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5130" w14:textId="596BE4F1" w:rsidR="00F27095" w:rsidRPr="002D4B30" w:rsidRDefault="00A03208" w:rsidP="00FD4BD1">
      <w:pPr>
        <w:spacing w:after="0" w:line="360" w:lineRule="auto"/>
        <w:jc w:val="center"/>
        <w:rPr>
          <w:rFonts w:asciiTheme="majorBidi" w:hAnsiTheme="majorBidi" w:cstheme="majorBidi"/>
          <w:b/>
          <w:bCs/>
          <w:sz w:val="24"/>
          <w:szCs w:val="24"/>
        </w:rPr>
      </w:pPr>
      <w:r w:rsidRPr="002D4B30">
        <w:rPr>
          <w:rFonts w:asciiTheme="majorBidi" w:hAnsiTheme="majorBidi" w:cstheme="majorBidi"/>
          <w:b/>
          <w:bCs/>
          <w:sz w:val="24"/>
          <w:szCs w:val="24"/>
        </w:rPr>
        <w:t xml:space="preserve">SHIFTING THE URGENCY OF THE INCLUSION OF VARIETY OF </w:t>
      </w:r>
      <w:r w:rsidR="00005149" w:rsidRPr="002D4B30">
        <w:rPr>
          <w:rFonts w:asciiTheme="majorBidi" w:hAnsiTheme="majorBidi" w:cstheme="majorBidi"/>
          <w:b/>
          <w:bCs/>
          <w:i/>
          <w:iCs/>
          <w:sz w:val="24"/>
          <w:szCs w:val="24"/>
        </w:rPr>
        <w:t>QIRĀ</w:t>
      </w:r>
      <w:r w:rsidR="003F791D" w:rsidRPr="002D4B30">
        <w:rPr>
          <w:rFonts w:asciiTheme="majorBidi" w:hAnsiTheme="majorBidi" w:cstheme="majorBidi"/>
          <w:b/>
          <w:bCs/>
          <w:i/>
          <w:iCs/>
          <w:sz w:val="24"/>
          <w:szCs w:val="24"/>
        </w:rPr>
        <w:t>’</w:t>
      </w:r>
      <w:r w:rsidR="00005149" w:rsidRPr="002D4B30">
        <w:rPr>
          <w:rFonts w:asciiTheme="majorBidi" w:hAnsiTheme="majorBidi" w:cstheme="majorBidi"/>
          <w:b/>
          <w:bCs/>
          <w:i/>
          <w:iCs/>
          <w:sz w:val="24"/>
          <w:szCs w:val="24"/>
        </w:rPr>
        <w:t>AT</w:t>
      </w:r>
      <w:r w:rsidRPr="002D4B30">
        <w:rPr>
          <w:rFonts w:asciiTheme="majorBidi" w:hAnsiTheme="majorBidi" w:cstheme="majorBidi"/>
          <w:b/>
          <w:bCs/>
          <w:sz w:val="24"/>
          <w:szCs w:val="24"/>
        </w:rPr>
        <w:t xml:space="preserve"> IN THE INTERPRETATION LITERATURE</w:t>
      </w:r>
    </w:p>
    <w:p w14:paraId="3B3DC2EC" w14:textId="4B6BBC4A" w:rsidR="00A03208" w:rsidRPr="002D4B30" w:rsidRDefault="00A03208" w:rsidP="00FD4BD1">
      <w:pPr>
        <w:spacing w:after="0" w:line="360" w:lineRule="auto"/>
        <w:jc w:val="center"/>
        <w:rPr>
          <w:rFonts w:asciiTheme="majorBidi" w:hAnsiTheme="majorBidi" w:cstheme="majorBidi"/>
          <w:sz w:val="24"/>
          <w:szCs w:val="24"/>
        </w:rPr>
      </w:pPr>
    </w:p>
    <w:p w14:paraId="363FF726" w14:textId="77777777" w:rsidR="00A03208" w:rsidRPr="002D4B30" w:rsidRDefault="00A03208" w:rsidP="00FD4BD1">
      <w:pPr>
        <w:spacing w:after="0" w:line="360" w:lineRule="auto"/>
        <w:jc w:val="center"/>
        <w:rPr>
          <w:rFonts w:asciiTheme="majorBidi" w:hAnsiTheme="majorBidi" w:cstheme="majorBidi"/>
          <w:b/>
          <w:bCs/>
          <w:sz w:val="24"/>
          <w:szCs w:val="24"/>
        </w:rPr>
      </w:pPr>
      <w:proofErr w:type="spellStart"/>
      <w:r w:rsidRPr="002D4B30">
        <w:rPr>
          <w:rFonts w:asciiTheme="majorBidi" w:hAnsiTheme="majorBidi" w:cstheme="majorBidi"/>
          <w:b/>
          <w:bCs/>
          <w:sz w:val="24"/>
          <w:szCs w:val="24"/>
        </w:rPr>
        <w:t>Lilik</w:t>
      </w:r>
      <w:proofErr w:type="spellEnd"/>
      <w:r w:rsidRPr="002D4B30">
        <w:rPr>
          <w:rFonts w:asciiTheme="majorBidi" w:hAnsiTheme="majorBidi" w:cstheme="majorBidi"/>
          <w:b/>
          <w:bCs/>
          <w:sz w:val="24"/>
          <w:szCs w:val="24"/>
        </w:rPr>
        <w:t xml:space="preserve"> </w:t>
      </w:r>
      <w:proofErr w:type="spellStart"/>
      <w:r w:rsidRPr="002D4B30">
        <w:rPr>
          <w:rFonts w:asciiTheme="majorBidi" w:hAnsiTheme="majorBidi" w:cstheme="majorBidi"/>
          <w:b/>
          <w:bCs/>
          <w:sz w:val="24"/>
          <w:szCs w:val="24"/>
        </w:rPr>
        <w:t>Ummi</w:t>
      </w:r>
      <w:proofErr w:type="spellEnd"/>
      <w:r w:rsidRPr="002D4B30">
        <w:rPr>
          <w:rFonts w:asciiTheme="majorBidi" w:hAnsiTheme="majorBidi" w:cstheme="majorBidi"/>
          <w:b/>
          <w:bCs/>
          <w:sz w:val="24"/>
          <w:szCs w:val="24"/>
        </w:rPr>
        <w:t xml:space="preserve"> </w:t>
      </w:r>
      <w:proofErr w:type="spellStart"/>
      <w:r w:rsidRPr="002D4B30">
        <w:rPr>
          <w:rFonts w:asciiTheme="majorBidi" w:hAnsiTheme="majorBidi" w:cstheme="majorBidi"/>
          <w:b/>
          <w:bCs/>
          <w:sz w:val="24"/>
          <w:szCs w:val="24"/>
        </w:rPr>
        <w:t>Kaltsum</w:t>
      </w:r>
      <w:proofErr w:type="spellEnd"/>
    </w:p>
    <w:p w14:paraId="60C7960B" w14:textId="63D40BC5" w:rsidR="00072140" w:rsidRPr="002D4B30" w:rsidRDefault="00072140" w:rsidP="00FD4BD1">
      <w:pPr>
        <w:spacing w:after="0" w:line="360" w:lineRule="auto"/>
        <w:jc w:val="center"/>
        <w:rPr>
          <w:rFonts w:asciiTheme="majorBidi" w:hAnsiTheme="majorBidi" w:cstheme="majorBidi"/>
          <w:sz w:val="24"/>
          <w:szCs w:val="24"/>
        </w:rPr>
      </w:pPr>
      <w:proofErr w:type="spellStart"/>
      <w:r w:rsidRPr="002D4B30">
        <w:rPr>
          <w:rFonts w:asciiTheme="majorBidi" w:hAnsiTheme="majorBidi" w:cstheme="majorBidi"/>
          <w:sz w:val="24"/>
          <w:szCs w:val="24"/>
        </w:rPr>
        <w:t>Syarif</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Hidayatullah</w:t>
      </w:r>
      <w:proofErr w:type="spellEnd"/>
      <w:r w:rsidRPr="002D4B30">
        <w:rPr>
          <w:rFonts w:asciiTheme="majorBidi" w:hAnsiTheme="majorBidi" w:cstheme="majorBidi"/>
          <w:sz w:val="24"/>
          <w:szCs w:val="24"/>
        </w:rPr>
        <w:t xml:space="preserve"> State Islamic University (UIN) of Jakarta, Indonesia</w:t>
      </w:r>
    </w:p>
    <w:p w14:paraId="4B1B04FE" w14:textId="3B37A527" w:rsidR="00A03208" w:rsidRPr="002D4B30" w:rsidRDefault="00A03208" w:rsidP="00FD4BD1">
      <w:pPr>
        <w:spacing w:after="0" w:line="360" w:lineRule="auto"/>
        <w:jc w:val="center"/>
        <w:rPr>
          <w:rFonts w:asciiTheme="majorBidi" w:hAnsiTheme="majorBidi" w:cstheme="majorBidi"/>
          <w:i/>
          <w:iCs/>
          <w:sz w:val="24"/>
          <w:szCs w:val="24"/>
        </w:rPr>
      </w:pPr>
      <w:r w:rsidRPr="002D4B30">
        <w:rPr>
          <w:rFonts w:asciiTheme="majorBidi" w:hAnsiTheme="majorBidi" w:cstheme="majorBidi"/>
          <w:i/>
          <w:iCs/>
          <w:sz w:val="24"/>
          <w:szCs w:val="24"/>
        </w:rPr>
        <w:t xml:space="preserve">lilik.ummi@uinjkt.ac.id </w:t>
      </w:r>
    </w:p>
    <w:p w14:paraId="669B6F0B" w14:textId="77777777" w:rsidR="00A03208" w:rsidRPr="002D4B30" w:rsidRDefault="00A03208" w:rsidP="00FD4BD1">
      <w:pPr>
        <w:spacing w:after="0" w:line="360" w:lineRule="auto"/>
        <w:jc w:val="center"/>
        <w:rPr>
          <w:rFonts w:asciiTheme="majorBidi" w:hAnsiTheme="majorBidi" w:cstheme="majorBidi"/>
          <w:sz w:val="24"/>
          <w:szCs w:val="24"/>
        </w:rPr>
      </w:pPr>
    </w:p>
    <w:p w14:paraId="0832ECBF" w14:textId="707209DC" w:rsidR="007B4EE5" w:rsidRPr="002D4B30" w:rsidRDefault="00A03208" w:rsidP="00FD4BD1">
      <w:pPr>
        <w:spacing w:line="240" w:lineRule="auto"/>
        <w:jc w:val="both"/>
        <w:rPr>
          <w:rFonts w:asciiTheme="majorBidi" w:hAnsiTheme="majorBidi" w:cstheme="majorBidi"/>
          <w:sz w:val="24"/>
          <w:szCs w:val="24"/>
        </w:rPr>
      </w:pPr>
      <w:r w:rsidRPr="002D4B30">
        <w:rPr>
          <w:rFonts w:asciiTheme="majorBidi" w:hAnsiTheme="majorBidi" w:cstheme="majorBidi"/>
          <w:b/>
          <w:bCs/>
          <w:sz w:val="24"/>
          <w:szCs w:val="24"/>
        </w:rPr>
        <w:t>Abstract:</w:t>
      </w:r>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 xml:space="preserve">This article examines the shift in the urgency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where the author finds a lot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content in both classical, modern and contemporary </w:t>
      </w:r>
      <w:proofErr w:type="spellStart"/>
      <w:r w:rsidRPr="002D4B30">
        <w:rPr>
          <w:rFonts w:asciiTheme="majorBidi" w:hAnsiTheme="majorBidi" w:cstheme="majorBidi"/>
          <w:i/>
          <w:iCs/>
          <w:sz w:val="24"/>
          <w:szCs w:val="24"/>
        </w:rPr>
        <w:t>tafseer</w:t>
      </w:r>
      <w:proofErr w:type="spellEnd"/>
      <w:r w:rsidRPr="002D4B30">
        <w:rPr>
          <w:rFonts w:asciiTheme="majorBidi" w:hAnsiTheme="majorBidi" w:cstheme="majorBidi"/>
          <w:i/>
          <w:iCs/>
          <w:sz w:val="24"/>
          <w:szCs w:val="24"/>
        </w:rPr>
        <w:t xml:space="preserve"> literature, as well as the causes and effects of the decrease in the quantity of inclusion of various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in the tafsir literature. In this case, this study analyzes the function and influence of the inclusion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in the interpretation process. This method is also used to find out what factors cover each interpreter to include or not include various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in the work of interpretation. So, this study aims to prove the shift in the urgency of inclusion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variants in the </w:t>
      </w:r>
      <w:proofErr w:type="spellStart"/>
      <w:r w:rsidRPr="002D4B30">
        <w:rPr>
          <w:rFonts w:asciiTheme="majorBidi" w:hAnsiTheme="majorBidi" w:cstheme="majorBidi"/>
          <w:i/>
          <w:iCs/>
          <w:sz w:val="24"/>
          <w:szCs w:val="24"/>
        </w:rPr>
        <w:t>tafseer</w:t>
      </w:r>
      <w:proofErr w:type="spellEnd"/>
      <w:r w:rsidRPr="002D4B30">
        <w:rPr>
          <w:rFonts w:asciiTheme="majorBidi" w:hAnsiTheme="majorBidi" w:cstheme="majorBidi"/>
          <w:i/>
          <w:iCs/>
          <w:sz w:val="24"/>
          <w:szCs w:val="24"/>
        </w:rPr>
        <w:t xml:space="preserve"> literature; and finding the main factors and impacts of the shift in urgency of inclusion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variants in classical, modern, and contemporary interpretation literature. Thus, the main problem that will be examined is how the quantity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variety in the tafsir literature and what are the causes and impacts?</w:t>
      </w:r>
    </w:p>
    <w:p w14:paraId="4E760FED" w14:textId="7E94DF5E" w:rsidR="007B4EE5" w:rsidRPr="00FA20BF" w:rsidRDefault="00A03208" w:rsidP="00FD4BD1">
      <w:pPr>
        <w:spacing w:line="240" w:lineRule="auto"/>
        <w:jc w:val="both"/>
        <w:rPr>
          <w:rFonts w:asciiTheme="majorBidi" w:hAnsiTheme="majorBidi" w:cstheme="majorBidi"/>
          <w:i/>
          <w:iCs/>
          <w:sz w:val="24"/>
          <w:szCs w:val="24"/>
        </w:rPr>
      </w:pPr>
      <w:r w:rsidRPr="002D4B30">
        <w:rPr>
          <w:rFonts w:asciiTheme="majorBidi" w:hAnsiTheme="majorBidi" w:cstheme="majorBidi"/>
          <w:b/>
          <w:bCs/>
          <w:sz w:val="24"/>
          <w:szCs w:val="24"/>
        </w:rPr>
        <w:t>Keywords:</w:t>
      </w:r>
      <w:r w:rsidRPr="002D4B30">
        <w:rPr>
          <w:rFonts w:asciiTheme="majorBidi" w:hAnsiTheme="majorBidi" w:cstheme="majorBidi"/>
          <w:sz w:val="24"/>
          <w:szCs w:val="24"/>
        </w:rPr>
        <w:t xml:space="preserve"> </w:t>
      </w:r>
      <w:r w:rsidRPr="00FA20BF">
        <w:rPr>
          <w:rFonts w:asciiTheme="majorBidi" w:hAnsiTheme="majorBidi" w:cstheme="majorBidi"/>
          <w:i/>
          <w:iCs/>
          <w:sz w:val="24"/>
          <w:szCs w:val="24"/>
        </w:rPr>
        <w:t xml:space="preserve">Shift, Variety, </w:t>
      </w:r>
      <w:proofErr w:type="spellStart"/>
      <w:r w:rsidR="00005149" w:rsidRPr="00FA20BF">
        <w:rPr>
          <w:rFonts w:asciiTheme="majorBidi" w:hAnsiTheme="majorBidi" w:cstheme="majorBidi"/>
          <w:i/>
          <w:iCs/>
          <w:sz w:val="24"/>
          <w:szCs w:val="24"/>
        </w:rPr>
        <w:t>Qirā</w:t>
      </w:r>
      <w:r w:rsidR="003F791D" w:rsidRPr="00FA20BF">
        <w:rPr>
          <w:rFonts w:asciiTheme="majorBidi" w:hAnsiTheme="majorBidi" w:cstheme="majorBidi"/>
          <w:i/>
          <w:iCs/>
          <w:sz w:val="24"/>
          <w:szCs w:val="24"/>
        </w:rPr>
        <w:t>’</w:t>
      </w:r>
      <w:r w:rsidR="00005149" w:rsidRPr="00FA20BF">
        <w:rPr>
          <w:rFonts w:asciiTheme="majorBidi" w:hAnsiTheme="majorBidi" w:cstheme="majorBidi"/>
          <w:i/>
          <w:iCs/>
          <w:sz w:val="24"/>
          <w:szCs w:val="24"/>
        </w:rPr>
        <w:t>at</w:t>
      </w:r>
      <w:proofErr w:type="spellEnd"/>
      <w:r w:rsidRPr="00FA20BF">
        <w:rPr>
          <w:rFonts w:asciiTheme="majorBidi" w:hAnsiTheme="majorBidi" w:cstheme="majorBidi"/>
          <w:i/>
          <w:iCs/>
          <w:sz w:val="24"/>
          <w:szCs w:val="24"/>
        </w:rPr>
        <w:t>, Tafsir.</w:t>
      </w:r>
    </w:p>
    <w:p w14:paraId="376014ED" w14:textId="61B788EF" w:rsidR="007B4EE5" w:rsidRPr="002D4B30" w:rsidRDefault="00A03208" w:rsidP="00FD4BD1">
      <w:pPr>
        <w:spacing w:line="240" w:lineRule="auto"/>
        <w:jc w:val="both"/>
        <w:rPr>
          <w:rFonts w:asciiTheme="majorBidi" w:hAnsiTheme="majorBidi" w:cstheme="majorBidi"/>
          <w:sz w:val="24"/>
          <w:szCs w:val="24"/>
        </w:rPr>
      </w:pPr>
      <w:proofErr w:type="spellStart"/>
      <w:r w:rsidRPr="002D4B30">
        <w:rPr>
          <w:rFonts w:asciiTheme="majorBidi" w:hAnsiTheme="majorBidi" w:cstheme="majorBidi"/>
          <w:b/>
          <w:bCs/>
          <w:sz w:val="24"/>
          <w:szCs w:val="24"/>
        </w:rPr>
        <w:t>Abstrak</w:t>
      </w:r>
      <w:proofErr w:type="spellEnd"/>
      <w:r w:rsidRPr="002D4B30">
        <w:rPr>
          <w:rFonts w:asciiTheme="majorBidi" w:hAnsiTheme="majorBidi" w:cstheme="majorBidi"/>
          <w:b/>
          <w:bCs/>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Artikel</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ini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mengupas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tentang</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pergeseran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urgensitas</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di mana </w:t>
      </w:r>
      <w:proofErr w:type="spellStart"/>
      <w:r w:rsidRPr="002D4B30">
        <w:rPr>
          <w:rFonts w:asciiTheme="majorBidi" w:hAnsiTheme="majorBidi" w:cstheme="majorBidi"/>
          <w:i/>
          <w:iCs/>
          <w:sz w:val="24"/>
          <w:szCs w:val="24"/>
        </w:rPr>
        <w:t>penulis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menemukan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banyak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muatan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ragam</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literatur</w:t>
      </w:r>
      <w:proofErr w:type="spellEnd"/>
      <w:r w:rsidRPr="002D4B30">
        <w:rPr>
          <w:rFonts w:asciiTheme="majorBidi" w:hAnsiTheme="majorBidi" w:cstheme="majorBidi"/>
          <w:i/>
          <w:iCs/>
          <w:sz w:val="24"/>
          <w:szCs w:val="24"/>
        </w:rPr>
        <w:t xml:space="preserve"> tafsir </w:t>
      </w:r>
      <w:proofErr w:type="spellStart"/>
      <w:r w:rsidRPr="002D4B30">
        <w:rPr>
          <w:rFonts w:asciiTheme="majorBidi" w:hAnsiTheme="majorBidi" w:cstheme="majorBidi"/>
          <w:i/>
          <w:iCs/>
          <w:sz w:val="24"/>
          <w:szCs w:val="24"/>
        </w:rPr>
        <w:t>baik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klasik</w:t>
      </w:r>
      <w:proofErr w:type="spellEnd"/>
      <w:r w:rsidRPr="002D4B30">
        <w:rPr>
          <w:rFonts w:asciiTheme="majorBidi" w:hAnsiTheme="majorBidi" w:cstheme="majorBidi"/>
          <w:i/>
          <w:iCs/>
          <w:sz w:val="24"/>
          <w:szCs w:val="24"/>
        </w:rPr>
        <w:t xml:space="preserve">, modern </w:t>
      </w:r>
      <w:proofErr w:type="spellStart"/>
      <w:r w:rsidRPr="002D4B30">
        <w:rPr>
          <w:rFonts w:asciiTheme="majorBidi" w:hAnsiTheme="majorBidi" w:cstheme="majorBidi"/>
          <w:i/>
          <w:iCs/>
          <w:sz w:val="24"/>
          <w:szCs w:val="24"/>
        </w:rPr>
        <w:t>ataupun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kontemporer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sekaligus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ditemukan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faktor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penyebab</w:t>
      </w:r>
      <w:proofErr w:type="spellEnd"/>
      <w:r w:rsidRPr="002D4B30">
        <w:rPr>
          <w:rFonts w:asciiTheme="majorBidi" w:hAnsiTheme="majorBidi" w:cstheme="majorBidi"/>
          <w:i/>
          <w:iCs/>
          <w:sz w:val="24"/>
          <w:szCs w:val="24"/>
        </w:rPr>
        <w:t xml:space="preserve"> dan </w:t>
      </w:r>
      <w:proofErr w:type="spellStart"/>
      <w:r w:rsidRPr="002D4B30">
        <w:rPr>
          <w:rFonts w:asciiTheme="majorBidi" w:hAnsiTheme="majorBidi" w:cstheme="majorBidi"/>
          <w:i/>
          <w:iCs/>
          <w:sz w:val="24"/>
          <w:szCs w:val="24"/>
        </w:rPr>
        <w:t>dampaknya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dari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terjadinya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penurunan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kuantitas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pencantuman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ragam</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literatur</w:t>
      </w:r>
      <w:proofErr w:type="spellEnd"/>
      <w:r w:rsidRPr="002D4B30">
        <w:rPr>
          <w:rFonts w:asciiTheme="majorBidi" w:hAnsiTheme="majorBidi" w:cstheme="majorBidi"/>
          <w:i/>
          <w:iCs/>
          <w:sz w:val="24"/>
          <w:szCs w:val="24"/>
        </w:rPr>
        <w:t xml:space="preserve"> tafsir.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hal</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ini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penelitian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ini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menganalisis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fungsi</w:t>
      </w:r>
      <w:proofErr w:type="spellEnd"/>
      <w:r w:rsidRPr="002D4B30">
        <w:rPr>
          <w:rFonts w:asciiTheme="majorBidi" w:hAnsiTheme="majorBidi" w:cstheme="majorBidi"/>
          <w:i/>
          <w:iCs/>
          <w:sz w:val="24"/>
          <w:szCs w:val="24"/>
        </w:rPr>
        <w:t xml:space="preserve"> dan </w:t>
      </w:r>
      <w:proofErr w:type="spellStart"/>
      <w:r w:rsidRPr="002D4B30">
        <w:rPr>
          <w:rFonts w:asciiTheme="majorBidi" w:hAnsiTheme="majorBidi" w:cstheme="majorBidi"/>
          <w:i/>
          <w:iCs/>
          <w:sz w:val="24"/>
          <w:szCs w:val="24"/>
        </w:rPr>
        <w:t>pengaruh</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pencantuman</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proses </w:t>
      </w:r>
      <w:proofErr w:type="spellStart"/>
      <w:r w:rsidRPr="002D4B30">
        <w:rPr>
          <w:rFonts w:asciiTheme="majorBidi" w:hAnsiTheme="majorBidi" w:cstheme="majorBidi"/>
          <w:i/>
          <w:iCs/>
          <w:sz w:val="24"/>
          <w:szCs w:val="24"/>
        </w:rPr>
        <w:t>penafsiran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Metode</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ini</w:t>
      </w:r>
      <w:proofErr w:type="spellEnd"/>
      <w:r w:rsidRPr="002D4B30">
        <w:rPr>
          <w:rFonts w:asciiTheme="majorBidi" w:hAnsiTheme="majorBidi" w:cstheme="majorBidi"/>
          <w:i/>
          <w:iCs/>
          <w:sz w:val="24"/>
          <w:szCs w:val="24"/>
        </w:rPr>
        <w:t xml:space="preserve"> juga </w:t>
      </w:r>
      <w:proofErr w:type="spellStart"/>
      <w:r w:rsidRPr="002D4B30">
        <w:rPr>
          <w:rFonts w:asciiTheme="majorBidi" w:hAnsiTheme="majorBidi" w:cstheme="majorBidi"/>
          <w:i/>
          <w:iCs/>
          <w:sz w:val="24"/>
          <w:szCs w:val="24"/>
        </w:rPr>
        <w:t>digunakan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untuk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mengetahui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faktor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apa</w:t>
      </w:r>
      <w:proofErr w:type="spellEnd"/>
      <w:r w:rsidRPr="002D4B30">
        <w:rPr>
          <w:rFonts w:asciiTheme="majorBidi" w:hAnsiTheme="majorBidi" w:cstheme="majorBidi"/>
          <w:i/>
          <w:iCs/>
          <w:sz w:val="24"/>
          <w:szCs w:val="24"/>
        </w:rPr>
        <w:t xml:space="preserve"> yang </w:t>
      </w:r>
      <w:proofErr w:type="spellStart"/>
      <w:r w:rsidRPr="002D4B30">
        <w:rPr>
          <w:rFonts w:asciiTheme="majorBidi" w:hAnsiTheme="majorBidi" w:cstheme="majorBidi"/>
          <w:i/>
          <w:iCs/>
          <w:sz w:val="24"/>
          <w:szCs w:val="24"/>
        </w:rPr>
        <w:t>melingkupi</w:t>
      </w:r>
      <w:proofErr w:type="spellEnd"/>
      <w:r w:rsidRPr="002D4B30">
        <w:rPr>
          <w:rFonts w:asciiTheme="majorBidi" w:hAnsiTheme="majorBidi" w:cstheme="majorBidi"/>
          <w:i/>
          <w:iCs/>
          <w:sz w:val="24"/>
          <w:szCs w:val="24"/>
        </w:rPr>
        <w:t xml:space="preserve"> masing-masing </w:t>
      </w:r>
      <w:proofErr w:type="spellStart"/>
      <w:r w:rsidRPr="002D4B30">
        <w:rPr>
          <w:rFonts w:asciiTheme="majorBidi" w:hAnsiTheme="majorBidi" w:cstheme="majorBidi"/>
          <w:i/>
          <w:iCs/>
          <w:sz w:val="24"/>
          <w:szCs w:val="24"/>
        </w:rPr>
        <w:t>mufasir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untuk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mencantumkan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atau</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tidak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mencantumkan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ragam</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karya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tafsirnya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Maka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penelitian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ini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bertujuan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untuk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membuktikan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adanya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pergeseran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urgensitas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pencantuman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varian</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literatur</w:t>
      </w:r>
      <w:proofErr w:type="spellEnd"/>
      <w:r w:rsidRPr="002D4B30">
        <w:rPr>
          <w:rFonts w:asciiTheme="majorBidi" w:hAnsiTheme="majorBidi" w:cstheme="majorBidi"/>
          <w:i/>
          <w:iCs/>
          <w:sz w:val="24"/>
          <w:szCs w:val="24"/>
        </w:rPr>
        <w:t xml:space="preserve"> tafsir; dan </w:t>
      </w:r>
      <w:proofErr w:type="spellStart"/>
      <w:r w:rsidRPr="002D4B30">
        <w:rPr>
          <w:rFonts w:asciiTheme="majorBidi" w:hAnsiTheme="majorBidi" w:cstheme="majorBidi"/>
          <w:i/>
          <w:iCs/>
          <w:sz w:val="24"/>
          <w:szCs w:val="24"/>
        </w:rPr>
        <w:t>menemukan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faktor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utama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serta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dampak</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dari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adanya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pergeseran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urgensitas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pencantuman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varian</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literatur</w:t>
      </w:r>
      <w:proofErr w:type="spellEnd"/>
      <w:r w:rsidRPr="002D4B30">
        <w:rPr>
          <w:rFonts w:asciiTheme="majorBidi" w:hAnsiTheme="majorBidi" w:cstheme="majorBidi"/>
          <w:i/>
          <w:iCs/>
          <w:sz w:val="24"/>
          <w:szCs w:val="24"/>
        </w:rPr>
        <w:t xml:space="preserve"> tafsir </w:t>
      </w:r>
      <w:proofErr w:type="spellStart"/>
      <w:r w:rsidRPr="002D4B30">
        <w:rPr>
          <w:rFonts w:asciiTheme="majorBidi" w:hAnsiTheme="majorBidi" w:cstheme="majorBidi"/>
          <w:i/>
          <w:iCs/>
          <w:sz w:val="24"/>
          <w:szCs w:val="24"/>
        </w:rPr>
        <w:t>klasik</w:t>
      </w:r>
      <w:proofErr w:type="spellEnd"/>
      <w:r w:rsidRPr="002D4B30">
        <w:rPr>
          <w:rFonts w:asciiTheme="majorBidi" w:hAnsiTheme="majorBidi" w:cstheme="majorBidi"/>
          <w:i/>
          <w:iCs/>
          <w:sz w:val="24"/>
          <w:szCs w:val="24"/>
        </w:rPr>
        <w:t xml:space="preserve">, modern, dan </w:t>
      </w:r>
      <w:proofErr w:type="spellStart"/>
      <w:r w:rsidRPr="002D4B30">
        <w:rPr>
          <w:rFonts w:asciiTheme="majorBidi" w:hAnsiTheme="majorBidi" w:cstheme="majorBidi"/>
          <w:i/>
          <w:iCs/>
          <w:sz w:val="24"/>
          <w:szCs w:val="24"/>
        </w:rPr>
        <w:t>kontemporer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Dengan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demikian</w:t>
      </w:r>
      <w:proofErr w:type="spellEnd"/>
      <w:r w:rsidRPr="002D4B30">
        <w:rPr>
          <w:rFonts w:asciiTheme="majorBidi" w:hAnsiTheme="majorBidi" w:cstheme="majorBidi"/>
          <w:i/>
          <w:iCs/>
          <w:sz w:val="24"/>
          <w:szCs w:val="24"/>
        </w:rPr>
        <w:t xml:space="preserve"> problem </w:t>
      </w:r>
      <w:proofErr w:type="spellStart"/>
      <w:r w:rsidRPr="002D4B30">
        <w:rPr>
          <w:rFonts w:asciiTheme="majorBidi" w:hAnsiTheme="majorBidi" w:cstheme="majorBidi"/>
          <w:i/>
          <w:iCs/>
          <w:sz w:val="24"/>
          <w:szCs w:val="24"/>
        </w:rPr>
        <w:t>utama</w:t>
      </w:r>
      <w:proofErr w:type="spellEnd"/>
      <w:r w:rsidRPr="002D4B30">
        <w:rPr>
          <w:rFonts w:asciiTheme="majorBidi" w:hAnsiTheme="majorBidi" w:cstheme="majorBidi"/>
          <w:i/>
          <w:iCs/>
          <w:sz w:val="24"/>
          <w:szCs w:val="24"/>
        </w:rPr>
        <w:t xml:space="preserve"> yang </w:t>
      </w:r>
      <w:proofErr w:type="spellStart"/>
      <w:r w:rsidRPr="002D4B30">
        <w:rPr>
          <w:rFonts w:asciiTheme="majorBidi" w:hAnsiTheme="majorBidi" w:cstheme="majorBidi"/>
          <w:i/>
          <w:iCs/>
          <w:sz w:val="24"/>
          <w:szCs w:val="24"/>
        </w:rPr>
        <w:t>akan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diteliti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adalah</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bagaimana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kuantitas</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ragam</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dalam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literatur</w:t>
      </w:r>
      <w:proofErr w:type="spellEnd"/>
      <w:r w:rsidRPr="002D4B30">
        <w:rPr>
          <w:rFonts w:asciiTheme="majorBidi" w:hAnsiTheme="majorBidi" w:cstheme="majorBidi"/>
          <w:i/>
          <w:iCs/>
          <w:sz w:val="24"/>
          <w:szCs w:val="24"/>
        </w:rPr>
        <w:t xml:space="preserve"> tafsir dan </w:t>
      </w:r>
      <w:proofErr w:type="spellStart"/>
      <w:r w:rsidRPr="002D4B30">
        <w:rPr>
          <w:rFonts w:asciiTheme="majorBidi" w:hAnsiTheme="majorBidi" w:cstheme="majorBidi"/>
          <w:i/>
          <w:iCs/>
          <w:sz w:val="24"/>
          <w:szCs w:val="24"/>
        </w:rPr>
        <w:t>apa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faktor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penyebab</w:t>
      </w:r>
      <w:proofErr w:type="spellEnd"/>
      <w:r w:rsidRPr="002D4B30">
        <w:rPr>
          <w:rFonts w:asciiTheme="majorBidi" w:hAnsiTheme="majorBidi" w:cstheme="majorBidi"/>
          <w:i/>
          <w:iCs/>
          <w:sz w:val="24"/>
          <w:szCs w:val="24"/>
        </w:rPr>
        <w:t xml:space="preserve"> dan </w:t>
      </w:r>
      <w:proofErr w:type="spellStart"/>
      <w:r w:rsidRPr="002D4B30">
        <w:rPr>
          <w:rFonts w:asciiTheme="majorBidi" w:hAnsiTheme="majorBidi" w:cstheme="majorBidi"/>
          <w:i/>
          <w:iCs/>
          <w:sz w:val="24"/>
          <w:szCs w:val="24"/>
        </w:rPr>
        <w:t>dampaknya</w:t>
      </w:r>
      <w:proofErr w:type="spellEnd"/>
      <w:r w:rsidRPr="002D4B30">
        <w:rPr>
          <w:rFonts w:asciiTheme="majorBidi" w:hAnsiTheme="majorBidi" w:cstheme="majorBidi"/>
          <w:i/>
          <w:iCs/>
          <w:sz w:val="24"/>
          <w:szCs w:val="24"/>
        </w:rPr>
        <w:t>?</w:t>
      </w:r>
    </w:p>
    <w:p w14:paraId="34B158C7" w14:textId="6A042237" w:rsidR="00A03208" w:rsidRPr="002D4B30" w:rsidRDefault="00A03208" w:rsidP="00FD4BD1">
      <w:pPr>
        <w:spacing w:after="0" w:line="240" w:lineRule="auto"/>
        <w:jc w:val="both"/>
        <w:rPr>
          <w:rFonts w:asciiTheme="majorBidi" w:hAnsiTheme="majorBidi" w:cstheme="majorBidi"/>
          <w:sz w:val="24"/>
          <w:szCs w:val="24"/>
        </w:rPr>
      </w:pPr>
      <w:r w:rsidRPr="002D4B30">
        <w:rPr>
          <w:rFonts w:asciiTheme="majorBidi" w:hAnsiTheme="majorBidi" w:cstheme="majorBidi"/>
          <w:b/>
          <w:bCs/>
          <w:sz w:val="24"/>
          <w:szCs w:val="24"/>
        </w:rPr>
        <w:t xml:space="preserve">Kata </w:t>
      </w:r>
      <w:proofErr w:type="spellStart"/>
      <w:r w:rsidRPr="002D4B30">
        <w:rPr>
          <w:rFonts w:asciiTheme="majorBidi" w:hAnsiTheme="majorBidi" w:cstheme="majorBidi"/>
          <w:b/>
          <w:bCs/>
          <w:sz w:val="24"/>
          <w:szCs w:val="24"/>
        </w:rPr>
        <w:t>Kunci</w:t>
      </w:r>
      <w:proofErr w:type="spellEnd"/>
      <w:r w:rsidRPr="002D4B30">
        <w:rPr>
          <w:rFonts w:asciiTheme="majorBidi" w:hAnsiTheme="majorBidi" w:cstheme="majorBidi"/>
          <w:b/>
          <w:bCs/>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Pergeseran</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Ragam</w:t>
      </w:r>
      <w:proofErr w:type="spellEnd"/>
      <w:r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Tafsir.</w:t>
      </w:r>
    </w:p>
    <w:p w14:paraId="7F233394" w14:textId="12A78DE2" w:rsidR="00A03208" w:rsidRPr="002D4B30" w:rsidRDefault="00A03208" w:rsidP="00FD4BD1">
      <w:pPr>
        <w:spacing w:after="0" w:line="360" w:lineRule="auto"/>
        <w:jc w:val="center"/>
        <w:rPr>
          <w:rFonts w:asciiTheme="majorBidi" w:hAnsiTheme="majorBidi" w:cstheme="majorBidi"/>
          <w:sz w:val="24"/>
          <w:szCs w:val="24"/>
        </w:rPr>
      </w:pPr>
    </w:p>
    <w:p w14:paraId="69DB41FC" w14:textId="77777777" w:rsidR="00FD4BD1" w:rsidRPr="002D4B30" w:rsidRDefault="00FD4BD1" w:rsidP="00FD4BD1">
      <w:pPr>
        <w:spacing w:after="0" w:line="360" w:lineRule="auto"/>
        <w:jc w:val="both"/>
        <w:rPr>
          <w:rFonts w:asciiTheme="majorBidi" w:hAnsiTheme="majorBidi" w:cstheme="majorBidi"/>
          <w:b/>
          <w:bCs/>
          <w:sz w:val="24"/>
          <w:szCs w:val="24"/>
        </w:rPr>
      </w:pPr>
    </w:p>
    <w:p w14:paraId="14310080" w14:textId="2C2D8886" w:rsidR="00A03208" w:rsidRPr="002D4B30" w:rsidRDefault="00A03208" w:rsidP="00FD4BD1">
      <w:pPr>
        <w:spacing w:after="0" w:line="360" w:lineRule="auto"/>
        <w:jc w:val="both"/>
        <w:rPr>
          <w:rFonts w:asciiTheme="majorBidi" w:hAnsiTheme="majorBidi" w:cstheme="majorBidi"/>
          <w:b/>
          <w:bCs/>
          <w:sz w:val="24"/>
          <w:szCs w:val="24"/>
        </w:rPr>
      </w:pPr>
      <w:r w:rsidRPr="002D4B30">
        <w:rPr>
          <w:rFonts w:asciiTheme="majorBidi" w:hAnsiTheme="majorBidi" w:cstheme="majorBidi"/>
          <w:b/>
          <w:bCs/>
          <w:sz w:val="24"/>
          <w:szCs w:val="24"/>
        </w:rPr>
        <w:lastRenderedPageBreak/>
        <w:t>INTRODUCTION</w:t>
      </w:r>
    </w:p>
    <w:p w14:paraId="13BAF9EF" w14:textId="3DB3B118"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was revealed with seven letters (</w:t>
      </w:r>
      <w:proofErr w:type="spellStart"/>
      <w:r w:rsidR="002D4B30" w:rsidRPr="002D4B30">
        <w:rPr>
          <w:rFonts w:asciiTheme="majorBidi" w:hAnsiTheme="majorBidi" w:cstheme="majorBidi"/>
          <w:i/>
          <w:iCs/>
          <w:sz w:val="24"/>
          <w:szCs w:val="24"/>
        </w:rPr>
        <w:t>sab’ah</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aḥrūf</w:t>
      </w:r>
      <w:proofErr w:type="spellEnd"/>
      <w:r w:rsidRPr="002D4B30">
        <w:rPr>
          <w:rFonts w:asciiTheme="majorBidi" w:hAnsiTheme="majorBidi" w:cstheme="majorBidi"/>
          <w:sz w:val="24"/>
          <w:szCs w:val="24"/>
        </w:rPr>
        <w:t>),</w:t>
      </w:r>
      <w:r w:rsidR="00E85FAD" w:rsidRPr="002D4B30">
        <w:rPr>
          <w:rStyle w:val="FootnoteReference"/>
          <w:rFonts w:asciiTheme="majorBidi" w:hAnsiTheme="majorBidi" w:cstheme="majorBidi"/>
          <w:sz w:val="24"/>
          <w:szCs w:val="24"/>
        </w:rPr>
        <w:footnoteReference w:id="1"/>
      </w:r>
      <w:r w:rsidRPr="002D4B30">
        <w:rPr>
          <w:rFonts w:asciiTheme="majorBidi" w:hAnsiTheme="majorBidi" w:cstheme="majorBidi"/>
          <w:sz w:val="24"/>
          <w:szCs w:val="24"/>
        </w:rPr>
        <w:t xml:space="preserve"> in order to make it easier for people to read and understand it according to their respective dialects. The variety of dialects that give birth to this variety of readings is called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has variant readings, all of which are sourced from the Prophet Muhammad. which is then narrated through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routes by the </w:t>
      </w:r>
      <w:proofErr w:type="spellStart"/>
      <w:r w:rsidRPr="002D4B30">
        <w:rPr>
          <w:rFonts w:asciiTheme="majorBidi" w:hAnsiTheme="majorBidi" w:cstheme="majorBidi"/>
          <w:sz w:val="24"/>
          <w:szCs w:val="24"/>
        </w:rPr>
        <w:t>qurrā</w:t>
      </w:r>
      <w:proofErr w:type="spellEnd"/>
      <w:r w:rsidRPr="002D4B30">
        <w:rPr>
          <w:rFonts w:asciiTheme="majorBidi" w:hAnsiTheme="majorBidi" w:cstheme="majorBidi"/>
          <w:sz w:val="24"/>
          <w:szCs w:val="24"/>
        </w:rPr>
        <w:t>. Therefore, the discussion of the text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cannot be separated from the aspect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which was conveyed and taught by the Prophet Muhammad. to his companions in accordance with the revelation he received through the angel Gabriel as. Furthermore, the companions conveyed and taught also to the </w:t>
      </w:r>
      <w:proofErr w:type="spellStart"/>
      <w:r w:rsidRPr="002D4B30">
        <w:rPr>
          <w:rFonts w:asciiTheme="majorBidi" w:hAnsiTheme="majorBidi" w:cstheme="majorBidi"/>
          <w:sz w:val="24"/>
          <w:szCs w:val="24"/>
        </w:rPr>
        <w:t>tabi</w:t>
      </w:r>
      <w:r w:rsidR="003F791D" w:rsidRPr="002D4B30">
        <w:rPr>
          <w:rFonts w:asciiTheme="majorBidi" w:hAnsiTheme="majorBidi" w:cstheme="majorBidi"/>
          <w:sz w:val="24"/>
          <w:szCs w:val="24"/>
        </w:rPr>
        <w:t>’</w:t>
      </w:r>
      <w:r w:rsidRPr="002D4B30">
        <w:rPr>
          <w:rFonts w:asciiTheme="majorBidi" w:hAnsiTheme="majorBidi" w:cstheme="majorBidi"/>
          <w:sz w:val="24"/>
          <w:szCs w:val="24"/>
        </w:rPr>
        <w:t>īn</w:t>
      </w:r>
      <w:proofErr w:type="spellEnd"/>
      <w:r w:rsidRPr="002D4B30">
        <w:rPr>
          <w:rFonts w:asciiTheme="majorBidi" w:hAnsiTheme="majorBidi" w:cstheme="majorBidi"/>
          <w:sz w:val="24"/>
          <w:szCs w:val="24"/>
        </w:rPr>
        <w:t xml:space="preserve"> and so on from generation to generation.</w:t>
      </w:r>
    </w:p>
    <w:p w14:paraId="07130046" w14:textId="77777777"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Teachings of the Prophet Muhammad. towards his friends are different, there is only one letter, two letters, three letters and so on. Acceptance of different teachings is not intended to weaken each other, but to strengthen each other.</w:t>
      </w:r>
    </w:p>
    <w:p w14:paraId="7CA3E5C2" w14:textId="5CBCB650"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w:t>
      </w:r>
      <w:proofErr w:type="spellStart"/>
      <w:r w:rsidRPr="002D4B30">
        <w:rPr>
          <w:rFonts w:asciiTheme="majorBidi" w:hAnsiTheme="majorBidi" w:cstheme="majorBidi"/>
          <w:sz w:val="24"/>
          <w:szCs w:val="24"/>
        </w:rPr>
        <w:t>qurrā</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who have received this teaching spread in several countries, they face different kinds of people when reciting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Among them there are those who read the verse either through history or </w:t>
      </w:r>
      <w:proofErr w:type="spellStart"/>
      <w:r w:rsidRPr="002D4B30">
        <w:rPr>
          <w:rFonts w:asciiTheme="majorBidi" w:hAnsiTheme="majorBidi" w:cstheme="majorBidi"/>
          <w:i/>
          <w:iCs/>
          <w:sz w:val="24"/>
          <w:szCs w:val="24"/>
        </w:rPr>
        <w:t>dirayah</w:t>
      </w:r>
      <w:proofErr w:type="spellEnd"/>
      <w:r w:rsidRPr="002D4B30">
        <w:rPr>
          <w:rFonts w:asciiTheme="majorBidi" w:hAnsiTheme="majorBidi" w:cstheme="majorBidi"/>
          <w:sz w:val="24"/>
          <w:szCs w:val="24"/>
        </w:rPr>
        <w:t>,</w:t>
      </w:r>
      <w:r w:rsidR="00E85FAD" w:rsidRPr="002D4B30">
        <w:rPr>
          <w:rStyle w:val="FootnoteReference"/>
          <w:rFonts w:asciiTheme="majorBidi" w:hAnsiTheme="majorBidi" w:cstheme="majorBidi"/>
          <w:sz w:val="24"/>
          <w:szCs w:val="24"/>
        </w:rPr>
        <w:footnoteReference w:id="2"/>
      </w:r>
      <w:r w:rsidRPr="002D4B30">
        <w:rPr>
          <w:rFonts w:asciiTheme="majorBidi" w:hAnsiTheme="majorBidi" w:cstheme="majorBidi"/>
          <w:sz w:val="24"/>
          <w:szCs w:val="24"/>
        </w:rPr>
        <w:t xml:space="preserve"> there are those who are only able to recite the reading with one reading and some are more than that.</w:t>
      </w:r>
    </w:p>
    <w:p w14:paraId="5E88FB46" w14:textId="0B604769"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The diversity of the results of the friends</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learning on the various readings of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also raises a variant of reading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from each individual. From this, the scholars were moved to practice ijtihad, explain the valid readings and collect the letters (dialects) and explain the forms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and their narrations, as well as explain the valid, </w:t>
      </w:r>
      <w:proofErr w:type="spellStart"/>
      <w:r w:rsidRPr="002D4B30">
        <w:rPr>
          <w:rFonts w:asciiTheme="majorBidi" w:hAnsiTheme="majorBidi" w:cstheme="majorBidi"/>
          <w:i/>
          <w:iCs/>
          <w:sz w:val="24"/>
          <w:szCs w:val="24"/>
        </w:rPr>
        <w:t>sādh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baṭil</w:t>
      </w:r>
      <w:proofErr w:type="spellEnd"/>
      <w:r w:rsidRPr="002D4B30">
        <w:rPr>
          <w:rFonts w:asciiTheme="majorBidi" w:hAnsiTheme="majorBidi" w:cstheme="majorBidi"/>
          <w:sz w:val="24"/>
          <w:szCs w:val="24"/>
        </w:rPr>
        <w:t>, which are based on the rules and regulations</w:t>
      </w:r>
      <w:r w:rsidR="00FF0D9C" w:rsidRPr="002D4B30">
        <w:rPr>
          <w:rFonts w:asciiTheme="majorBidi" w:hAnsiTheme="majorBidi" w:cstheme="majorBidi"/>
          <w:sz w:val="24"/>
          <w:szCs w:val="24"/>
        </w:rPr>
        <w:t>.</w:t>
      </w:r>
      <w:r w:rsidR="00E85FAD" w:rsidRPr="002D4B30">
        <w:rPr>
          <w:rStyle w:val="FootnoteReference"/>
          <w:rFonts w:asciiTheme="majorBidi" w:hAnsiTheme="majorBidi" w:cstheme="majorBidi"/>
          <w:sz w:val="24"/>
          <w:szCs w:val="24"/>
        </w:rPr>
        <w:footnoteReference w:id="3"/>
      </w:r>
      <w:r w:rsidRPr="002D4B30">
        <w:rPr>
          <w:rFonts w:asciiTheme="majorBidi" w:hAnsiTheme="majorBidi" w:cstheme="majorBidi"/>
          <w:sz w:val="24"/>
          <w:szCs w:val="24"/>
        </w:rPr>
        <w:t xml:space="preserve"> </w:t>
      </w:r>
      <w:r w:rsidRPr="002D4B30">
        <w:rPr>
          <w:rFonts w:asciiTheme="majorBidi" w:hAnsiTheme="majorBidi" w:cstheme="majorBidi"/>
          <w:sz w:val="24"/>
          <w:szCs w:val="24"/>
        </w:rPr>
        <w:lastRenderedPageBreak/>
        <w:t xml:space="preserve">They say every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that is in accordance with the Arabic language, even if it is one-sided, and in accordance with the</w:t>
      </w:r>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rasm</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uthmānī</w:t>
      </w:r>
      <w:proofErr w:type="spellEnd"/>
      <w:r w:rsidRPr="002D4B30">
        <w:rPr>
          <w:rFonts w:asciiTheme="majorBidi" w:hAnsiTheme="majorBidi" w:cstheme="majorBidi"/>
          <w:sz w:val="24"/>
          <w:szCs w:val="24"/>
        </w:rPr>
        <w:t xml:space="preserve">, and the sahih </w:t>
      </w:r>
      <w:proofErr w:type="spellStart"/>
      <w:r w:rsidRPr="002D4B30">
        <w:rPr>
          <w:rFonts w:asciiTheme="majorBidi" w:hAnsiTheme="majorBidi" w:cstheme="majorBidi"/>
          <w:sz w:val="24"/>
          <w:szCs w:val="24"/>
        </w:rPr>
        <w:t>sanad</w:t>
      </w:r>
      <w:proofErr w:type="spellEnd"/>
      <w:r w:rsidRPr="002D4B30">
        <w:rPr>
          <w:rFonts w:asciiTheme="majorBidi" w:hAnsiTheme="majorBidi" w:cstheme="majorBidi"/>
          <w:sz w:val="24"/>
          <w:szCs w:val="24"/>
        </w:rPr>
        <w:t xml:space="preserve">, then it is a valid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that cannot be rejected and denied because that is part of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aḥrūf</w:t>
      </w:r>
      <w:proofErr w:type="spellEnd"/>
      <w:r w:rsidRPr="002D4B30">
        <w:rPr>
          <w:rFonts w:asciiTheme="majorBidi" w:hAnsiTheme="majorBidi" w:cstheme="majorBidi"/>
          <w:i/>
          <w:iCs/>
          <w:sz w:val="24"/>
          <w:szCs w:val="24"/>
        </w:rPr>
        <w:t xml:space="preserve"> al-</w:t>
      </w:r>
      <w:proofErr w:type="spellStart"/>
      <w:r w:rsidR="002D4B30" w:rsidRPr="002D4B30">
        <w:rPr>
          <w:rFonts w:asciiTheme="majorBidi" w:hAnsiTheme="majorBidi" w:cstheme="majorBidi"/>
          <w:i/>
          <w:iCs/>
          <w:sz w:val="24"/>
          <w:szCs w:val="24"/>
        </w:rPr>
        <w:t>sab’ah</w:t>
      </w:r>
      <w:proofErr w:type="spellEnd"/>
      <w:r w:rsidRPr="002D4B30">
        <w:rPr>
          <w:rFonts w:asciiTheme="majorBidi" w:hAnsiTheme="majorBidi" w:cstheme="majorBidi"/>
          <w:sz w:val="24"/>
          <w:szCs w:val="24"/>
        </w:rPr>
        <w:t xml:space="preserve">, this is reinforced by </w:t>
      </w:r>
      <w:proofErr w:type="spellStart"/>
      <w:r w:rsidRPr="002D4B30">
        <w:rPr>
          <w:rFonts w:asciiTheme="majorBidi" w:hAnsiTheme="majorBidi" w:cstheme="majorBidi"/>
          <w:sz w:val="24"/>
          <w:szCs w:val="24"/>
        </w:rPr>
        <w:t>Imām</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Hāfiẓ</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Amr</w:t>
      </w:r>
      <w:r w:rsidR="00E85FAD" w:rsidRPr="002D4B30">
        <w:rPr>
          <w:rStyle w:val="FootnoteReference"/>
          <w:rFonts w:asciiTheme="majorBidi" w:hAnsiTheme="majorBidi" w:cstheme="majorBidi"/>
          <w:sz w:val="24"/>
          <w:szCs w:val="24"/>
        </w:rPr>
        <w:footnoteReference w:id="4"/>
      </w:r>
      <w:r w:rsidRPr="002D4B30">
        <w:rPr>
          <w:rFonts w:asciiTheme="majorBidi" w:hAnsiTheme="majorBidi" w:cstheme="majorBidi"/>
          <w:sz w:val="24"/>
          <w:szCs w:val="24"/>
        </w:rPr>
        <w:t xml:space="preserve"> if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does not fulfill these three pillars, then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law is </w:t>
      </w:r>
      <w:proofErr w:type="spellStart"/>
      <w:r w:rsidR="00005149" w:rsidRPr="002D4B30">
        <w:rPr>
          <w:rFonts w:asciiTheme="majorBidi" w:hAnsiTheme="majorBidi" w:cstheme="majorBidi"/>
          <w:i/>
          <w:iCs/>
          <w:sz w:val="24"/>
          <w:szCs w:val="24"/>
        </w:rPr>
        <w:t>ḍ</w:t>
      </w:r>
      <w:r w:rsidRPr="002D4B30">
        <w:rPr>
          <w:rFonts w:asciiTheme="majorBidi" w:hAnsiTheme="majorBidi" w:cstheme="majorBidi"/>
          <w:i/>
          <w:iCs/>
          <w:sz w:val="24"/>
          <w:szCs w:val="24"/>
        </w:rPr>
        <w:t>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if</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or </w:t>
      </w:r>
      <w:proofErr w:type="spellStart"/>
      <w:r w:rsidRPr="002D4B30">
        <w:rPr>
          <w:rFonts w:asciiTheme="majorBidi" w:hAnsiTheme="majorBidi" w:cstheme="majorBidi"/>
          <w:i/>
          <w:iCs/>
          <w:sz w:val="24"/>
          <w:szCs w:val="24"/>
        </w:rPr>
        <w:t>baṭil</w:t>
      </w:r>
      <w:proofErr w:type="spellEnd"/>
      <w:r w:rsidRPr="002D4B30">
        <w:rPr>
          <w:rFonts w:asciiTheme="majorBidi" w:hAnsiTheme="majorBidi" w:cstheme="majorBidi"/>
          <w:sz w:val="24"/>
          <w:szCs w:val="24"/>
        </w:rPr>
        <w:t>.</w:t>
      </w:r>
      <w:r w:rsidR="00A1660E" w:rsidRPr="002D4B30">
        <w:rPr>
          <w:rStyle w:val="FootnoteReference"/>
          <w:rFonts w:asciiTheme="majorBidi" w:hAnsiTheme="majorBidi" w:cstheme="majorBidi"/>
          <w:sz w:val="24"/>
          <w:szCs w:val="24"/>
        </w:rPr>
        <w:footnoteReference w:id="5"/>
      </w:r>
    </w:p>
    <w:p w14:paraId="481C8991" w14:textId="438C25D1"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increasing attention of the scholars to the science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has also extended to the exegetes, whether Sunni, </w:t>
      </w:r>
      <w:proofErr w:type="spellStart"/>
      <w:r w:rsidRPr="002D4B30">
        <w:rPr>
          <w:rFonts w:asciiTheme="majorBidi" w:hAnsiTheme="majorBidi" w:cstheme="majorBidi"/>
          <w:sz w:val="24"/>
          <w:szCs w:val="24"/>
        </w:rPr>
        <w:t>Mu</w:t>
      </w:r>
      <w:r w:rsidR="003F791D" w:rsidRPr="002D4B30">
        <w:rPr>
          <w:rFonts w:asciiTheme="majorBidi" w:hAnsiTheme="majorBidi" w:cstheme="majorBidi"/>
          <w:sz w:val="24"/>
          <w:szCs w:val="24"/>
        </w:rPr>
        <w:t>’</w:t>
      </w:r>
      <w:r w:rsidRPr="002D4B30">
        <w:rPr>
          <w:rFonts w:asciiTheme="majorBidi" w:hAnsiTheme="majorBidi" w:cstheme="majorBidi"/>
          <w:sz w:val="24"/>
          <w:szCs w:val="24"/>
        </w:rPr>
        <w:t>tazil</w:t>
      </w:r>
      <w:r w:rsidR="00701FE9" w:rsidRPr="002D4B30">
        <w:rPr>
          <w:rFonts w:asciiTheme="majorBidi" w:hAnsiTheme="majorBidi" w:cstheme="majorBidi"/>
          <w:sz w:val="24"/>
          <w:szCs w:val="24"/>
        </w:rPr>
        <w:t>ah</w:t>
      </w:r>
      <w:proofErr w:type="spellEnd"/>
      <w:r w:rsidRPr="002D4B30">
        <w:rPr>
          <w:rFonts w:asciiTheme="majorBidi" w:hAnsiTheme="majorBidi" w:cstheme="majorBidi"/>
          <w:sz w:val="24"/>
          <w:szCs w:val="24"/>
        </w:rPr>
        <w:t xml:space="preserve"> or Shi</w:t>
      </w:r>
      <w:r w:rsidR="00701FE9" w:rsidRPr="002D4B30">
        <w:rPr>
          <w:rFonts w:asciiTheme="majorBidi" w:hAnsiTheme="majorBidi" w:cstheme="majorBidi"/>
          <w:sz w:val="24"/>
          <w:szCs w:val="24"/>
        </w:rPr>
        <w:t>a</w:t>
      </w:r>
      <w:r w:rsidRPr="002D4B30">
        <w:rPr>
          <w:rFonts w:asciiTheme="majorBidi" w:hAnsiTheme="majorBidi" w:cstheme="majorBidi"/>
          <w:sz w:val="24"/>
          <w:szCs w:val="24"/>
        </w:rPr>
        <w:t xml:space="preserve">, they also pay attention to the importance of the science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as evidenced by the discovery of a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works of commentary. Ibn </w:t>
      </w:r>
      <w:proofErr w:type="spellStart"/>
      <w:r w:rsidRPr="002D4B30">
        <w:rPr>
          <w:rFonts w:asciiTheme="majorBidi" w:hAnsiTheme="majorBidi" w:cstheme="majorBidi"/>
          <w:sz w:val="24"/>
          <w:szCs w:val="24"/>
        </w:rPr>
        <w:t>Jarīr</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(d. 310 H) is the first commentator who succeeded in giving birth to a complete commentary work of 30 </w:t>
      </w:r>
      <w:proofErr w:type="spellStart"/>
      <w:r w:rsidRPr="002D4B30">
        <w:rPr>
          <w:rFonts w:asciiTheme="majorBidi" w:hAnsiTheme="majorBidi" w:cstheme="majorBidi"/>
          <w:sz w:val="24"/>
          <w:szCs w:val="24"/>
        </w:rPr>
        <w:t>Juz</w:t>
      </w:r>
      <w:proofErr w:type="spellEnd"/>
      <w:r w:rsidRPr="002D4B30">
        <w:rPr>
          <w:rFonts w:asciiTheme="majorBidi" w:hAnsiTheme="majorBidi" w:cstheme="majorBidi"/>
          <w:sz w:val="24"/>
          <w:szCs w:val="24"/>
        </w:rPr>
        <w:t xml:space="preserve"> named </w:t>
      </w:r>
      <w:proofErr w:type="spellStart"/>
      <w:r w:rsidRPr="002D4B30">
        <w:rPr>
          <w:rFonts w:asciiTheme="majorBidi" w:hAnsiTheme="majorBidi" w:cstheme="majorBidi"/>
          <w:i/>
          <w:iCs/>
          <w:sz w:val="24"/>
          <w:szCs w:val="24"/>
        </w:rPr>
        <w:t>Jāmi</w:t>
      </w:r>
      <w:proofErr w:type="spellEnd"/>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Bayān</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an </w:t>
      </w:r>
      <w:proofErr w:type="spellStart"/>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wīl</w:t>
      </w:r>
      <w:proofErr w:type="spellEnd"/>
      <w:r w:rsidRPr="002D4B30">
        <w:rPr>
          <w:rFonts w:asciiTheme="majorBidi" w:hAnsiTheme="majorBidi" w:cstheme="majorBidi"/>
          <w:i/>
          <w:iCs/>
          <w:sz w:val="24"/>
          <w:szCs w:val="24"/>
        </w:rPr>
        <w:t xml:space="preserve"> Ay al-Qur</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ān</w:t>
      </w:r>
      <w:r w:rsidRPr="002D4B30">
        <w:rPr>
          <w:rFonts w:asciiTheme="majorBidi" w:hAnsiTheme="majorBidi" w:cstheme="majorBidi"/>
          <w:sz w:val="24"/>
          <w:szCs w:val="24"/>
        </w:rPr>
        <w:t xml:space="preserve">. In this book there is a lot of mention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which has different meanings and there are also many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that are not based on the Imam which has been agreed upon by scholars or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experts as evidence.</w:t>
      </w:r>
      <w:r w:rsidR="00A1660E" w:rsidRPr="002D4B30">
        <w:rPr>
          <w:rStyle w:val="FootnoteReference"/>
          <w:rFonts w:asciiTheme="majorBidi" w:hAnsiTheme="majorBidi" w:cstheme="majorBidi"/>
          <w:sz w:val="24"/>
          <w:szCs w:val="24"/>
        </w:rPr>
        <w:footnoteReference w:id="6"/>
      </w:r>
    </w:p>
    <w:p w14:paraId="4B11240B" w14:textId="23B387DA"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This step of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was also followed by the commentators in the later period.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Abdūh</w:t>
      </w:r>
      <w:proofErr w:type="spellEnd"/>
      <w:r w:rsidRPr="002D4B30">
        <w:rPr>
          <w:rFonts w:asciiTheme="majorBidi" w:hAnsiTheme="majorBidi" w:cstheme="majorBidi"/>
          <w:sz w:val="24"/>
          <w:szCs w:val="24"/>
        </w:rPr>
        <w:t xml:space="preserve"> (d. 1905 AD) and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Rash</w:t>
      </w:r>
      <w:r w:rsidR="00701FE9" w:rsidRPr="002D4B30">
        <w:rPr>
          <w:rFonts w:asciiTheme="majorBidi" w:hAnsiTheme="majorBidi" w:cstheme="majorBidi"/>
          <w:sz w:val="24"/>
          <w:szCs w:val="24"/>
        </w:rPr>
        <w:t>ī</w:t>
      </w:r>
      <w:r w:rsidRPr="002D4B30">
        <w:rPr>
          <w:rFonts w:asciiTheme="majorBidi" w:hAnsiTheme="majorBidi" w:cstheme="majorBidi"/>
          <w:sz w:val="24"/>
          <w:szCs w:val="24"/>
        </w:rPr>
        <w:t>d</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Riḍā</w:t>
      </w:r>
      <w:proofErr w:type="spellEnd"/>
      <w:r w:rsidRPr="002D4B30">
        <w:rPr>
          <w:rFonts w:asciiTheme="majorBidi" w:hAnsiTheme="majorBidi" w:cstheme="majorBidi"/>
          <w:sz w:val="24"/>
          <w:szCs w:val="24"/>
        </w:rPr>
        <w:t xml:space="preserve"> (d. 1936 AD) as reformers in the pattern of interpretation also mention the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their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However, the frequency of mention is not as much as the interpretations in the classical period. For example, when interpreting Surah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xml:space="preserve"> he mentioned that the scholars of Medina, Syria and Basra did not consider </w:t>
      </w:r>
      <w:proofErr w:type="spellStart"/>
      <w:r w:rsidR="000D0200" w:rsidRPr="002D4B30">
        <w:rPr>
          <w:rFonts w:asciiTheme="majorBidi" w:hAnsiTheme="majorBidi" w:cstheme="majorBidi"/>
          <w:i/>
          <w:iCs/>
          <w:sz w:val="24"/>
          <w:szCs w:val="24"/>
        </w:rPr>
        <w:t>basmalah</w:t>
      </w:r>
      <w:proofErr w:type="spellEnd"/>
      <w:r w:rsidRPr="002D4B30">
        <w:rPr>
          <w:rFonts w:asciiTheme="majorBidi" w:hAnsiTheme="majorBidi" w:cstheme="majorBidi"/>
          <w:sz w:val="24"/>
          <w:szCs w:val="24"/>
        </w:rPr>
        <w:t xml:space="preserve"> as the first verse of Surah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xml:space="preserve">, but </w:t>
      </w:r>
      <w:proofErr w:type="spellStart"/>
      <w:r w:rsidR="000D0200" w:rsidRPr="002D4B30">
        <w:rPr>
          <w:rFonts w:asciiTheme="majorBidi" w:hAnsiTheme="majorBidi" w:cstheme="majorBidi"/>
          <w:i/>
          <w:iCs/>
          <w:sz w:val="24"/>
          <w:szCs w:val="24"/>
        </w:rPr>
        <w:t>basmalah</w:t>
      </w:r>
      <w:proofErr w:type="spellEnd"/>
      <w:r w:rsidRPr="002D4B30">
        <w:rPr>
          <w:rFonts w:asciiTheme="majorBidi" w:hAnsiTheme="majorBidi" w:cstheme="majorBidi"/>
          <w:sz w:val="24"/>
          <w:szCs w:val="24"/>
        </w:rPr>
        <w:t xml:space="preserve"> is a stand-alone verse that was revealed as a separator between the suras in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w:t>
      </w:r>
      <w:r w:rsidR="00690B20" w:rsidRPr="002D4B30">
        <w:rPr>
          <w:rStyle w:val="FootnoteReference"/>
          <w:rFonts w:asciiTheme="majorBidi" w:hAnsiTheme="majorBidi" w:cstheme="majorBidi"/>
          <w:sz w:val="24"/>
          <w:szCs w:val="24"/>
        </w:rPr>
        <w:footnoteReference w:id="7"/>
      </w:r>
      <w:r w:rsidRPr="002D4B30">
        <w:rPr>
          <w:rFonts w:asciiTheme="majorBidi" w:hAnsiTheme="majorBidi" w:cstheme="majorBidi"/>
          <w:sz w:val="24"/>
          <w:szCs w:val="24"/>
        </w:rPr>
        <w:t xml:space="preserve"> This shows a decrease in the urgency of the mention of </w:t>
      </w:r>
      <w:proofErr w:type="spellStart"/>
      <w:r w:rsidRPr="002D4B30">
        <w:rPr>
          <w:rFonts w:asciiTheme="majorBidi" w:hAnsiTheme="majorBidi" w:cstheme="majorBidi"/>
          <w:i/>
          <w:iCs/>
          <w:sz w:val="24"/>
          <w:szCs w:val="24"/>
        </w:rPr>
        <w:t>qir</w:t>
      </w:r>
      <w:r w:rsidR="000D0200"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w:t>
      </w:r>
    </w:p>
    <w:p w14:paraId="4D200CD0" w14:textId="52DC87BB"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The urgency of the decreasing number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can be seen in contemporary interpretations.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(w. 2009) in his commentary does not mention the various types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his interpretation pattern. For </w:t>
      </w:r>
      <w:r w:rsidR="00CA4B84" w:rsidRPr="002D4B30">
        <w:rPr>
          <w:rFonts w:asciiTheme="majorBidi" w:hAnsiTheme="majorBidi" w:cstheme="majorBidi"/>
          <w:sz w:val="24"/>
          <w:szCs w:val="24"/>
        </w:rPr>
        <w:t>example,</w:t>
      </w:r>
      <w:r w:rsidRPr="002D4B30">
        <w:rPr>
          <w:rFonts w:asciiTheme="majorBidi" w:hAnsiTheme="majorBidi" w:cstheme="majorBidi"/>
          <w:sz w:val="24"/>
          <w:szCs w:val="24"/>
        </w:rPr>
        <w:t xml:space="preserve"> in surah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does not mention the various opinions of the </w:t>
      </w:r>
      <w:proofErr w:type="spellStart"/>
      <w:r w:rsidRPr="002D4B30">
        <w:rPr>
          <w:rFonts w:asciiTheme="majorBidi" w:hAnsiTheme="majorBidi" w:cstheme="majorBidi"/>
          <w:sz w:val="24"/>
          <w:szCs w:val="24"/>
        </w:rPr>
        <w:t>qurrā</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regarding </w:t>
      </w:r>
      <w:proofErr w:type="spellStart"/>
      <w:r w:rsidR="000D0200" w:rsidRPr="002D4B30">
        <w:rPr>
          <w:rFonts w:asciiTheme="majorBidi" w:hAnsiTheme="majorBidi" w:cstheme="majorBidi"/>
          <w:i/>
          <w:iCs/>
          <w:sz w:val="24"/>
          <w:szCs w:val="24"/>
        </w:rPr>
        <w:t>basmalah</w:t>
      </w:r>
      <w:proofErr w:type="spellEnd"/>
      <w:r w:rsidRPr="002D4B30">
        <w:rPr>
          <w:rFonts w:asciiTheme="majorBidi" w:hAnsiTheme="majorBidi" w:cstheme="majorBidi"/>
          <w:sz w:val="24"/>
          <w:szCs w:val="24"/>
        </w:rPr>
        <w:t xml:space="preserve"> whether it belongs to the first verse of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xml:space="preserve"> or not, but he immediately interprets it by explaining that the existence of this </w:t>
      </w:r>
      <w:proofErr w:type="spellStart"/>
      <w:r w:rsidR="000D0200" w:rsidRPr="002D4B30">
        <w:rPr>
          <w:rFonts w:asciiTheme="majorBidi" w:hAnsiTheme="majorBidi" w:cstheme="majorBidi"/>
          <w:i/>
          <w:iCs/>
          <w:sz w:val="24"/>
          <w:szCs w:val="24"/>
        </w:rPr>
        <w:t>basmalah</w:t>
      </w:r>
      <w:proofErr w:type="spellEnd"/>
      <w:r w:rsidRPr="002D4B30">
        <w:rPr>
          <w:rFonts w:asciiTheme="majorBidi" w:hAnsiTheme="majorBidi" w:cstheme="majorBidi"/>
          <w:sz w:val="24"/>
          <w:szCs w:val="24"/>
        </w:rPr>
        <w:t xml:space="preserve"> verse commands Muslims to start everything by mentioning the name of Allah.</w:t>
      </w:r>
      <w:r w:rsidR="00690B20" w:rsidRPr="002D4B30">
        <w:rPr>
          <w:rStyle w:val="FootnoteReference"/>
          <w:rFonts w:asciiTheme="majorBidi" w:hAnsiTheme="majorBidi" w:cstheme="majorBidi"/>
          <w:sz w:val="24"/>
          <w:szCs w:val="24"/>
        </w:rPr>
        <w:footnoteReference w:id="8"/>
      </w:r>
    </w:p>
    <w:p w14:paraId="61985436" w14:textId="4C0FDB35"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description above shows that the inclusion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variant in the interpretation literature has shifted. In other words, the content of the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classical interpretation is not the same as the content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modern and even contemporary commentary literature. Whereas in theory, the dissimilarity in the pronunciation of the text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also has an impact on interpretation and if it is related to legal verses, the legal implications issued will also be different.</w:t>
      </w:r>
      <w:r w:rsidR="00690B20" w:rsidRPr="002D4B30">
        <w:rPr>
          <w:rStyle w:val="FootnoteReference"/>
          <w:rFonts w:asciiTheme="majorBidi" w:hAnsiTheme="majorBidi" w:cstheme="majorBidi"/>
          <w:sz w:val="24"/>
          <w:szCs w:val="24"/>
        </w:rPr>
        <w:footnoteReference w:id="9"/>
      </w:r>
      <w:r w:rsidRPr="002D4B30">
        <w:rPr>
          <w:rFonts w:asciiTheme="majorBidi" w:hAnsiTheme="majorBidi" w:cstheme="majorBidi"/>
          <w:sz w:val="24"/>
          <w:szCs w:val="24"/>
        </w:rPr>
        <w:t xml:space="preserve"> However, why in the development of the writing of the commentary there was a shift in the inclusion of various </w:t>
      </w:r>
      <w:proofErr w:type="spellStart"/>
      <w:r w:rsidRPr="002D4B30">
        <w:rPr>
          <w:rFonts w:asciiTheme="majorBidi" w:hAnsiTheme="majorBidi" w:cstheme="majorBidi"/>
          <w:sz w:val="24"/>
          <w:szCs w:val="24"/>
        </w:rPr>
        <w:t>qira</w:t>
      </w:r>
      <w:r w:rsidR="003F791D" w:rsidRPr="002D4B30">
        <w:rPr>
          <w:rFonts w:asciiTheme="majorBidi" w:hAnsiTheme="majorBidi" w:cstheme="majorBidi"/>
          <w:sz w:val="24"/>
          <w:szCs w:val="24"/>
        </w:rPr>
        <w:t>’</w:t>
      </w:r>
      <w:r w:rsidRPr="002D4B30">
        <w:rPr>
          <w:rFonts w:asciiTheme="majorBidi" w:hAnsiTheme="majorBidi" w:cstheme="majorBidi"/>
          <w:sz w:val="24"/>
          <w:szCs w:val="24"/>
        </w:rPr>
        <w:t>at</w:t>
      </w:r>
      <w:proofErr w:type="spellEnd"/>
      <w:r w:rsidRPr="002D4B30">
        <w:rPr>
          <w:rFonts w:asciiTheme="majorBidi" w:hAnsiTheme="majorBidi" w:cstheme="majorBidi"/>
          <w:sz w:val="24"/>
          <w:szCs w:val="24"/>
        </w:rPr>
        <w:t xml:space="preserve"> in the commentary.</w:t>
      </w:r>
    </w:p>
    <w:p w14:paraId="60A0ADAA" w14:textId="0A66FD76" w:rsidR="00A03208" w:rsidRPr="002D4B30" w:rsidRDefault="00A03208"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This research is focused on finding out how many types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there are in the literature of interpretation, whether classical, modern or contemporary, as well as finding the causes and impacts of the decrease in the quantity of inclusion of various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 literature. Thus, the main problem that will be studied is how is the quantity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 literature and what are the causes and effects?</w:t>
      </w:r>
    </w:p>
    <w:p w14:paraId="48E5BBD0" w14:textId="1E4FE90B" w:rsidR="00B833A9" w:rsidRPr="002D4B30" w:rsidRDefault="00B833A9"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This research aims to; first, proving a shift in the urgency of the inclusion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variant in the interpretation literature; second, finding the main factors and the impact of a shift in the urgency of the inclusion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variants in classical, modern, and contemporary exegesis literature.</w:t>
      </w:r>
    </w:p>
    <w:p w14:paraId="3062E3EB" w14:textId="328AF2B9" w:rsidR="00B833A9" w:rsidRPr="002D4B30" w:rsidRDefault="00B833A9"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The significance of this research lies in the birth of a map of the shift in the urgency of the variety of </w:t>
      </w:r>
      <w:proofErr w:type="spellStart"/>
      <w:r w:rsidRPr="002D4B30">
        <w:rPr>
          <w:rFonts w:asciiTheme="majorBidi" w:hAnsiTheme="majorBidi" w:cstheme="majorBidi"/>
          <w:i/>
          <w:iCs/>
          <w:sz w:val="24"/>
          <w:szCs w:val="24"/>
        </w:rPr>
        <w:t>qir</w:t>
      </w:r>
      <w:r w:rsidR="000D0200"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 literature. At the same </w:t>
      </w:r>
      <w:r w:rsidR="00B310B2" w:rsidRPr="002D4B30">
        <w:rPr>
          <w:rFonts w:asciiTheme="majorBidi" w:hAnsiTheme="majorBidi" w:cstheme="majorBidi"/>
          <w:sz w:val="24"/>
          <w:szCs w:val="24"/>
        </w:rPr>
        <w:t>time,</w:t>
      </w:r>
      <w:r w:rsidRPr="002D4B30">
        <w:rPr>
          <w:rFonts w:asciiTheme="majorBidi" w:hAnsiTheme="majorBidi" w:cstheme="majorBidi"/>
          <w:sz w:val="24"/>
          <w:szCs w:val="24"/>
        </w:rPr>
        <w:t xml:space="preserve"> it will be known the factors that cause the inclusion of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r w:rsidRPr="002D4B30">
        <w:rPr>
          <w:rFonts w:asciiTheme="majorBidi" w:hAnsiTheme="majorBidi" w:cstheme="majorBidi"/>
          <w:sz w:val="24"/>
          <w:szCs w:val="24"/>
        </w:rPr>
        <w:t xml:space="preserve">in the interpretations to be increasingly erased. The results of this study will also be used as material for consideration of whether or not courses that focus on the science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theory or practice are given in view of the absence of these courses in several faculties at </w:t>
      </w:r>
      <w:proofErr w:type="spellStart"/>
      <w:r w:rsidR="000D0200" w:rsidRPr="002D4B30">
        <w:rPr>
          <w:rFonts w:asciiTheme="majorBidi" w:hAnsiTheme="majorBidi" w:cstheme="majorBidi"/>
          <w:sz w:val="24"/>
          <w:szCs w:val="24"/>
        </w:rPr>
        <w:t>Syarif</w:t>
      </w:r>
      <w:proofErr w:type="spellEnd"/>
      <w:r w:rsidR="000D0200" w:rsidRPr="002D4B30">
        <w:rPr>
          <w:rFonts w:asciiTheme="majorBidi" w:hAnsiTheme="majorBidi" w:cstheme="majorBidi"/>
          <w:sz w:val="24"/>
          <w:szCs w:val="24"/>
        </w:rPr>
        <w:t xml:space="preserve"> </w:t>
      </w:r>
      <w:proofErr w:type="spellStart"/>
      <w:r w:rsidR="000D0200" w:rsidRPr="002D4B30">
        <w:rPr>
          <w:rFonts w:asciiTheme="majorBidi" w:hAnsiTheme="majorBidi" w:cstheme="majorBidi"/>
          <w:sz w:val="24"/>
          <w:szCs w:val="24"/>
        </w:rPr>
        <w:t>Hidayatullah</w:t>
      </w:r>
      <w:proofErr w:type="spellEnd"/>
      <w:r w:rsidR="000D0200" w:rsidRPr="002D4B30">
        <w:rPr>
          <w:rFonts w:asciiTheme="majorBidi" w:hAnsiTheme="majorBidi" w:cstheme="majorBidi"/>
          <w:sz w:val="24"/>
          <w:szCs w:val="24"/>
        </w:rPr>
        <w:t xml:space="preserve"> State Islamic University</w:t>
      </w:r>
      <w:r w:rsidRPr="002D4B30">
        <w:rPr>
          <w:rFonts w:asciiTheme="majorBidi" w:hAnsiTheme="majorBidi" w:cstheme="majorBidi"/>
          <w:sz w:val="24"/>
          <w:szCs w:val="24"/>
        </w:rPr>
        <w:t xml:space="preserve"> Jakarta. The </w:t>
      </w:r>
      <w:r w:rsidR="00B310B2" w:rsidRPr="00B310B2">
        <w:rPr>
          <w:rFonts w:asciiTheme="majorBidi" w:hAnsiTheme="majorBidi" w:cstheme="majorBidi"/>
          <w:sz w:val="24"/>
          <w:szCs w:val="24"/>
        </w:rPr>
        <w:t xml:space="preserve">Faculty of </w:t>
      </w:r>
      <w:proofErr w:type="spellStart"/>
      <w:r w:rsidR="00B310B2" w:rsidRPr="00B310B2">
        <w:rPr>
          <w:rFonts w:asciiTheme="majorBidi" w:hAnsiTheme="majorBidi" w:cstheme="majorBidi"/>
          <w:sz w:val="24"/>
          <w:szCs w:val="24"/>
        </w:rPr>
        <w:t>Usul</w:t>
      </w:r>
      <w:proofErr w:type="spellEnd"/>
      <w:r w:rsidR="00B310B2" w:rsidRPr="00B310B2">
        <w:rPr>
          <w:rFonts w:asciiTheme="majorBidi" w:hAnsiTheme="majorBidi" w:cstheme="majorBidi"/>
          <w:sz w:val="24"/>
          <w:szCs w:val="24"/>
        </w:rPr>
        <w:t xml:space="preserve"> al-Din</w:t>
      </w:r>
      <w:r w:rsidRPr="002D4B30">
        <w:rPr>
          <w:rFonts w:asciiTheme="majorBidi" w:hAnsiTheme="majorBidi" w:cstheme="majorBidi"/>
          <w:sz w:val="24"/>
          <w:szCs w:val="24"/>
        </w:rPr>
        <w:t xml:space="preserve">, for example, only includes the science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w:t>
      </w:r>
      <w:proofErr w:type="spellStart"/>
      <w:r w:rsidRPr="002D4B30">
        <w:rPr>
          <w:rFonts w:asciiTheme="majorBidi" w:hAnsiTheme="majorBidi" w:cstheme="majorBidi"/>
          <w:sz w:val="24"/>
          <w:szCs w:val="24"/>
        </w:rPr>
        <w:t>Ulumul</w:t>
      </w:r>
      <w:proofErr w:type="spellEnd"/>
      <w:r w:rsidRPr="002D4B30">
        <w:rPr>
          <w:rFonts w:asciiTheme="majorBidi" w:hAnsiTheme="majorBidi" w:cstheme="majorBidi"/>
          <w:sz w:val="24"/>
          <w:szCs w:val="24"/>
        </w:rPr>
        <w:t xml:space="preserv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course in one face-to-face or meeting. Thus, the understanding of students is limited to an introduction that has not touched a detailed discussion in theory or practice.</w:t>
      </w:r>
    </w:p>
    <w:p w14:paraId="5CCE818A" w14:textId="7F72A406" w:rsidR="00B833A9" w:rsidRPr="002D4B30" w:rsidRDefault="00B833A9"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Many researches on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have been carried out, but each </w:t>
      </w:r>
      <w:r w:rsidR="002D4B30" w:rsidRPr="002D4B30">
        <w:rPr>
          <w:rFonts w:asciiTheme="majorBidi" w:hAnsiTheme="majorBidi" w:cstheme="majorBidi"/>
          <w:sz w:val="24"/>
          <w:szCs w:val="24"/>
        </w:rPr>
        <w:t>call</w:t>
      </w:r>
      <w:r w:rsidRPr="002D4B30">
        <w:rPr>
          <w:rFonts w:asciiTheme="majorBidi" w:hAnsiTheme="majorBidi" w:cstheme="majorBidi"/>
          <w:sz w:val="24"/>
          <w:szCs w:val="24"/>
        </w:rPr>
        <w:t xml:space="preserve"> for a different research problem, namely:</w:t>
      </w:r>
    </w:p>
    <w:p w14:paraId="6E391CFB" w14:textId="10B55153" w:rsidR="004658B3" w:rsidRPr="002D4B30" w:rsidRDefault="00B833A9"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Fuad Nawawi, in his article entitled </w:t>
      </w:r>
      <w:proofErr w:type="spellStart"/>
      <w:r w:rsidR="00690B20" w:rsidRPr="002D4B30">
        <w:rPr>
          <w:rFonts w:asciiTheme="majorBidi" w:hAnsiTheme="majorBidi" w:cstheme="majorBidi"/>
          <w:i/>
          <w:iCs/>
          <w:sz w:val="24"/>
          <w:szCs w:val="24"/>
        </w:rPr>
        <w:t>Polemik</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Qira</w:t>
      </w:r>
      <w:r w:rsidR="003F791D" w:rsidRPr="002D4B30">
        <w:rPr>
          <w:rFonts w:asciiTheme="majorBidi" w:hAnsiTheme="majorBidi" w:cstheme="majorBidi"/>
          <w:i/>
          <w:iCs/>
          <w:sz w:val="24"/>
          <w:szCs w:val="24"/>
        </w:rPr>
        <w:t>’</w:t>
      </w:r>
      <w:r w:rsidR="00690B20" w:rsidRPr="002D4B30">
        <w:rPr>
          <w:rFonts w:asciiTheme="majorBidi" w:hAnsiTheme="majorBidi" w:cstheme="majorBidi"/>
          <w:i/>
          <w:iCs/>
          <w:sz w:val="24"/>
          <w:szCs w:val="24"/>
        </w:rPr>
        <w:t>at</w:t>
      </w:r>
      <w:proofErr w:type="spellEnd"/>
      <w:r w:rsidR="00690B20"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Sab’ah</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antara</w:t>
      </w:r>
      <w:proofErr w:type="spellEnd"/>
      <w:r w:rsidR="00690B20" w:rsidRPr="002D4B30">
        <w:rPr>
          <w:rFonts w:asciiTheme="majorBidi" w:hAnsiTheme="majorBidi" w:cstheme="majorBidi"/>
          <w:i/>
          <w:iCs/>
          <w:sz w:val="24"/>
          <w:szCs w:val="24"/>
        </w:rPr>
        <w:t xml:space="preserve"> al-</w:t>
      </w:r>
      <w:proofErr w:type="spellStart"/>
      <w:r w:rsidR="00690B20" w:rsidRPr="002D4B30">
        <w:rPr>
          <w:rFonts w:asciiTheme="majorBidi" w:hAnsiTheme="majorBidi" w:cstheme="majorBidi"/>
          <w:i/>
          <w:iCs/>
          <w:sz w:val="24"/>
          <w:szCs w:val="24"/>
        </w:rPr>
        <w:t>Zamakhsyarī</w:t>
      </w:r>
      <w:proofErr w:type="spellEnd"/>
      <w:r w:rsidR="00690B20" w:rsidRPr="002D4B30">
        <w:rPr>
          <w:rFonts w:asciiTheme="majorBidi" w:hAnsiTheme="majorBidi" w:cstheme="majorBidi"/>
          <w:i/>
          <w:iCs/>
          <w:sz w:val="24"/>
          <w:szCs w:val="24"/>
        </w:rPr>
        <w:t xml:space="preserve"> dan </w:t>
      </w:r>
      <w:proofErr w:type="spellStart"/>
      <w:r w:rsidR="00690B20" w:rsidRPr="002D4B30">
        <w:rPr>
          <w:rFonts w:asciiTheme="majorBidi" w:hAnsiTheme="majorBidi" w:cstheme="majorBidi"/>
          <w:i/>
          <w:iCs/>
          <w:sz w:val="24"/>
          <w:szCs w:val="24"/>
        </w:rPr>
        <w:t>Abū</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Ḥayyān</w:t>
      </w:r>
      <w:proofErr w:type="spellEnd"/>
      <w:r w:rsidRPr="002D4B30">
        <w:rPr>
          <w:rFonts w:asciiTheme="majorBidi" w:hAnsiTheme="majorBidi" w:cstheme="majorBidi"/>
          <w:sz w:val="24"/>
          <w:szCs w:val="24"/>
        </w:rPr>
        <w:t>.</w:t>
      </w:r>
      <w:r w:rsidR="00690B20" w:rsidRPr="002D4B30">
        <w:rPr>
          <w:rStyle w:val="FootnoteReference"/>
          <w:rFonts w:asciiTheme="majorBidi" w:hAnsiTheme="majorBidi" w:cstheme="majorBidi"/>
          <w:sz w:val="24"/>
          <w:szCs w:val="24"/>
        </w:rPr>
        <w:footnoteReference w:id="10"/>
      </w:r>
      <w:r w:rsidRPr="002D4B30">
        <w:rPr>
          <w:rFonts w:asciiTheme="majorBidi" w:hAnsiTheme="majorBidi" w:cstheme="majorBidi"/>
          <w:sz w:val="24"/>
          <w:szCs w:val="24"/>
        </w:rPr>
        <w:t xml:space="preserve"> This article analyzes two commentators who have contrasting views, namely al-</w:t>
      </w:r>
      <w:proofErr w:type="spellStart"/>
      <w:r w:rsidRPr="002D4B30">
        <w:rPr>
          <w:rFonts w:asciiTheme="majorBidi" w:hAnsiTheme="majorBidi" w:cstheme="majorBidi"/>
          <w:sz w:val="24"/>
          <w:szCs w:val="24"/>
        </w:rPr>
        <w:t>Zamakhsyarī</w:t>
      </w:r>
      <w:proofErr w:type="spellEnd"/>
      <w:r w:rsidRPr="002D4B30">
        <w:rPr>
          <w:rFonts w:asciiTheme="majorBidi" w:hAnsiTheme="majorBidi" w:cstheme="majorBidi"/>
          <w:sz w:val="24"/>
          <w:szCs w:val="24"/>
        </w:rPr>
        <w:t xml:space="preserve"> who is a critic of </w:t>
      </w:r>
      <w:proofErr w:type="spellStart"/>
      <w:r w:rsidRPr="00C64F12">
        <w:rPr>
          <w:rFonts w:asciiTheme="majorBidi" w:hAnsiTheme="majorBidi" w:cstheme="majorBidi"/>
          <w:i/>
          <w:iCs/>
          <w:sz w:val="24"/>
          <w:szCs w:val="24"/>
        </w:rPr>
        <w:t>qir</w:t>
      </w:r>
      <w:r w:rsidR="00B54D45" w:rsidRPr="00C64F12">
        <w:rPr>
          <w:rFonts w:asciiTheme="majorBidi" w:hAnsiTheme="majorBidi" w:cstheme="majorBidi"/>
          <w:i/>
          <w:iCs/>
          <w:sz w:val="24"/>
          <w:szCs w:val="24"/>
        </w:rPr>
        <w:t>ā</w:t>
      </w:r>
      <w:r w:rsidR="003F791D" w:rsidRPr="00C64F12">
        <w:rPr>
          <w:rFonts w:asciiTheme="majorBidi" w:hAnsiTheme="majorBidi" w:cstheme="majorBidi"/>
          <w:i/>
          <w:iCs/>
          <w:sz w:val="24"/>
          <w:szCs w:val="24"/>
        </w:rPr>
        <w:t>’</w:t>
      </w:r>
      <w:r w:rsidRPr="00C64F12">
        <w:rPr>
          <w:rFonts w:asciiTheme="majorBidi" w:hAnsiTheme="majorBidi" w:cstheme="majorBidi"/>
          <w:i/>
          <w:iCs/>
          <w:sz w:val="24"/>
          <w:szCs w:val="24"/>
        </w:rPr>
        <w:t>a</w:t>
      </w:r>
      <w:r w:rsidR="00B54D45" w:rsidRPr="00C64F12">
        <w:rPr>
          <w:rFonts w:asciiTheme="majorBidi" w:hAnsiTheme="majorBidi" w:cstheme="majorBidi"/>
          <w:i/>
          <w:iCs/>
          <w:sz w:val="24"/>
          <w:szCs w:val="24"/>
        </w:rPr>
        <w:t>t</w:t>
      </w:r>
      <w:proofErr w:type="spellEnd"/>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ṭā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inūn</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Ab</w:t>
      </w:r>
      <w:r w:rsidR="00B54D45" w:rsidRPr="002D4B30">
        <w:rPr>
          <w:rFonts w:asciiTheme="majorBidi" w:hAnsiTheme="majorBidi" w:cstheme="majorBidi"/>
          <w:sz w:val="24"/>
          <w:szCs w:val="24"/>
        </w:rPr>
        <w:t>ū</w:t>
      </w:r>
      <w:proofErr w:type="spellEnd"/>
      <w:r w:rsidRPr="002D4B30">
        <w:rPr>
          <w:rFonts w:asciiTheme="majorBidi" w:hAnsiTheme="majorBidi" w:cstheme="majorBidi"/>
          <w:sz w:val="24"/>
          <w:szCs w:val="24"/>
        </w:rPr>
        <w:t xml:space="preserve"> </w:t>
      </w:r>
      <w:proofErr w:type="spellStart"/>
      <w:r w:rsidR="00B54D45" w:rsidRPr="002D4B30">
        <w:rPr>
          <w:rFonts w:asciiTheme="majorBidi" w:hAnsiTheme="majorBidi" w:cstheme="majorBidi"/>
          <w:sz w:val="24"/>
          <w:szCs w:val="24"/>
        </w:rPr>
        <w:t>Ḥ</w:t>
      </w:r>
      <w:r w:rsidRPr="002D4B30">
        <w:rPr>
          <w:rFonts w:asciiTheme="majorBidi" w:hAnsiTheme="majorBidi" w:cstheme="majorBidi"/>
          <w:sz w:val="24"/>
          <w:szCs w:val="24"/>
        </w:rPr>
        <w:t>ayyān</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Andalusī</w:t>
      </w:r>
      <w:proofErr w:type="spellEnd"/>
      <w:r w:rsidRPr="002D4B30">
        <w:rPr>
          <w:rFonts w:asciiTheme="majorBidi" w:hAnsiTheme="majorBidi" w:cstheme="majorBidi"/>
          <w:sz w:val="24"/>
          <w:szCs w:val="24"/>
        </w:rPr>
        <w:t xml:space="preserve"> who is a defender of </w:t>
      </w:r>
      <w:proofErr w:type="spellStart"/>
      <w:r w:rsidRPr="002D4B30">
        <w:rPr>
          <w:rFonts w:asciiTheme="majorBidi" w:hAnsiTheme="majorBidi" w:cstheme="majorBidi"/>
          <w:i/>
          <w:iCs/>
          <w:sz w:val="24"/>
          <w:szCs w:val="24"/>
        </w:rPr>
        <w:t>qir</w:t>
      </w:r>
      <w:r w:rsidR="00B54D45"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w:t>
      </w:r>
      <w:r w:rsidR="00B54D45" w:rsidRPr="002D4B30">
        <w:rPr>
          <w:rFonts w:asciiTheme="majorBidi" w:hAnsiTheme="majorBidi" w:cstheme="majorBidi"/>
          <w:i/>
          <w:iCs/>
          <w:sz w:val="24"/>
          <w:szCs w:val="24"/>
        </w:rPr>
        <w:t>t</w:t>
      </w:r>
      <w:proofErr w:type="spellEnd"/>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mudāfi</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ūn</w:t>
      </w:r>
      <w:proofErr w:type="spellEnd"/>
      <w:r w:rsidRPr="002D4B30">
        <w:rPr>
          <w:rFonts w:asciiTheme="majorBidi" w:hAnsiTheme="majorBidi" w:cstheme="majorBidi"/>
          <w:sz w:val="24"/>
          <w:szCs w:val="24"/>
        </w:rPr>
        <w:t xml:space="preserve">). The purpose of the discussion in this article is to reveal what knowledge construction and how the background of the two chose the contrasting path. Then, </w:t>
      </w:r>
      <w:proofErr w:type="spellStart"/>
      <w:r w:rsidRPr="002D4B30">
        <w:rPr>
          <w:rFonts w:asciiTheme="majorBidi" w:hAnsiTheme="majorBidi" w:cstheme="majorBidi"/>
          <w:sz w:val="24"/>
          <w:szCs w:val="24"/>
        </w:rPr>
        <w:t>Faridatus</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Sa</w:t>
      </w:r>
      <w:r w:rsidR="003F791D" w:rsidRPr="002D4B30">
        <w:rPr>
          <w:rFonts w:asciiTheme="majorBidi" w:hAnsiTheme="majorBidi" w:cstheme="majorBidi"/>
          <w:sz w:val="24"/>
          <w:szCs w:val="24"/>
        </w:rPr>
        <w:t>’</w:t>
      </w:r>
      <w:r w:rsidRPr="002D4B30">
        <w:rPr>
          <w:rFonts w:asciiTheme="majorBidi" w:hAnsiTheme="majorBidi" w:cstheme="majorBidi"/>
          <w:sz w:val="24"/>
          <w:szCs w:val="24"/>
        </w:rPr>
        <w:t>adah</w:t>
      </w:r>
      <w:proofErr w:type="spellEnd"/>
      <w:r w:rsidRPr="002D4B30">
        <w:rPr>
          <w:rFonts w:asciiTheme="majorBidi" w:hAnsiTheme="majorBidi" w:cstheme="majorBidi"/>
          <w:sz w:val="24"/>
          <w:szCs w:val="24"/>
        </w:rPr>
        <w:t xml:space="preserve">, in his article entitled </w:t>
      </w:r>
      <w:proofErr w:type="spellStart"/>
      <w:r w:rsidR="00690B20" w:rsidRPr="002D4B30">
        <w:rPr>
          <w:rFonts w:asciiTheme="majorBidi" w:hAnsiTheme="majorBidi" w:cstheme="majorBidi"/>
          <w:i/>
          <w:iCs/>
          <w:sz w:val="24"/>
          <w:szCs w:val="24"/>
        </w:rPr>
        <w:t>Perkembangan</w:t>
      </w:r>
      <w:proofErr w:type="spellEnd"/>
      <w:r w:rsidR="00690B20" w:rsidRPr="002D4B30">
        <w:rPr>
          <w:rFonts w:asciiTheme="majorBidi" w:hAnsiTheme="majorBidi" w:cstheme="majorBidi"/>
          <w:i/>
          <w:iCs/>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690B20" w:rsidRPr="002D4B30">
        <w:rPr>
          <w:rFonts w:asciiTheme="majorBidi" w:hAnsiTheme="majorBidi" w:cstheme="majorBidi"/>
          <w:i/>
          <w:iCs/>
          <w:sz w:val="24"/>
          <w:szCs w:val="24"/>
        </w:rPr>
        <w:t xml:space="preserve"> di Indonesia: </w:t>
      </w:r>
      <w:proofErr w:type="spellStart"/>
      <w:r w:rsidR="00690B20" w:rsidRPr="002D4B30">
        <w:rPr>
          <w:rFonts w:asciiTheme="majorBidi" w:hAnsiTheme="majorBidi" w:cstheme="majorBidi"/>
          <w:i/>
          <w:iCs/>
          <w:sz w:val="24"/>
          <w:szCs w:val="24"/>
        </w:rPr>
        <w:t>Tradisi</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Penghafalan</w:t>
      </w:r>
      <w:proofErr w:type="spellEnd"/>
      <w:r w:rsidR="00690B20"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Sab’ah</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dari</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Ahlinya</w:t>
      </w:r>
      <w:proofErr w:type="spellEnd"/>
      <w:r w:rsidR="00690B20" w:rsidRPr="002D4B30">
        <w:rPr>
          <w:rFonts w:asciiTheme="majorBidi" w:hAnsiTheme="majorBidi" w:cstheme="majorBidi"/>
          <w:i/>
          <w:iCs/>
          <w:sz w:val="24"/>
          <w:szCs w:val="24"/>
        </w:rPr>
        <w:t xml:space="preserve"> yang </w:t>
      </w:r>
      <w:proofErr w:type="spellStart"/>
      <w:r w:rsidR="00690B20" w:rsidRPr="002D4B30">
        <w:rPr>
          <w:rFonts w:asciiTheme="majorBidi" w:hAnsiTheme="majorBidi" w:cstheme="majorBidi"/>
          <w:i/>
          <w:iCs/>
          <w:sz w:val="24"/>
          <w:szCs w:val="24"/>
        </w:rPr>
        <w:t>Bersanad</w:t>
      </w:r>
      <w:proofErr w:type="spellEnd"/>
      <w:r w:rsidRPr="002D4B30">
        <w:rPr>
          <w:rFonts w:asciiTheme="majorBidi" w:hAnsiTheme="majorBidi" w:cstheme="majorBidi"/>
          <w:sz w:val="24"/>
          <w:szCs w:val="24"/>
        </w:rPr>
        <w:t>.</w:t>
      </w:r>
      <w:r w:rsidR="00690B20" w:rsidRPr="002D4B30">
        <w:rPr>
          <w:rStyle w:val="FootnoteReference"/>
          <w:rFonts w:asciiTheme="majorBidi" w:hAnsiTheme="majorBidi" w:cstheme="majorBidi"/>
          <w:sz w:val="24"/>
          <w:szCs w:val="24"/>
        </w:rPr>
        <w:footnoteReference w:id="11"/>
      </w:r>
      <w:r w:rsidRPr="002D4B30">
        <w:rPr>
          <w:rFonts w:asciiTheme="majorBidi" w:hAnsiTheme="majorBidi" w:cstheme="majorBidi"/>
          <w:sz w:val="24"/>
          <w:szCs w:val="24"/>
        </w:rPr>
        <w:t xml:space="preserve"> </w:t>
      </w:r>
      <w:r w:rsidR="00B54D45" w:rsidRPr="002D4B30">
        <w:rPr>
          <w:rFonts w:asciiTheme="majorBidi" w:hAnsiTheme="majorBidi" w:cstheme="majorBidi"/>
          <w:sz w:val="24"/>
          <w:szCs w:val="24"/>
        </w:rPr>
        <w:t xml:space="preserve">This research was conducted to collect and explore information about experts or memorizers of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sab’ah</w:t>
      </w:r>
      <w:proofErr w:type="spellEnd"/>
      <w:r w:rsidR="00B54D45" w:rsidRPr="002D4B30">
        <w:rPr>
          <w:rFonts w:asciiTheme="majorBidi" w:hAnsiTheme="majorBidi" w:cstheme="majorBidi"/>
          <w:sz w:val="24"/>
          <w:szCs w:val="24"/>
        </w:rPr>
        <w:t xml:space="preserve"> who rely on (</w:t>
      </w:r>
      <w:proofErr w:type="spellStart"/>
      <w:r w:rsidR="00B54D45" w:rsidRPr="002D4B30">
        <w:rPr>
          <w:rFonts w:asciiTheme="majorBidi" w:hAnsiTheme="majorBidi" w:cstheme="majorBidi"/>
          <w:sz w:val="24"/>
          <w:szCs w:val="24"/>
        </w:rPr>
        <w:t>sanad</w:t>
      </w:r>
      <w:proofErr w:type="spellEnd"/>
      <w:r w:rsidR="00B54D45" w:rsidRPr="002D4B30">
        <w:rPr>
          <w:rFonts w:asciiTheme="majorBidi" w:hAnsiTheme="majorBidi" w:cstheme="majorBidi"/>
          <w:sz w:val="24"/>
          <w:szCs w:val="24"/>
        </w:rPr>
        <w:t>)</w:t>
      </w:r>
      <w:r w:rsidRPr="002D4B30">
        <w:rPr>
          <w:rFonts w:asciiTheme="majorBidi" w:hAnsiTheme="majorBidi" w:cstheme="majorBidi"/>
          <w:sz w:val="24"/>
          <w:szCs w:val="24"/>
        </w:rPr>
        <w:t xml:space="preserve">. In addition, this study also wants to reveal the tradition of learning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r w:rsidRPr="002D4B30">
        <w:rPr>
          <w:rFonts w:asciiTheme="majorBidi" w:hAnsiTheme="majorBidi" w:cstheme="majorBidi"/>
          <w:sz w:val="24"/>
          <w:szCs w:val="24"/>
        </w:rPr>
        <w:t xml:space="preserve">science and </w:t>
      </w:r>
      <w:r w:rsidR="00B54D45" w:rsidRPr="002D4B30">
        <w:rPr>
          <w:rFonts w:asciiTheme="majorBidi" w:hAnsiTheme="majorBidi" w:cstheme="majorBidi"/>
          <w:sz w:val="24"/>
          <w:szCs w:val="24"/>
        </w:rPr>
        <w:t>memorizing the Qur</w:t>
      </w:r>
      <w:r w:rsidR="003F791D" w:rsidRPr="002D4B30">
        <w:rPr>
          <w:rFonts w:asciiTheme="majorBidi" w:hAnsiTheme="majorBidi" w:cstheme="majorBidi"/>
          <w:sz w:val="24"/>
          <w:szCs w:val="24"/>
        </w:rPr>
        <w:t>’</w:t>
      </w:r>
      <w:r w:rsidR="00B54D45" w:rsidRPr="002D4B30">
        <w:rPr>
          <w:rFonts w:asciiTheme="majorBidi" w:hAnsiTheme="majorBidi" w:cstheme="majorBidi"/>
          <w:sz w:val="24"/>
          <w:szCs w:val="24"/>
        </w:rPr>
        <w:t xml:space="preserve">an with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sab’ah</w:t>
      </w:r>
      <w:proofErr w:type="spellEnd"/>
      <w:r w:rsidR="00B54D45" w:rsidRPr="002D4B30">
        <w:rPr>
          <w:rFonts w:asciiTheme="majorBidi" w:hAnsiTheme="majorBidi" w:cstheme="majorBidi"/>
          <w:sz w:val="24"/>
          <w:szCs w:val="24"/>
        </w:rPr>
        <w:t xml:space="preserve"> from a leaning expert </w:t>
      </w:r>
      <w:proofErr w:type="spellStart"/>
      <w:r w:rsidRPr="002D4B30">
        <w:rPr>
          <w:rFonts w:asciiTheme="majorBidi" w:hAnsiTheme="majorBidi" w:cstheme="majorBidi"/>
          <w:sz w:val="24"/>
          <w:szCs w:val="24"/>
        </w:rPr>
        <w:t>sanad</w:t>
      </w:r>
      <w:proofErr w:type="spellEnd"/>
      <w:r w:rsidRPr="002D4B30">
        <w:rPr>
          <w:rFonts w:asciiTheme="majorBidi" w:hAnsiTheme="majorBidi" w:cstheme="majorBidi"/>
          <w:sz w:val="24"/>
          <w:szCs w:val="24"/>
        </w:rPr>
        <w:t>.</w:t>
      </w:r>
    </w:p>
    <w:p w14:paraId="0B532773" w14:textId="14D0B082" w:rsidR="004658B3" w:rsidRPr="002D4B30" w:rsidRDefault="00B833A9"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Abdul Hakim, in his article entitled </w:t>
      </w:r>
      <w:proofErr w:type="spellStart"/>
      <w:r w:rsidR="00690B20" w:rsidRPr="002D4B30">
        <w:rPr>
          <w:rFonts w:asciiTheme="majorBidi" w:hAnsiTheme="majorBidi" w:cstheme="majorBidi"/>
          <w:i/>
          <w:iCs/>
          <w:sz w:val="24"/>
          <w:szCs w:val="24"/>
        </w:rPr>
        <w:t>Metode</w:t>
      </w:r>
      <w:proofErr w:type="spellEnd"/>
      <w:r w:rsidR="00690B20" w:rsidRPr="002D4B30">
        <w:rPr>
          <w:rFonts w:asciiTheme="majorBidi" w:hAnsiTheme="majorBidi" w:cstheme="majorBidi"/>
          <w:i/>
          <w:iCs/>
          <w:sz w:val="24"/>
          <w:szCs w:val="24"/>
        </w:rPr>
        <w:t xml:space="preserve"> Kajian </w:t>
      </w:r>
      <w:proofErr w:type="spellStart"/>
      <w:r w:rsidR="00690B20" w:rsidRPr="002D4B30">
        <w:rPr>
          <w:rFonts w:asciiTheme="majorBidi" w:hAnsiTheme="majorBidi" w:cstheme="majorBidi"/>
          <w:i/>
          <w:iCs/>
          <w:sz w:val="24"/>
          <w:szCs w:val="24"/>
        </w:rPr>
        <w:t>Rasm</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Qiraah</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Wakaf</w:t>
      </w:r>
      <w:proofErr w:type="spellEnd"/>
      <w:r w:rsidR="00690B20" w:rsidRPr="002D4B30">
        <w:rPr>
          <w:rFonts w:asciiTheme="majorBidi" w:hAnsiTheme="majorBidi" w:cstheme="majorBidi"/>
          <w:i/>
          <w:iCs/>
          <w:sz w:val="24"/>
          <w:szCs w:val="24"/>
        </w:rPr>
        <w:t xml:space="preserve"> dan </w:t>
      </w:r>
      <w:proofErr w:type="spellStart"/>
      <w:r w:rsidR="00690B20" w:rsidRPr="002D4B30">
        <w:rPr>
          <w:rFonts w:asciiTheme="majorBidi" w:hAnsiTheme="majorBidi" w:cstheme="majorBidi"/>
          <w:i/>
          <w:iCs/>
          <w:sz w:val="24"/>
          <w:szCs w:val="24"/>
        </w:rPr>
        <w:t>Ḍabṭ</w:t>
      </w:r>
      <w:proofErr w:type="spellEnd"/>
      <w:r w:rsidR="00690B20" w:rsidRPr="002D4B30">
        <w:rPr>
          <w:rFonts w:asciiTheme="majorBidi" w:hAnsiTheme="majorBidi" w:cstheme="majorBidi"/>
          <w:i/>
          <w:iCs/>
          <w:sz w:val="24"/>
          <w:szCs w:val="24"/>
        </w:rPr>
        <w:t xml:space="preserve"> pada </w:t>
      </w:r>
      <w:proofErr w:type="spellStart"/>
      <w:r w:rsidR="00690B20" w:rsidRPr="002D4B30">
        <w:rPr>
          <w:rFonts w:asciiTheme="majorBidi" w:hAnsiTheme="majorBidi" w:cstheme="majorBidi"/>
          <w:i/>
          <w:iCs/>
          <w:sz w:val="24"/>
          <w:szCs w:val="24"/>
        </w:rPr>
        <w:t>Mushaf</w:t>
      </w:r>
      <w:proofErr w:type="spellEnd"/>
      <w:r w:rsidR="00690B20" w:rsidRPr="002D4B30">
        <w:rPr>
          <w:rFonts w:asciiTheme="majorBidi" w:hAnsiTheme="majorBidi" w:cstheme="majorBidi"/>
          <w:i/>
          <w:iCs/>
          <w:sz w:val="24"/>
          <w:szCs w:val="24"/>
        </w:rPr>
        <w:t xml:space="preserve"> Kuno (</w:t>
      </w:r>
      <w:proofErr w:type="spellStart"/>
      <w:r w:rsidR="00690B20" w:rsidRPr="002D4B30">
        <w:rPr>
          <w:rFonts w:asciiTheme="majorBidi" w:hAnsiTheme="majorBidi" w:cstheme="majorBidi"/>
          <w:i/>
          <w:iCs/>
          <w:sz w:val="24"/>
          <w:szCs w:val="24"/>
        </w:rPr>
        <w:t>Sebuah</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Pengantar</w:t>
      </w:r>
      <w:proofErr w:type="spellEnd"/>
      <w:r w:rsidR="00690B20" w:rsidRPr="002D4B30">
        <w:rPr>
          <w:rFonts w:asciiTheme="majorBidi" w:hAnsiTheme="majorBidi" w:cstheme="majorBidi"/>
          <w:i/>
          <w:iCs/>
          <w:sz w:val="24"/>
          <w:szCs w:val="24"/>
        </w:rPr>
        <w:t>)</w:t>
      </w:r>
      <w:r w:rsidRPr="002D4B30">
        <w:rPr>
          <w:rFonts w:asciiTheme="majorBidi" w:hAnsiTheme="majorBidi" w:cstheme="majorBidi"/>
          <w:sz w:val="24"/>
          <w:szCs w:val="24"/>
        </w:rPr>
        <w:t>.</w:t>
      </w:r>
      <w:r w:rsidR="00690B20" w:rsidRPr="002D4B30">
        <w:rPr>
          <w:rStyle w:val="FootnoteReference"/>
          <w:rFonts w:asciiTheme="majorBidi" w:hAnsiTheme="majorBidi" w:cstheme="majorBidi"/>
          <w:sz w:val="24"/>
          <w:szCs w:val="24"/>
        </w:rPr>
        <w:footnoteReference w:id="12"/>
      </w:r>
      <w:r w:rsidRPr="002D4B30">
        <w:rPr>
          <w:rFonts w:asciiTheme="majorBidi" w:hAnsiTheme="majorBidi" w:cstheme="majorBidi"/>
          <w:sz w:val="24"/>
          <w:szCs w:val="24"/>
        </w:rPr>
        <w:t xml:space="preserve"> This paper offers research methods on several aspects of the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ul</w:t>
      </w:r>
      <w:r w:rsidR="004658B3" w:rsidRPr="002D4B30">
        <w:rPr>
          <w:rFonts w:asciiTheme="majorBidi" w:hAnsiTheme="majorBidi" w:cstheme="majorBidi"/>
          <w:i/>
          <w:iCs/>
          <w:sz w:val="24"/>
          <w:szCs w:val="24"/>
        </w:rPr>
        <w:t>ū</w:t>
      </w:r>
      <w:r w:rsidRPr="002D4B30">
        <w:rPr>
          <w:rFonts w:asciiTheme="majorBidi" w:hAnsiTheme="majorBidi" w:cstheme="majorBidi"/>
          <w:i/>
          <w:iCs/>
          <w:sz w:val="24"/>
          <w:szCs w:val="24"/>
        </w:rPr>
        <w:t>m</w:t>
      </w:r>
      <w:proofErr w:type="spellEnd"/>
      <w:r w:rsidR="004658B3" w:rsidRPr="002D4B30">
        <w:rPr>
          <w:rFonts w:asciiTheme="majorBidi" w:hAnsiTheme="majorBidi" w:cstheme="majorBidi"/>
          <w:i/>
          <w:iCs/>
          <w:sz w:val="24"/>
          <w:szCs w:val="24"/>
        </w:rPr>
        <w:t xml:space="preserve"> a</w:t>
      </w:r>
      <w:r w:rsidRPr="002D4B30">
        <w:rPr>
          <w:rFonts w:asciiTheme="majorBidi" w:hAnsiTheme="majorBidi" w:cstheme="majorBidi"/>
          <w:i/>
          <w:iCs/>
          <w:sz w:val="24"/>
          <w:szCs w:val="24"/>
        </w:rPr>
        <w:t>l-Qur</w:t>
      </w:r>
      <w:r w:rsidR="003F791D" w:rsidRPr="002D4B30">
        <w:rPr>
          <w:rFonts w:asciiTheme="majorBidi" w:hAnsiTheme="majorBidi" w:cstheme="majorBidi"/>
          <w:i/>
          <w:iCs/>
          <w:sz w:val="24"/>
          <w:szCs w:val="24"/>
        </w:rPr>
        <w:t>’</w:t>
      </w:r>
      <w:r w:rsidR="004658B3" w:rsidRPr="002D4B30">
        <w:rPr>
          <w:rFonts w:asciiTheme="majorBidi" w:hAnsiTheme="majorBidi" w:cstheme="majorBidi"/>
          <w:i/>
          <w:iCs/>
          <w:sz w:val="24"/>
          <w:szCs w:val="24"/>
        </w:rPr>
        <w:t>ā</w:t>
      </w:r>
      <w:r w:rsidRPr="002D4B30">
        <w:rPr>
          <w:rFonts w:asciiTheme="majorBidi" w:hAnsiTheme="majorBidi" w:cstheme="majorBidi"/>
          <w:i/>
          <w:iCs/>
          <w:sz w:val="24"/>
          <w:szCs w:val="24"/>
        </w:rPr>
        <w:t>n</w:t>
      </w:r>
      <w:r w:rsidRPr="002D4B30">
        <w:rPr>
          <w:rFonts w:asciiTheme="majorBidi" w:hAnsiTheme="majorBidi" w:cstheme="majorBidi"/>
          <w:sz w:val="24"/>
          <w:szCs w:val="24"/>
        </w:rPr>
        <w:t xml:space="preserve"> in ancient manuscripts, namely </w:t>
      </w:r>
      <w:proofErr w:type="spellStart"/>
      <w:r w:rsidRPr="002D4B30">
        <w:rPr>
          <w:rFonts w:asciiTheme="majorBidi" w:hAnsiTheme="majorBidi" w:cstheme="majorBidi"/>
          <w:i/>
          <w:iCs/>
          <w:sz w:val="24"/>
          <w:szCs w:val="24"/>
        </w:rPr>
        <w:t>rasm</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qir</w:t>
      </w:r>
      <w:r w:rsidR="004658B3"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waqf</w:t>
      </w:r>
      <w:r w:rsidRPr="002D4B30">
        <w:rPr>
          <w:rFonts w:asciiTheme="majorBidi" w:hAnsiTheme="majorBidi" w:cstheme="majorBidi"/>
          <w:sz w:val="24"/>
          <w:szCs w:val="24"/>
        </w:rPr>
        <w:t xml:space="preserve">, and </w:t>
      </w:r>
      <w:proofErr w:type="spellStart"/>
      <w:r w:rsidR="004658B3" w:rsidRPr="002D4B30">
        <w:rPr>
          <w:rFonts w:asciiTheme="majorBidi" w:hAnsiTheme="majorBidi" w:cstheme="majorBidi"/>
          <w:i/>
          <w:iCs/>
          <w:sz w:val="24"/>
          <w:szCs w:val="24"/>
        </w:rPr>
        <w:t>ḍ</w:t>
      </w:r>
      <w:r w:rsidRPr="002D4B30">
        <w:rPr>
          <w:rFonts w:asciiTheme="majorBidi" w:hAnsiTheme="majorBidi" w:cstheme="majorBidi"/>
          <w:i/>
          <w:iCs/>
          <w:sz w:val="24"/>
          <w:szCs w:val="24"/>
        </w:rPr>
        <w:t>abṭ</w:t>
      </w:r>
      <w:proofErr w:type="spellEnd"/>
      <w:r w:rsidRPr="002D4B30">
        <w:rPr>
          <w:rFonts w:asciiTheme="majorBidi" w:hAnsiTheme="majorBidi" w:cstheme="majorBidi"/>
          <w:sz w:val="24"/>
          <w:szCs w:val="24"/>
        </w:rPr>
        <w:t>. These four aspects can produce a descriptive study, identification, comparison, and consistency in copying. This method can be used by reviewers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both students and academics at Islamic universities. This study is expected to open the veil of the chain of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ul</w:t>
      </w:r>
      <w:r w:rsidR="004658B3" w:rsidRPr="002D4B30">
        <w:rPr>
          <w:rFonts w:asciiTheme="majorBidi" w:hAnsiTheme="majorBidi" w:cstheme="majorBidi"/>
          <w:i/>
          <w:iCs/>
          <w:sz w:val="24"/>
          <w:szCs w:val="24"/>
        </w:rPr>
        <w:t>ū</w:t>
      </w:r>
      <w:r w:rsidRPr="002D4B30">
        <w:rPr>
          <w:rFonts w:asciiTheme="majorBidi" w:hAnsiTheme="majorBidi" w:cstheme="majorBidi"/>
          <w:i/>
          <w:iCs/>
          <w:sz w:val="24"/>
          <w:szCs w:val="24"/>
        </w:rPr>
        <w:t>m</w:t>
      </w:r>
      <w:proofErr w:type="spellEnd"/>
      <w:r w:rsidRPr="002D4B30">
        <w:rPr>
          <w:rFonts w:asciiTheme="majorBidi" w:hAnsiTheme="majorBidi" w:cstheme="majorBidi"/>
          <w:i/>
          <w:iCs/>
          <w:sz w:val="24"/>
          <w:szCs w:val="24"/>
        </w:rPr>
        <w:t xml:space="preserve"> al-Qur</w:t>
      </w:r>
      <w:r w:rsidR="003F791D" w:rsidRPr="002D4B30">
        <w:rPr>
          <w:rFonts w:asciiTheme="majorBidi" w:hAnsiTheme="majorBidi" w:cstheme="majorBidi"/>
          <w:i/>
          <w:iCs/>
          <w:sz w:val="24"/>
          <w:szCs w:val="24"/>
        </w:rPr>
        <w:t>’</w:t>
      </w:r>
      <w:r w:rsidR="004658B3" w:rsidRPr="002D4B30">
        <w:rPr>
          <w:rFonts w:asciiTheme="majorBidi" w:hAnsiTheme="majorBidi" w:cstheme="majorBidi"/>
          <w:i/>
          <w:iCs/>
          <w:sz w:val="24"/>
          <w:szCs w:val="24"/>
        </w:rPr>
        <w:t>ā</w:t>
      </w:r>
      <w:r w:rsidRPr="002D4B30">
        <w:rPr>
          <w:rFonts w:asciiTheme="majorBidi" w:hAnsiTheme="majorBidi" w:cstheme="majorBidi"/>
          <w:i/>
          <w:iCs/>
          <w:sz w:val="24"/>
          <w:szCs w:val="24"/>
        </w:rPr>
        <w:t>n</w:t>
      </w:r>
      <w:r w:rsidRPr="002D4B30">
        <w:rPr>
          <w:rFonts w:asciiTheme="majorBidi" w:hAnsiTheme="majorBidi" w:cstheme="majorBidi"/>
          <w:sz w:val="24"/>
          <w:szCs w:val="24"/>
        </w:rPr>
        <w:t xml:space="preserve"> in the archipelago in the past.</w:t>
      </w:r>
    </w:p>
    <w:p w14:paraId="5CFD20D4" w14:textId="14A51133" w:rsidR="009D2D20" w:rsidRPr="002D4B30" w:rsidRDefault="00B833A9" w:rsidP="00FD4BD1">
      <w:pPr>
        <w:spacing w:after="0" w:line="360" w:lineRule="auto"/>
        <w:ind w:firstLine="567"/>
        <w:jc w:val="both"/>
        <w:rPr>
          <w:rFonts w:asciiTheme="majorBidi" w:hAnsiTheme="majorBidi" w:cstheme="majorBidi"/>
          <w:sz w:val="24"/>
          <w:szCs w:val="24"/>
        </w:rPr>
      </w:pPr>
      <w:proofErr w:type="spellStart"/>
      <w:r w:rsidRPr="002D4B30">
        <w:rPr>
          <w:rFonts w:asciiTheme="majorBidi" w:hAnsiTheme="majorBidi" w:cstheme="majorBidi"/>
          <w:sz w:val="24"/>
          <w:szCs w:val="24"/>
        </w:rPr>
        <w:t>Moh</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Fathurrozi</w:t>
      </w:r>
      <w:proofErr w:type="spellEnd"/>
      <w:r w:rsidRPr="002D4B30">
        <w:rPr>
          <w:rFonts w:asciiTheme="majorBidi" w:hAnsiTheme="majorBidi" w:cstheme="majorBidi"/>
          <w:sz w:val="24"/>
          <w:szCs w:val="24"/>
        </w:rPr>
        <w:t xml:space="preserve">, in his article entitled </w:t>
      </w:r>
      <w:proofErr w:type="spellStart"/>
      <w:r w:rsidR="00690B20" w:rsidRPr="002D4B30">
        <w:rPr>
          <w:rFonts w:asciiTheme="majorBidi" w:hAnsiTheme="majorBidi" w:cstheme="majorBidi"/>
          <w:i/>
          <w:iCs/>
          <w:sz w:val="24"/>
          <w:szCs w:val="24"/>
        </w:rPr>
        <w:t>Eksistensi</w:t>
      </w:r>
      <w:proofErr w:type="spellEnd"/>
      <w:r w:rsidR="00690B20"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r w:rsidR="00690B20" w:rsidRPr="002D4B30">
        <w:rPr>
          <w:rFonts w:asciiTheme="majorBidi" w:hAnsiTheme="majorBidi" w:cstheme="majorBidi"/>
          <w:i/>
          <w:iCs/>
          <w:sz w:val="24"/>
          <w:szCs w:val="24"/>
        </w:rPr>
        <w:t>Al-Qur</w:t>
      </w:r>
      <w:r w:rsidR="003F791D" w:rsidRPr="002D4B30">
        <w:rPr>
          <w:rFonts w:asciiTheme="majorBidi" w:hAnsiTheme="majorBidi" w:cstheme="majorBidi"/>
          <w:i/>
          <w:iCs/>
          <w:sz w:val="24"/>
          <w:szCs w:val="24"/>
        </w:rPr>
        <w:t>’</w:t>
      </w:r>
      <w:r w:rsidR="00690B20" w:rsidRPr="002D4B30">
        <w:rPr>
          <w:rFonts w:asciiTheme="majorBidi" w:hAnsiTheme="majorBidi" w:cstheme="majorBidi"/>
          <w:i/>
          <w:iCs/>
          <w:sz w:val="24"/>
          <w:szCs w:val="24"/>
        </w:rPr>
        <w:t xml:space="preserve">an: </w:t>
      </w:r>
      <w:proofErr w:type="spellStart"/>
      <w:r w:rsidR="00690B20" w:rsidRPr="002D4B30">
        <w:rPr>
          <w:rFonts w:asciiTheme="majorBidi" w:hAnsiTheme="majorBidi" w:cstheme="majorBidi"/>
          <w:i/>
          <w:iCs/>
          <w:sz w:val="24"/>
          <w:szCs w:val="24"/>
        </w:rPr>
        <w:t>Studi</w:t>
      </w:r>
      <w:proofErr w:type="spellEnd"/>
      <w:r w:rsidR="00690B20" w:rsidRPr="002D4B30">
        <w:rPr>
          <w:rFonts w:asciiTheme="majorBidi" w:hAnsiTheme="majorBidi" w:cstheme="majorBidi"/>
          <w:i/>
          <w:iCs/>
          <w:sz w:val="24"/>
          <w:szCs w:val="24"/>
        </w:rPr>
        <w:t xml:space="preserve"> </w:t>
      </w:r>
      <w:proofErr w:type="spellStart"/>
      <w:r w:rsidR="00690B20" w:rsidRPr="002D4B30">
        <w:rPr>
          <w:rFonts w:asciiTheme="majorBidi" w:hAnsiTheme="majorBidi" w:cstheme="majorBidi"/>
          <w:i/>
          <w:iCs/>
          <w:sz w:val="24"/>
          <w:szCs w:val="24"/>
        </w:rPr>
        <w:t>Kritis</w:t>
      </w:r>
      <w:proofErr w:type="spellEnd"/>
      <w:r w:rsidR="00690B20" w:rsidRPr="002D4B30">
        <w:rPr>
          <w:rFonts w:asciiTheme="majorBidi" w:hAnsiTheme="majorBidi" w:cstheme="majorBidi"/>
          <w:i/>
          <w:iCs/>
          <w:sz w:val="24"/>
          <w:szCs w:val="24"/>
        </w:rPr>
        <w:t xml:space="preserve"> </w:t>
      </w:r>
      <w:proofErr w:type="spellStart"/>
      <w:r w:rsidR="00690B20" w:rsidRPr="00A61E4E">
        <w:rPr>
          <w:rFonts w:asciiTheme="majorBidi" w:hAnsiTheme="majorBidi" w:cstheme="majorBidi"/>
          <w:i/>
          <w:iCs/>
          <w:spacing w:val="-4"/>
          <w:sz w:val="24"/>
          <w:szCs w:val="24"/>
        </w:rPr>
        <w:t>atas</w:t>
      </w:r>
      <w:proofErr w:type="spellEnd"/>
      <w:r w:rsidR="00690B20" w:rsidRPr="00A61E4E">
        <w:rPr>
          <w:rFonts w:asciiTheme="majorBidi" w:hAnsiTheme="majorBidi" w:cstheme="majorBidi"/>
          <w:i/>
          <w:iCs/>
          <w:spacing w:val="-4"/>
          <w:sz w:val="24"/>
          <w:szCs w:val="24"/>
        </w:rPr>
        <w:t xml:space="preserve"> </w:t>
      </w:r>
      <w:proofErr w:type="spellStart"/>
      <w:r w:rsidR="00690B20" w:rsidRPr="00A61E4E">
        <w:rPr>
          <w:rFonts w:asciiTheme="majorBidi" w:hAnsiTheme="majorBidi" w:cstheme="majorBidi"/>
          <w:i/>
          <w:iCs/>
          <w:spacing w:val="-4"/>
          <w:sz w:val="24"/>
          <w:szCs w:val="24"/>
        </w:rPr>
        <w:t>Pemikiran</w:t>
      </w:r>
      <w:proofErr w:type="spellEnd"/>
      <w:r w:rsidR="00690B20" w:rsidRPr="00A61E4E">
        <w:rPr>
          <w:rFonts w:asciiTheme="majorBidi" w:hAnsiTheme="majorBidi" w:cstheme="majorBidi"/>
          <w:i/>
          <w:iCs/>
          <w:spacing w:val="-4"/>
          <w:sz w:val="24"/>
          <w:szCs w:val="24"/>
        </w:rPr>
        <w:t xml:space="preserve"> Ignaz </w:t>
      </w:r>
      <w:proofErr w:type="spellStart"/>
      <w:r w:rsidR="00690B20" w:rsidRPr="00A61E4E">
        <w:rPr>
          <w:rFonts w:asciiTheme="majorBidi" w:hAnsiTheme="majorBidi" w:cstheme="majorBidi"/>
          <w:i/>
          <w:iCs/>
          <w:spacing w:val="-4"/>
          <w:sz w:val="24"/>
          <w:szCs w:val="24"/>
        </w:rPr>
        <w:t>Goldziher</w:t>
      </w:r>
      <w:proofErr w:type="spellEnd"/>
      <w:r w:rsidRPr="00A61E4E">
        <w:rPr>
          <w:rFonts w:asciiTheme="majorBidi" w:hAnsiTheme="majorBidi" w:cstheme="majorBidi"/>
          <w:spacing w:val="-4"/>
          <w:sz w:val="24"/>
          <w:szCs w:val="24"/>
        </w:rPr>
        <w:t>.</w:t>
      </w:r>
      <w:r w:rsidR="00690B20" w:rsidRPr="00A61E4E">
        <w:rPr>
          <w:rStyle w:val="FootnoteReference"/>
          <w:rFonts w:asciiTheme="majorBidi" w:hAnsiTheme="majorBidi" w:cstheme="majorBidi"/>
          <w:spacing w:val="-4"/>
          <w:sz w:val="24"/>
          <w:szCs w:val="24"/>
        </w:rPr>
        <w:footnoteReference w:id="13"/>
      </w:r>
      <w:r w:rsidRPr="00A61E4E">
        <w:rPr>
          <w:rFonts w:asciiTheme="majorBidi" w:hAnsiTheme="majorBidi" w:cstheme="majorBidi"/>
          <w:spacing w:val="-4"/>
          <w:sz w:val="24"/>
          <w:szCs w:val="24"/>
        </w:rPr>
        <w:t xml:space="preserve"> This paper wants to reveal the weakness of </w:t>
      </w:r>
      <w:proofErr w:type="spellStart"/>
      <w:r w:rsidRPr="00A61E4E">
        <w:rPr>
          <w:rFonts w:asciiTheme="majorBidi" w:hAnsiTheme="majorBidi" w:cstheme="majorBidi"/>
          <w:spacing w:val="-4"/>
          <w:sz w:val="24"/>
          <w:szCs w:val="24"/>
        </w:rPr>
        <w:t>Goldziher</w:t>
      </w:r>
      <w:r w:rsidR="003F791D" w:rsidRPr="00A61E4E">
        <w:rPr>
          <w:rFonts w:asciiTheme="majorBidi" w:hAnsiTheme="majorBidi" w:cstheme="majorBidi"/>
          <w:spacing w:val="-4"/>
          <w:sz w:val="24"/>
          <w:szCs w:val="24"/>
        </w:rPr>
        <w:t>’</w:t>
      </w:r>
      <w:r w:rsidRPr="00A61E4E">
        <w:rPr>
          <w:rFonts w:asciiTheme="majorBidi" w:hAnsiTheme="majorBidi" w:cstheme="majorBidi"/>
          <w:spacing w:val="-4"/>
          <w:sz w:val="24"/>
          <w:szCs w:val="24"/>
        </w:rPr>
        <w:t>s</w:t>
      </w:r>
      <w:proofErr w:type="spellEnd"/>
      <w:r w:rsidRPr="002D4B30">
        <w:rPr>
          <w:rFonts w:asciiTheme="majorBidi" w:hAnsiTheme="majorBidi" w:cstheme="majorBidi"/>
          <w:sz w:val="24"/>
          <w:szCs w:val="24"/>
        </w:rPr>
        <w:t xml:space="preserve"> view in the matter of reading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w:t>
      </w:r>
      <w:proofErr w:type="spellStart"/>
      <w:r w:rsidRPr="002D4B30">
        <w:rPr>
          <w:rFonts w:asciiTheme="majorBidi" w:hAnsiTheme="majorBidi" w:cstheme="majorBidi"/>
          <w:i/>
          <w:iCs/>
          <w:sz w:val="24"/>
          <w:szCs w:val="24"/>
        </w:rPr>
        <w:t>qir</w:t>
      </w:r>
      <w:r w:rsidR="009D2D20"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w:t>
      </w:r>
      <w:proofErr w:type="spellStart"/>
      <w:r w:rsidRPr="002D4B30">
        <w:rPr>
          <w:rFonts w:asciiTheme="majorBidi" w:hAnsiTheme="majorBidi" w:cstheme="majorBidi"/>
          <w:sz w:val="24"/>
          <w:szCs w:val="24"/>
        </w:rPr>
        <w:t>Goldziher</w:t>
      </w:r>
      <w:r w:rsidR="003F791D" w:rsidRPr="002D4B30">
        <w:rPr>
          <w:rFonts w:asciiTheme="majorBidi" w:hAnsiTheme="majorBidi" w:cstheme="majorBidi"/>
          <w:sz w:val="24"/>
          <w:szCs w:val="24"/>
        </w:rPr>
        <w:t>’</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 xml:space="preserve"> view,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r w:rsidRPr="002D4B30">
        <w:rPr>
          <w:rFonts w:asciiTheme="majorBidi" w:hAnsiTheme="majorBidi" w:cstheme="majorBidi"/>
          <w:sz w:val="24"/>
          <w:szCs w:val="24"/>
        </w:rPr>
        <w:t>that develops in the present is the work of humans in the past due to the absence of official signs (dots and harakat) in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at that time. In </w:t>
      </w:r>
      <w:proofErr w:type="spellStart"/>
      <w:r w:rsidRPr="002D4B30">
        <w:rPr>
          <w:rFonts w:asciiTheme="majorBidi" w:hAnsiTheme="majorBidi" w:cstheme="majorBidi"/>
          <w:sz w:val="24"/>
          <w:szCs w:val="24"/>
        </w:rPr>
        <w:t>Goldziher</w:t>
      </w:r>
      <w:r w:rsidR="003F791D" w:rsidRPr="002D4B30">
        <w:rPr>
          <w:rFonts w:asciiTheme="majorBidi" w:hAnsiTheme="majorBidi" w:cstheme="majorBidi"/>
          <w:sz w:val="24"/>
          <w:szCs w:val="24"/>
        </w:rPr>
        <w:t>’</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 xml:space="preserve"> view, this is a form of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r w:rsidRPr="002D4B30">
        <w:rPr>
          <w:rFonts w:asciiTheme="majorBidi" w:hAnsiTheme="majorBidi" w:cstheme="majorBidi"/>
          <w:sz w:val="24"/>
          <w:szCs w:val="24"/>
        </w:rPr>
        <w:t xml:space="preserve">inconsistency, so that the </w:t>
      </w:r>
      <w:proofErr w:type="spellStart"/>
      <w:r w:rsidR="002D4B30" w:rsidRPr="002D4B30">
        <w:rPr>
          <w:rFonts w:asciiTheme="majorBidi" w:hAnsiTheme="majorBidi" w:cstheme="majorBidi"/>
          <w:i/>
          <w:iCs/>
          <w:sz w:val="24"/>
          <w:szCs w:val="24"/>
        </w:rPr>
        <w:t>qirā’āt</w:t>
      </w:r>
      <w:proofErr w:type="spellEnd"/>
      <w:r w:rsidR="002D4B30" w:rsidRPr="002D4B30">
        <w:rPr>
          <w:rFonts w:asciiTheme="majorBidi" w:hAnsiTheme="majorBidi" w:cstheme="majorBidi"/>
          <w:i/>
          <w:iCs/>
          <w:sz w:val="24"/>
          <w:szCs w:val="24"/>
        </w:rPr>
        <w:t xml:space="preserve"> </w:t>
      </w:r>
      <w:r w:rsidRPr="002D4B30">
        <w:rPr>
          <w:rFonts w:asciiTheme="majorBidi" w:hAnsiTheme="majorBidi" w:cstheme="majorBidi"/>
          <w:sz w:val="24"/>
          <w:szCs w:val="24"/>
        </w:rPr>
        <w:t>al-Qur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is no longer valid as believed by the majority of Muslims. In answering </w:t>
      </w:r>
      <w:proofErr w:type="spellStart"/>
      <w:r w:rsidRPr="002D4B30">
        <w:rPr>
          <w:rFonts w:asciiTheme="majorBidi" w:hAnsiTheme="majorBidi" w:cstheme="majorBidi"/>
          <w:sz w:val="24"/>
          <w:szCs w:val="24"/>
        </w:rPr>
        <w:t>Goldziher</w:t>
      </w:r>
      <w:proofErr w:type="spellEnd"/>
      <w:r w:rsidRPr="002D4B30">
        <w:rPr>
          <w:rFonts w:asciiTheme="majorBidi" w:hAnsiTheme="majorBidi" w:cstheme="majorBidi"/>
          <w:sz w:val="24"/>
          <w:szCs w:val="24"/>
        </w:rPr>
        <w:t xml:space="preserve">, the author uses linguistic theory, which is to analyze each </w:t>
      </w:r>
      <w:proofErr w:type="spellStart"/>
      <w:r w:rsidRPr="002D4B30">
        <w:rPr>
          <w:rFonts w:asciiTheme="majorBidi" w:hAnsiTheme="majorBidi" w:cstheme="majorBidi"/>
          <w:sz w:val="24"/>
          <w:szCs w:val="24"/>
        </w:rPr>
        <w:t>lafaz</w:t>
      </w:r>
      <w:proofErr w:type="spellEnd"/>
      <w:r w:rsidRPr="002D4B30">
        <w:rPr>
          <w:rFonts w:asciiTheme="majorBidi" w:hAnsiTheme="majorBidi" w:cstheme="majorBidi"/>
          <w:sz w:val="24"/>
          <w:szCs w:val="24"/>
        </w:rPr>
        <w:t xml:space="preserve"> that has a variety of </w:t>
      </w:r>
      <w:proofErr w:type="spellStart"/>
      <w:r w:rsidRPr="002D4B30">
        <w:rPr>
          <w:rFonts w:asciiTheme="majorBidi" w:hAnsiTheme="majorBidi" w:cstheme="majorBidi"/>
          <w:sz w:val="24"/>
          <w:szCs w:val="24"/>
        </w:rPr>
        <w:t>qirā</w:t>
      </w:r>
      <w:r w:rsidR="003F791D" w:rsidRPr="002D4B30">
        <w:rPr>
          <w:rFonts w:asciiTheme="majorBidi" w:hAnsiTheme="majorBidi" w:cstheme="majorBidi"/>
          <w:sz w:val="24"/>
          <w:szCs w:val="24"/>
        </w:rPr>
        <w:t>’</w:t>
      </w:r>
      <w:r w:rsidRPr="002D4B30">
        <w:rPr>
          <w:rFonts w:asciiTheme="majorBidi" w:hAnsiTheme="majorBidi" w:cstheme="majorBidi"/>
          <w:sz w:val="24"/>
          <w:szCs w:val="24"/>
        </w:rPr>
        <w:t>āt</w:t>
      </w:r>
      <w:proofErr w:type="spellEnd"/>
      <w:r w:rsidRPr="002D4B30">
        <w:rPr>
          <w:rFonts w:asciiTheme="majorBidi" w:hAnsiTheme="majorBidi" w:cstheme="majorBidi"/>
          <w:sz w:val="24"/>
          <w:szCs w:val="24"/>
        </w:rPr>
        <w:t>.</w:t>
      </w:r>
    </w:p>
    <w:p w14:paraId="56F31F0E" w14:textId="67F9F15A" w:rsidR="009D2D20" w:rsidRPr="002D4B30" w:rsidRDefault="00B833A9" w:rsidP="00FD4BD1">
      <w:pPr>
        <w:spacing w:after="0" w:line="360" w:lineRule="auto"/>
        <w:ind w:firstLine="567"/>
        <w:jc w:val="both"/>
        <w:rPr>
          <w:rFonts w:asciiTheme="majorBidi" w:hAnsiTheme="majorBidi" w:cstheme="majorBidi"/>
          <w:sz w:val="24"/>
          <w:szCs w:val="24"/>
        </w:rPr>
      </w:pPr>
      <w:proofErr w:type="spellStart"/>
      <w:r w:rsidRPr="002D4B30">
        <w:rPr>
          <w:rFonts w:asciiTheme="majorBidi" w:hAnsiTheme="majorBidi" w:cstheme="majorBidi"/>
          <w:sz w:val="24"/>
          <w:szCs w:val="24"/>
        </w:rPr>
        <w:t>Fathul</w:t>
      </w:r>
      <w:proofErr w:type="spellEnd"/>
      <w:r w:rsidRPr="002D4B30">
        <w:rPr>
          <w:rFonts w:asciiTheme="majorBidi" w:hAnsiTheme="majorBidi" w:cstheme="majorBidi"/>
          <w:sz w:val="24"/>
          <w:szCs w:val="24"/>
        </w:rPr>
        <w:t xml:space="preserve"> Amin, in his article entitled </w:t>
      </w:r>
      <w:r w:rsidR="00690B20" w:rsidRPr="002D4B30">
        <w:rPr>
          <w:rFonts w:asciiTheme="majorBidi" w:hAnsiTheme="majorBidi" w:cstheme="majorBidi"/>
          <w:i/>
          <w:iCs/>
          <w:sz w:val="24"/>
          <w:szCs w:val="24"/>
        </w:rPr>
        <w:t xml:space="preserve">Sejarah </w:t>
      </w:r>
      <w:proofErr w:type="spellStart"/>
      <w:r w:rsidR="00690B20" w:rsidRPr="002D4B30">
        <w:rPr>
          <w:rFonts w:asciiTheme="majorBidi" w:hAnsiTheme="majorBidi" w:cstheme="majorBidi"/>
          <w:i/>
          <w:iCs/>
          <w:sz w:val="24"/>
          <w:szCs w:val="24"/>
        </w:rPr>
        <w:t>Qira</w:t>
      </w:r>
      <w:r w:rsidR="003F791D" w:rsidRPr="002D4B30">
        <w:rPr>
          <w:rFonts w:asciiTheme="majorBidi" w:hAnsiTheme="majorBidi" w:cstheme="majorBidi"/>
          <w:i/>
          <w:iCs/>
          <w:sz w:val="24"/>
          <w:szCs w:val="24"/>
        </w:rPr>
        <w:t>’</w:t>
      </w:r>
      <w:r w:rsidR="00690B20" w:rsidRPr="002D4B30">
        <w:rPr>
          <w:rFonts w:asciiTheme="majorBidi" w:hAnsiTheme="majorBidi" w:cstheme="majorBidi"/>
          <w:i/>
          <w:iCs/>
          <w:sz w:val="24"/>
          <w:szCs w:val="24"/>
        </w:rPr>
        <w:t>at</w:t>
      </w:r>
      <w:proofErr w:type="spellEnd"/>
      <w:r w:rsidR="00690B20" w:rsidRPr="002D4B30">
        <w:rPr>
          <w:rFonts w:asciiTheme="majorBidi" w:hAnsiTheme="majorBidi" w:cstheme="majorBidi"/>
          <w:i/>
          <w:iCs/>
          <w:sz w:val="24"/>
          <w:szCs w:val="24"/>
        </w:rPr>
        <w:t xml:space="preserve"> Imam </w:t>
      </w:r>
      <w:r w:rsidR="003F791D" w:rsidRPr="002D4B30">
        <w:rPr>
          <w:rFonts w:asciiTheme="majorBidi" w:hAnsiTheme="majorBidi" w:cstheme="majorBidi"/>
          <w:i/>
          <w:iCs/>
          <w:sz w:val="24"/>
          <w:szCs w:val="24"/>
        </w:rPr>
        <w:t>‘</w:t>
      </w:r>
      <w:proofErr w:type="spellStart"/>
      <w:r w:rsidR="00690B20" w:rsidRPr="002D4B30">
        <w:rPr>
          <w:rFonts w:asciiTheme="majorBidi" w:hAnsiTheme="majorBidi" w:cstheme="majorBidi"/>
          <w:i/>
          <w:iCs/>
          <w:sz w:val="24"/>
          <w:szCs w:val="24"/>
        </w:rPr>
        <w:t>Ashim</w:t>
      </w:r>
      <w:proofErr w:type="spellEnd"/>
      <w:r w:rsidR="00690B20" w:rsidRPr="002D4B30">
        <w:rPr>
          <w:rFonts w:asciiTheme="majorBidi" w:hAnsiTheme="majorBidi" w:cstheme="majorBidi"/>
          <w:i/>
          <w:iCs/>
          <w:sz w:val="24"/>
          <w:szCs w:val="24"/>
        </w:rPr>
        <w:t xml:space="preserve"> di Nusantara</w:t>
      </w:r>
      <w:r w:rsidRPr="002D4B30">
        <w:rPr>
          <w:rFonts w:asciiTheme="majorBidi" w:hAnsiTheme="majorBidi" w:cstheme="majorBidi"/>
          <w:sz w:val="24"/>
          <w:szCs w:val="24"/>
        </w:rPr>
        <w:t>.</w:t>
      </w:r>
      <w:r w:rsidR="00690B20" w:rsidRPr="002D4B30">
        <w:rPr>
          <w:rStyle w:val="FootnoteReference"/>
          <w:rFonts w:asciiTheme="majorBidi" w:hAnsiTheme="majorBidi" w:cstheme="majorBidi"/>
          <w:sz w:val="24"/>
          <w:szCs w:val="24"/>
        </w:rPr>
        <w:footnoteReference w:id="14"/>
      </w:r>
      <w:r w:rsidRPr="002D4B30">
        <w:rPr>
          <w:rFonts w:asciiTheme="majorBidi" w:hAnsiTheme="majorBidi" w:cstheme="majorBidi"/>
          <w:sz w:val="24"/>
          <w:szCs w:val="24"/>
        </w:rPr>
        <w:t xml:space="preserve"> This study is to find out the history of </w:t>
      </w:r>
      <w:proofErr w:type="spellStart"/>
      <w:r w:rsidRPr="002D4B30">
        <w:rPr>
          <w:rFonts w:asciiTheme="majorBidi" w:hAnsiTheme="majorBidi" w:cstheme="majorBidi"/>
          <w:sz w:val="24"/>
          <w:szCs w:val="24"/>
        </w:rPr>
        <w:t>qiraat</w:t>
      </w:r>
      <w:proofErr w:type="spellEnd"/>
      <w:r w:rsidRPr="002D4B30">
        <w:rPr>
          <w:rFonts w:asciiTheme="majorBidi" w:hAnsiTheme="majorBidi" w:cstheme="majorBidi"/>
          <w:sz w:val="24"/>
          <w:szCs w:val="24"/>
        </w:rPr>
        <w:t xml:space="preserve"> al-Qur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in the archipelago based on the available literature, especially from articles published in various scientific journals. In addition, </w:t>
      </w:r>
      <w:proofErr w:type="spellStart"/>
      <w:r w:rsidRPr="002D4B30">
        <w:rPr>
          <w:rFonts w:asciiTheme="majorBidi" w:hAnsiTheme="majorBidi" w:cstheme="majorBidi"/>
          <w:sz w:val="24"/>
          <w:szCs w:val="24"/>
        </w:rPr>
        <w:t>Zumrodi</w:t>
      </w:r>
      <w:proofErr w:type="spellEnd"/>
      <w:r w:rsidRPr="002D4B30">
        <w:rPr>
          <w:rFonts w:asciiTheme="majorBidi" w:hAnsiTheme="majorBidi" w:cstheme="majorBidi"/>
          <w:sz w:val="24"/>
          <w:szCs w:val="24"/>
        </w:rPr>
        <w:t xml:space="preserve">, in his article entitled </w:t>
      </w:r>
      <w:proofErr w:type="spellStart"/>
      <w:r w:rsidR="00715E73" w:rsidRPr="002D4B30">
        <w:rPr>
          <w:rFonts w:asciiTheme="majorBidi" w:hAnsiTheme="majorBidi" w:cstheme="majorBidi"/>
          <w:i/>
          <w:iCs/>
          <w:sz w:val="24"/>
          <w:szCs w:val="24"/>
        </w:rPr>
        <w:t>Qiraat</w:t>
      </w:r>
      <w:proofErr w:type="spellEnd"/>
      <w:r w:rsidR="00715E73" w:rsidRPr="002D4B30">
        <w:rPr>
          <w:rFonts w:asciiTheme="majorBidi" w:hAnsiTheme="majorBidi" w:cstheme="majorBidi"/>
          <w:i/>
          <w:iCs/>
          <w:sz w:val="24"/>
          <w:szCs w:val="24"/>
        </w:rPr>
        <w:t xml:space="preserve"> </w:t>
      </w:r>
      <w:proofErr w:type="spellStart"/>
      <w:r w:rsidR="002D4B30" w:rsidRPr="002D4B30">
        <w:rPr>
          <w:rFonts w:asciiTheme="majorBidi" w:hAnsiTheme="majorBidi" w:cstheme="majorBidi"/>
          <w:i/>
          <w:iCs/>
          <w:sz w:val="24"/>
          <w:szCs w:val="24"/>
        </w:rPr>
        <w:t>Sab’ah</w:t>
      </w:r>
      <w:proofErr w:type="spellEnd"/>
      <w:r w:rsidR="00715E73" w:rsidRPr="002D4B30">
        <w:rPr>
          <w:rFonts w:asciiTheme="majorBidi" w:hAnsiTheme="majorBidi" w:cstheme="majorBidi"/>
          <w:i/>
          <w:iCs/>
          <w:sz w:val="24"/>
          <w:szCs w:val="24"/>
        </w:rPr>
        <w:t xml:space="preserve">: </w:t>
      </w:r>
      <w:proofErr w:type="spellStart"/>
      <w:r w:rsidR="00715E73" w:rsidRPr="002D4B30">
        <w:rPr>
          <w:rFonts w:asciiTheme="majorBidi" w:hAnsiTheme="majorBidi" w:cstheme="majorBidi"/>
          <w:i/>
          <w:iCs/>
          <w:sz w:val="24"/>
          <w:szCs w:val="24"/>
        </w:rPr>
        <w:t>Pemaknaan</w:t>
      </w:r>
      <w:proofErr w:type="spellEnd"/>
      <w:r w:rsidR="00715E73" w:rsidRPr="002D4B30">
        <w:rPr>
          <w:rFonts w:asciiTheme="majorBidi" w:hAnsiTheme="majorBidi" w:cstheme="majorBidi"/>
          <w:i/>
          <w:iCs/>
          <w:sz w:val="24"/>
          <w:szCs w:val="24"/>
        </w:rPr>
        <w:t xml:space="preserve"> dan Varian </w:t>
      </w:r>
      <w:proofErr w:type="spellStart"/>
      <w:r w:rsidR="00715E73" w:rsidRPr="002D4B30">
        <w:rPr>
          <w:rFonts w:asciiTheme="majorBidi" w:hAnsiTheme="majorBidi" w:cstheme="majorBidi"/>
          <w:i/>
          <w:iCs/>
          <w:sz w:val="24"/>
          <w:szCs w:val="24"/>
        </w:rPr>
        <w:t>Bacaannya</w:t>
      </w:r>
      <w:proofErr w:type="spellEnd"/>
      <w:r w:rsidRPr="002D4B30">
        <w:rPr>
          <w:rFonts w:asciiTheme="majorBidi" w:hAnsiTheme="majorBidi" w:cstheme="majorBidi"/>
          <w:sz w:val="24"/>
          <w:szCs w:val="24"/>
        </w:rPr>
        <w:t>.</w:t>
      </w:r>
      <w:r w:rsidR="00715E73" w:rsidRPr="002D4B30">
        <w:rPr>
          <w:rStyle w:val="FootnoteReference"/>
          <w:rFonts w:asciiTheme="majorBidi" w:hAnsiTheme="majorBidi" w:cstheme="majorBidi"/>
          <w:sz w:val="24"/>
          <w:szCs w:val="24"/>
        </w:rPr>
        <w:footnoteReference w:id="15"/>
      </w:r>
      <w:r w:rsidRPr="002D4B30">
        <w:rPr>
          <w:rFonts w:asciiTheme="majorBidi" w:hAnsiTheme="majorBidi" w:cstheme="majorBidi"/>
          <w:sz w:val="24"/>
          <w:szCs w:val="24"/>
        </w:rPr>
        <w:t xml:space="preserve"> This article is to find out the difference in </w:t>
      </w:r>
      <w:proofErr w:type="spellStart"/>
      <w:r w:rsidRPr="002D4B30">
        <w:rPr>
          <w:rFonts w:asciiTheme="majorBidi" w:hAnsiTheme="majorBidi" w:cstheme="majorBidi"/>
          <w:sz w:val="24"/>
          <w:szCs w:val="24"/>
        </w:rPr>
        <w:t>qiraat</w:t>
      </w:r>
      <w:proofErr w:type="spellEnd"/>
      <w:r w:rsidRPr="002D4B30">
        <w:rPr>
          <w:rFonts w:asciiTheme="majorBidi" w:hAnsiTheme="majorBidi" w:cstheme="majorBidi"/>
          <w:sz w:val="24"/>
          <w:szCs w:val="24"/>
        </w:rPr>
        <w:t xml:space="preserve"> which is sourced from the hadith of the Prophet Muhammad. which has a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degree. This hadith contains various interpretations among </w:t>
      </w:r>
      <w:proofErr w:type="spellStart"/>
      <w:r w:rsidRPr="00C64F12">
        <w:rPr>
          <w:rFonts w:asciiTheme="majorBidi" w:hAnsiTheme="majorBidi" w:cstheme="majorBidi"/>
          <w:i/>
          <w:iCs/>
          <w:sz w:val="24"/>
          <w:szCs w:val="24"/>
        </w:rPr>
        <w:t>qir</w:t>
      </w:r>
      <w:r w:rsidR="00C64F12" w:rsidRPr="00C64F12">
        <w:rPr>
          <w:rFonts w:asciiTheme="majorBidi" w:hAnsiTheme="majorBidi" w:cstheme="majorBidi"/>
          <w:i/>
          <w:iCs/>
          <w:sz w:val="24"/>
          <w:szCs w:val="24"/>
        </w:rPr>
        <w:t>ā’</w:t>
      </w:r>
      <w:r w:rsidRPr="00C64F12">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experts. This paper uses a critical text analysis knife.</w:t>
      </w:r>
    </w:p>
    <w:p w14:paraId="3405A8F0" w14:textId="2747E7AE" w:rsidR="002462EF" w:rsidRPr="002D4B30" w:rsidRDefault="00E43902"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In addition to the articles above, the author also tracks several studies in the form of dissertations and theses, including; </w:t>
      </w:r>
      <w:r w:rsidRPr="002D4B30">
        <w:rPr>
          <w:rFonts w:asciiTheme="majorBidi" w:hAnsiTheme="majorBidi" w:cstheme="majorBidi"/>
          <w:i/>
          <w:iCs/>
          <w:sz w:val="24"/>
          <w:szCs w:val="24"/>
        </w:rPr>
        <w:t>first</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Hasanudin</w:t>
      </w:r>
      <w:proofErr w:type="spellEnd"/>
      <w:r w:rsidRPr="002D4B30">
        <w:rPr>
          <w:rFonts w:asciiTheme="majorBidi" w:hAnsiTheme="majorBidi" w:cstheme="majorBidi"/>
          <w:sz w:val="24"/>
          <w:szCs w:val="24"/>
        </w:rPr>
        <w:t xml:space="preserve"> AF, his dissertation entitled </w:t>
      </w:r>
      <w:proofErr w:type="spellStart"/>
      <w:r w:rsidR="009D2D20" w:rsidRPr="002D4B30">
        <w:rPr>
          <w:rFonts w:asciiTheme="majorBidi" w:hAnsiTheme="majorBidi" w:cstheme="majorBidi"/>
          <w:i/>
          <w:iCs/>
          <w:sz w:val="24"/>
          <w:szCs w:val="24"/>
        </w:rPr>
        <w:t>Perbedaan</w:t>
      </w:r>
      <w:proofErr w:type="spellEnd"/>
      <w:r w:rsidR="009D2D20" w:rsidRPr="002D4B30">
        <w:rPr>
          <w:rFonts w:asciiTheme="majorBidi" w:hAnsiTheme="majorBidi" w:cstheme="majorBidi"/>
          <w:i/>
          <w:iCs/>
          <w:sz w:val="24"/>
          <w:szCs w:val="24"/>
        </w:rPr>
        <w:t xml:space="preserve"> </w:t>
      </w:r>
      <w:proofErr w:type="spellStart"/>
      <w:r w:rsidR="009D2D20"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9D2D20" w:rsidRPr="002D4B30">
        <w:rPr>
          <w:rFonts w:asciiTheme="majorBidi" w:hAnsiTheme="majorBidi" w:cstheme="majorBidi"/>
          <w:i/>
          <w:iCs/>
          <w:sz w:val="24"/>
          <w:szCs w:val="24"/>
        </w:rPr>
        <w:t>at</w:t>
      </w:r>
      <w:proofErr w:type="spellEnd"/>
      <w:r w:rsidR="009D2D20" w:rsidRPr="002D4B30">
        <w:rPr>
          <w:rFonts w:asciiTheme="majorBidi" w:hAnsiTheme="majorBidi" w:cstheme="majorBidi"/>
          <w:i/>
          <w:iCs/>
          <w:sz w:val="24"/>
          <w:szCs w:val="24"/>
        </w:rPr>
        <w:t xml:space="preserve"> dan </w:t>
      </w:r>
      <w:proofErr w:type="spellStart"/>
      <w:r w:rsidR="009D2D20" w:rsidRPr="002D4B30">
        <w:rPr>
          <w:rFonts w:asciiTheme="majorBidi" w:hAnsiTheme="majorBidi" w:cstheme="majorBidi"/>
          <w:i/>
          <w:iCs/>
          <w:sz w:val="24"/>
          <w:szCs w:val="24"/>
        </w:rPr>
        <w:t>Pengaruhnya</w:t>
      </w:r>
      <w:proofErr w:type="spellEnd"/>
      <w:r w:rsidR="009D2D20" w:rsidRPr="002D4B30">
        <w:rPr>
          <w:rFonts w:asciiTheme="majorBidi" w:hAnsiTheme="majorBidi" w:cstheme="majorBidi"/>
          <w:i/>
          <w:iCs/>
          <w:sz w:val="24"/>
          <w:szCs w:val="24"/>
        </w:rPr>
        <w:t xml:space="preserve"> </w:t>
      </w:r>
      <w:proofErr w:type="spellStart"/>
      <w:r w:rsidR="009D2D20" w:rsidRPr="002D4B30">
        <w:rPr>
          <w:rFonts w:asciiTheme="majorBidi" w:hAnsiTheme="majorBidi" w:cstheme="majorBidi"/>
          <w:i/>
          <w:iCs/>
          <w:sz w:val="24"/>
          <w:szCs w:val="24"/>
        </w:rPr>
        <w:t>Terhadap</w:t>
      </w:r>
      <w:proofErr w:type="spellEnd"/>
      <w:r w:rsidR="009D2D20" w:rsidRPr="002D4B30">
        <w:rPr>
          <w:rFonts w:asciiTheme="majorBidi" w:hAnsiTheme="majorBidi" w:cstheme="majorBidi"/>
          <w:i/>
          <w:iCs/>
          <w:sz w:val="24"/>
          <w:szCs w:val="24"/>
        </w:rPr>
        <w:t xml:space="preserve"> </w:t>
      </w:r>
      <w:proofErr w:type="spellStart"/>
      <w:r w:rsidR="009D2D20" w:rsidRPr="002D4B30">
        <w:rPr>
          <w:rFonts w:asciiTheme="majorBidi" w:hAnsiTheme="majorBidi" w:cstheme="majorBidi"/>
          <w:i/>
          <w:iCs/>
          <w:sz w:val="24"/>
          <w:szCs w:val="24"/>
        </w:rPr>
        <w:t>Istinbat</w:t>
      </w:r>
      <w:proofErr w:type="spellEnd"/>
      <w:r w:rsidR="009D2D20" w:rsidRPr="002D4B30">
        <w:rPr>
          <w:rFonts w:asciiTheme="majorBidi" w:hAnsiTheme="majorBidi" w:cstheme="majorBidi"/>
          <w:i/>
          <w:iCs/>
          <w:sz w:val="24"/>
          <w:szCs w:val="24"/>
        </w:rPr>
        <w:t xml:space="preserve"> Hukum </w:t>
      </w:r>
      <w:proofErr w:type="spellStart"/>
      <w:r w:rsidR="009D2D20" w:rsidRPr="002D4B30">
        <w:rPr>
          <w:rFonts w:asciiTheme="majorBidi" w:hAnsiTheme="majorBidi" w:cstheme="majorBidi"/>
          <w:i/>
          <w:iCs/>
          <w:sz w:val="24"/>
          <w:szCs w:val="24"/>
        </w:rPr>
        <w:t>dalam</w:t>
      </w:r>
      <w:proofErr w:type="spellEnd"/>
      <w:r w:rsidR="009D2D20" w:rsidRPr="002D4B30">
        <w:rPr>
          <w:rFonts w:asciiTheme="majorBidi" w:hAnsiTheme="majorBidi" w:cstheme="majorBidi"/>
          <w:i/>
          <w:iCs/>
          <w:sz w:val="24"/>
          <w:szCs w:val="24"/>
        </w:rPr>
        <w:t xml:space="preserve"> Al-Qur</w:t>
      </w:r>
      <w:r w:rsidR="003F791D" w:rsidRPr="002D4B30">
        <w:rPr>
          <w:rFonts w:asciiTheme="majorBidi" w:hAnsiTheme="majorBidi" w:cstheme="majorBidi"/>
          <w:i/>
          <w:iCs/>
          <w:sz w:val="24"/>
          <w:szCs w:val="24"/>
        </w:rPr>
        <w:t>’</w:t>
      </w:r>
      <w:r w:rsidR="009D2D20" w:rsidRPr="002D4B30">
        <w:rPr>
          <w:rFonts w:asciiTheme="majorBidi" w:hAnsiTheme="majorBidi" w:cstheme="majorBidi"/>
          <w:i/>
          <w:iCs/>
          <w:sz w:val="24"/>
          <w:szCs w:val="24"/>
        </w:rPr>
        <w:t>an</w:t>
      </w:r>
      <w:r w:rsidRPr="002D4B30">
        <w:rPr>
          <w:rFonts w:asciiTheme="majorBidi" w:hAnsiTheme="majorBidi" w:cstheme="majorBidi"/>
          <w:sz w:val="24"/>
          <w:szCs w:val="24"/>
        </w:rPr>
        <w:t xml:space="preserve">, was published by PT. Raja </w:t>
      </w:r>
      <w:proofErr w:type="spellStart"/>
      <w:r w:rsidRPr="002D4B30">
        <w:rPr>
          <w:rFonts w:asciiTheme="majorBidi" w:hAnsiTheme="majorBidi" w:cstheme="majorBidi"/>
          <w:sz w:val="24"/>
          <w:szCs w:val="24"/>
        </w:rPr>
        <w:t>Grafindo</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Persada</w:t>
      </w:r>
      <w:proofErr w:type="spellEnd"/>
      <w:r w:rsidRPr="002D4B30">
        <w:rPr>
          <w:rFonts w:asciiTheme="majorBidi" w:hAnsiTheme="majorBidi" w:cstheme="majorBidi"/>
          <w:sz w:val="24"/>
          <w:szCs w:val="24"/>
        </w:rPr>
        <w:t xml:space="preserve"> in 1995, studied the influence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legal </w:t>
      </w:r>
      <w:proofErr w:type="spellStart"/>
      <w:r w:rsidRPr="002D4B30">
        <w:rPr>
          <w:rFonts w:asciiTheme="majorBidi" w:hAnsiTheme="majorBidi" w:cstheme="majorBidi"/>
          <w:sz w:val="24"/>
          <w:szCs w:val="24"/>
        </w:rPr>
        <w:t>istinbat</w:t>
      </w:r>
      <w:proofErr w:type="spellEnd"/>
      <w:r w:rsidRPr="002D4B30">
        <w:rPr>
          <w:rFonts w:asciiTheme="majorBidi" w:hAnsiTheme="majorBidi" w:cstheme="majorBidi"/>
          <w:sz w:val="24"/>
          <w:szCs w:val="24"/>
        </w:rPr>
        <w:t xml:space="preserve">. This research is more focused on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by analyzing its legal aspects, by analyzing several legal verses interpreted by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009D2D20" w:rsidRPr="002D4B30">
        <w:rPr>
          <w:rFonts w:asciiTheme="majorBidi" w:hAnsiTheme="majorBidi" w:cstheme="majorBidi"/>
          <w:sz w:val="24"/>
          <w:szCs w:val="24"/>
        </w:rPr>
        <w:t>Ḥ</w:t>
      </w:r>
      <w:r w:rsidRPr="002D4B30">
        <w:rPr>
          <w:rFonts w:asciiTheme="majorBidi" w:hAnsiTheme="majorBidi" w:cstheme="majorBidi"/>
          <w:sz w:val="24"/>
          <w:szCs w:val="24"/>
        </w:rPr>
        <w:t>ayyān</w:t>
      </w:r>
      <w:proofErr w:type="spellEnd"/>
      <w:r w:rsidRPr="002D4B30">
        <w:rPr>
          <w:rFonts w:asciiTheme="majorBidi" w:hAnsiTheme="majorBidi" w:cstheme="majorBidi"/>
          <w:sz w:val="24"/>
          <w:szCs w:val="24"/>
        </w:rPr>
        <w:t xml:space="preserve"> and their implications for the resulting law. </w:t>
      </w:r>
      <w:r w:rsidRPr="002D4B30">
        <w:rPr>
          <w:rFonts w:asciiTheme="majorBidi" w:hAnsiTheme="majorBidi" w:cstheme="majorBidi"/>
          <w:i/>
          <w:iCs/>
          <w:sz w:val="24"/>
          <w:szCs w:val="24"/>
        </w:rPr>
        <w:t>Second</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Yufni</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Faisol</w:t>
      </w:r>
      <w:proofErr w:type="spellEnd"/>
      <w:r w:rsidRPr="002D4B30">
        <w:rPr>
          <w:rFonts w:asciiTheme="majorBidi" w:hAnsiTheme="majorBidi" w:cstheme="majorBidi"/>
          <w:sz w:val="24"/>
          <w:szCs w:val="24"/>
        </w:rPr>
        <w:t xml:space="preserve">, whose dissertation is entitled </w:t>
      </w:r>
      <w:r w:rsidR="000B7DF8" w:rsidRPr="002D4B30">
        <w:rPr>
          <w:rFonts w:asciiTheme="majorBidi" w:hAnsiTheme="majorBidi" w:cstheme="majorBidi"/>
          <w:sz w:val="24"/>
          <w:szCs w:val="24"/>
        </w:rPr>
        <w:t>“</w:t>
      </w:r>
      <w:proofErr w:type="spellStart"/>
      <w:r w:rsidR="009D2D20" w:rsidRPr="002D4B30">
        <w:rPr>
          <w:rFonts w:asciiTheme="majorBidi" w:hAnsiTheme="majorBidi" w:cstheme="majorBidi"/>
          <w:sz w:val="24"/>
          <w:szCs w:val="24"/>
        </w:rPr>
        <w:t>Pengaruh</w:t>
      </w:r>
      <w:proofErr w:type="spellEnd"/>
      <w:r w:rsidR="009D2D20"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sz w:val="24"/>
          <w:szCs w:val="24"/>
        </w:rPr>
        <w:t>P</w:t>
      </w:r>
      <w:r w:rsidR="009D2D20" w:rsidRPr="002D4B30">
        <w:rPr>
          <w:rFonts w:asciiTheme="majorBidi" w:hAnsiTheme="majorBidi" w:cstheme="majorBidi"/>
          <w:sz w:val="24"/>
          <w:szCs w:val="24"/>
        </w:rPr>
        <w:t>erbedaan</w:t>
      </w:r>
      <w:proofErr w:type="spellEnd"/>
      <w:r w:rsidR="009D2D20"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sz w:val="24"/>
          <w:szCs w:val="24"/>
        </w:rPr>
        <w:t>Q</w:t>
      </w:r>
      <w:r w:rsidR="009D2D20" w:rsidRPr="002D4B30">
        <w:rPr>
          <w:rFonts w:asciiTheme="majorBidi" w:hAnsiTheme="majorBidi" w:cstheme="majorBidi"/>
          <w:sz w:val="24"/>
          <w:szCs w:val="24"/>
        </w:rPr>
        <w:t>irā</w:t>
      </w:r>
      <w:r w:rsidR="003F791D" w:rsidRPr="002D4B30">
        <w:rPr>
          <w:rFonts w:asciiTheme="majorBidi" w:hAnsiTheme="majorBidi" w:cstheme="majorBidi"/>
          <w:sz w:val="24"/>
          <w:szCs w:val="24"/>
        </w:rPr>
        <w:t>’</w:t>
      </w:r>
      <w:r w:rsidR="009D2D20" w:rsidRPr="002D4B30">
        <w:rPr>
          <w:rFonts w:asciiTheme="majorBidi" w:hAnsiTheme="majorBidi" w:cstheme="majorBidi"/>
          <w:sz w:val="24"/>
          <w:szCs w:val="24"/>
        </w:rPr>
        <w:t>at</w:t>
      </w:r>
      <w:proofErr w:type="spellEnd"/>
      <w:r w:rsidR="009D2D20" w:rsidRPr="002D4B30">
        <w:rPr>
          <w:rFonts w:asciiTheme="majorBidi" w:hAnsiTheme="majorBidi" w:cstheme="majorBidi"/>
          <w:sz w:val="24"/>
          <w:szCs w:val="24"/>
        </w:rPr>
        <w:t xml:space="preserve"> </w:t>
      </w:r>
      <w:proofErr w:type="spellStart"/>
      <w:r w:rsidR="009D2D20" w:rsidRPr="002D4B30">
        <w:rPr>
          <w:rFonts w:asciiTheme="majorBidi" w:hAnsiTheme="majorBidi" w:cstheme="majorBidi"/>
          <w:sz w:val="24"/>
          <w:szCs w:val="24"/>
        </w:rPr>
        <w:t>terhadap</w:t>
      </w:r>
      <w:proofErr w:type="spellEnd"/>
      <w:r w:rsidR="009D2D20" w:rsidRPr="002D4B30">
        <w:rPr>
          <w:rFonts w:asciiTheme="majorBidi" w:hAnsiTheme="majorBidi" w:cstheme="majorBidi"/>
          <w:sz w:val="24"/>
          <w:szCs w:val="24"/>
        </w:rPr>
        <w:t xml:space="preserve"> </w:t>
      </w:r>
      <w:proofErr w:type="spellStart"/>
      <w:r w:rsidR="009D2D20" w:rsidRPr="002D4B30">
        <w:rPr>
          <w:rFonts w:asciiTheme="majorBidi" w:hAnsiTheme="majorBidi" w:cstheme="majorBidi"/>
          <w:sz w:val="24"/>
          <w:szCs w:val="24"/>
        </w:rPr>
        <w:t>Makna</w:t>
      </w:r>
      <w:proofErr w:type="spellEnd"/>
      <w:r w:rsidR="009D2D20" w:rsidRPr="002D4B30">
        <w:rPr>
          <w:rFonts w:asciiTheme="majorBidi" w:hAnsiTheme="majorBidi" w:cstheme="majorBidi"/>
          <w:sz w:val="24"/>
          <w:szCs w:val="24"/>
        </w:rPr>
        <w:t xml:space="preserve"> Ayat: </w:t>
      </w:r>
      <w:proofErr w:type="spellStart"/>
      <w:r w:rsidR="009D2D20" w:rsidRPr="002D4B30">
        <w:rPr>
          <w:rFonts w:asciiTheme="majorBidi" w:hAnsiTheme="majorBidi" w:cstheme="majorBidi"/>
          <w:sz w:val="24"/>
          <w:szCs w:val="24"/>
        </w:rPr>
        <w:t>Suatu</w:t>
      </w:r>
      <w:proofErr w:type="spellEnd"/>
      <w:r w:rsidR="009D2D20" w:rsidRPr="002D4B30">
        <w:rPr>
          <w:rFonts w:asciiTheme="majorBidi" w:hAnsiTheme="majorBidi" w:cstheme="majorBidi"/>
          <w:sz w:val="24"/>
          <w:szCs w:val="24"/>
        </w:rPr>
        <w:t xml:space="preserve"> </w:t>
      </w:r>
      <w:proofErr w:type="spellStart"/>
      <w:r w:rsidR="009D2D20" w:rsidRPr="002D4B30">
        <w:rPr>
          <w:rFonts w:asciiTheme="majorBidi" w:hAnsiTheme="majorBidi" w:cstheme="majorBidi"/>
          <w:sz w:val="24"/>
          <w:szCs w:val="24"/>
        </w:rPr>
        <w:t>Tinjauan</w:t>
      </w:r>
      <w:proofErr w:type="spellEnd"/>
      <w:r w:rsidR="009D2D20" w:rsidRPr="002D4B30">
        <w:rPr>
          <w:rFonts w:asciiTheme="majorBidi" w:hAnsiTheme="majorBidi" w:cstheme="majorBidi"/>
          <w:sz w:val="24"/>
          <w:szCs w:val="24"/>
        </w:rPr>
        <w:t xml:space="preserve"> </w:t>
      </w:r>
      <w:proofErr w:type="spellStart"/>
      <w:r w:rsidR="009D2D20" w:rsidRPr="002D4B30">
        <w:rPr>
          <w:rFonts w:asciiTheme="majorBidi" w:hAnsiTheme="majorBidi" w:cstheme="majorBidi"/>
          <w:sz w:val="24"/>
          <w:szCs w:val="24"/>
        </w:rPr>
        <w:t>Qawaid</w:t>
      </w:r>
      <w:proofErr w:type="spellEnd"/>
      <w:r w:rsidR="009D2D20" w:rsidRPr="002D4B30">
        <w:rPr>
          <w:rFonts w:asciiTheme="majorBidi" w:hAnsiTheme="majorBidi" w:cstheme="majorBidi"/>
          <w:sz w:val="24"/>
          <w:szCs w:val="24"/>
        </w:rPr>
        <w:t xml:space="preserve"> Bahasa</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This study highlights several aspects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differences in terms of language </w:t>
      </w:r>
      <w:proofErr w:type="spellStart"/>
      <w:r w:rsidRPr="002D4B30">
        <w:rPr>
          <w:rFonts w:asciiTheme="majorBidi" w:hAnsiTheme="majorBidi" w:cstheme="majorBidi"/>
          <w:i/>
          <w:iCs/>
          <w:sz w:val="24"/>
          <w:szCs w:val="24"/>
        </w:rPr>
        <w:t>qawāid</w:t>
      </w:r>
      <w:proofErr w:type="spellEnd"/>
      <w:r w:rsidRPr="002D4B30">
        <w:rPr>
          <w:rFonts w:asciiTheme="majorBidi" w:hAnsiTheme="majorBidi" w:cstheme="majorBidi"/>
          <w:sz w:val="24"/>
          <w:szCs w:val="24"/>
        </w:rPr>
        <w:t xml:space="preserve"> that have an influence on the meaning of the verse, even this research generally has not yet reached the interpretation aspect related to the </w:t>
      </w:r>
      <w:proofErr w:type="spellStart"/>
      <w:r w:rsidRPr="002D4B30">
        <w:rPr>
          <w:rFonts w:asciiTheme="majorBidi" w:hAnsiTheme="majorBidi" w:cstheme="majorBidi"/>
          <w:sz w:val="24"/>
          <w:szCs w:val="24"/>
        </w:rPr>
        <w:t>ahkam</w:t>
      </w:r>
      <w:proofErr w:type="spellEnd"/>
      <w:r w:rsidRPr="002D4B30">
        <w:rPr>
          <w:rFonts w:asciiTheme="majorBidi" w:hAnsiTheme="majorBidi" w:cstheme="majorBidi"/>
          <w:sz w:val="24"/>
          <w:szCs w:val="24"/>
        </w:rPr>
        <w:t xml:space="preserve"> verses.</w:t>
      </w:r>
      <w:r w:rsidR="00715E73" w:rsidRPr="002D4B30">
        <w:rPr>
          <w:rStyle w:val="FootnoteReference"/>
          <w:rFonts w:asciiTheme="majorBidi" w:hAnsiTheme="majorBidi" w:cstheme="majorBidi"/>
          <w:sz w:val="24"/>
          <w:szCs w:val="24"/>
        </w:rPr>
        <w:footnoteReference w:id="16"/>
      </w:r>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Third</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Wawan</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Junaidi</w:t>
      </w:r>
      <w:proofErr w:type="spellEnd"/>
      <w:r w:rsidRPr="002D4B30">
        <w:rPr>
          <w:rFonts w:asciiTheme="majorBidi" w:hAnsiTheme="majorBidi" w:cstheme="majorBidi"/>
          <w:sz w:val="24"/>
          <w:szCs w:val="24"/>
        </w:rPr>
        <w:t xml:space="preserve">, whose thesis is entitled </w:t>
      </w:r>
      <w:r w:rsidR="000B7DF8" w:rsidRPr="002D4B30">
        <w:rPr>
          <w:rFonts w:asciiTheme="majorBidi" w:hAnsiTheme="majorBidi" w:cstheme="majorBidi"/>
          <w:sz w:val="24"/>
          <w:szCs w:val="24"/>
        </w:rPr>
        <w:t>“</w:t>
      </w:r>
      <w:proofErr w:type="spellStart"/>
      <w:r w:rsidR="00715E73" w:rsidRPr="002D4B30">
        <w:rPr>
          <w:rFonts w:asciiTheme="majorBidi" w:hAnsiTheme="majorBidi" w:cstheme="majorBidi"/>
          <w:sz w:val="24"/>
          <w:szCs w:val="24"/>
        </w:rPr>
        <w:t>Madzhab</w:t>
      </w:r>
      <w:proofErr w:type="spellEnd"/>
      <w:r w:rsidR="00715E73"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715E73"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00715E73" w:rsidRPr="002D4B30">
        <w:rPr>
          <w:rFonts w:asciiTheme="majorBidi" w:hAnsiTheme="majorBidi" w:cstheme="majorBidi"/>
          <w:sz w:val="24"/>
          <w:szCs w:val="24"/>
        </w:rPr>
        <w:t>Āṣim</w:t>
      </w:r>
      <w:proofErr w:type="spellEnd"/>
      <w:r w:rsidR="00715E73" w:rsidRPr="002D4B30">
        <w:rPr>
          <w:rFonts w:asciiTheme="majorBidi" w:hAnsiTheme="majorBidi" w:cstheme="majorBidi"/>
          <w:sz w:val="24"/>
          <w:szCs w:val="24"/>
        </w:rPr>
        <w:t xml:space="preserve"> Riwayat </w:t>
      </w:r>
      <w:proofErr w:type="spellStart"/>
      <w:r w:rsidR="00715E73" w:rsidRPr="002D4B30">
        <w:rPr>
          <w:rFonts w:asciiTheme="majorBidi" w:hAnsiTheme="majorBidi" w:cstheme="majorBidi"/>
          <w:sz w:val="24"/>
          <w:szCs w:val="24"/>
        </w:rPr>
        <w:t>Ḥafṣ</w:t>
      </w:r>
      <w:proofErr w:type="spellEnd"/>
      <w:r w:rsidR="00715E73" w:rsidRPr="002D4B30">
        <w:rPr>
          <w:rFonts w:asciiTheme="majorBidi" w:hAnsiTheme="majorBidi" w:cstheme="majorBidi"/>
          <w:sz w:val="24"/>
          <w:szCs w:val="24"/>
        </w:rPr>
        <w:t xml:space="preserve"> di Nusantara: </w:t>
      </w:r>
      <w:proofErr w:type="spellStart"/>
      <w:r w:rsidR="00715E73" w:rsidRPr="002D4B30">
        <w:rPr>
          <w:rFonts w:asciiTheme="majorBidi" w:hAnsiTheme="majorBidi" w:cstheme="majorBidi"/>
          <w:sz w:val="24"/>
          <w:szCs w:val="24"/>
        </w:rPr>
        <w:t>Studi</w:t>
      </w:r>
      <w:proofErr w:type="spellEnd"/>
      <w:r w:rsidR="00715E73" w:rsidRPr="002D4B30">
        <w:rPr>
          <w:rFonts w:asciiTheme="majorBidi" w:hAnsiTheme="majorBidi" w:cstheme="majorBidi"/>
          <w:sz w:val="24"/>
          <w:szCs w:val="24"/>
        </w:rPr>
        <w:t xml:space="preserve"> Sejarah </w:t>
      </w:r>
      <w:proofErr w:type="spellStart"/>
      <w:r w:rsidR="00715E73" w:rsidRPr="002D4B30">
        <w:rPr>
          <w:rFonts w:asciiTheme="majorBidi" w:hAnsiTheme="majorBidi" w:cstheme="majorBidi"/>
          <w:sz w:val="24"/>
          <w:szCs w:val="24"/>
        </w:rPr>
        <w:t>Ilmu</w:t>
      </w:r>
      <w:proofErr w:type="spellEnd"/>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This 306-thick thesis only explores the historical aspects of the development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since the revelation of revelation to the time of the development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especially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history of </w:t>
      </w:r>
      <w:proofErr w:type="spellStart"/>
      <w:r w:rsidRPr="002D4B30">
        <w:rPr>
          <w:rFonts w:asciiTheme="majorBidi" w:hAnsiTheme="majorBidi" w:cstheme="majorBidi"/>
          <w:sz w:val="24"/>
          <w:szCs w:val="24"/>
        </w:rPr>
        <w:t>afṣ</w:t>
      </w:r>
      <w:proofErr w:type="spellEnd"/>
      <w:r w:rsidRPr="002D4B30">
        <w:rPr>
          <w:rFonts w:asciiTheme="majorBidi" w:hAnsiTheme="majorBidi" w:cstheme="majorBidi"/>
          <w:sz w:val="24"/>
          <w:szCs w:val="24"/>
        </w:rPr>
        <w:t xml:space="preserve"> in this archipelago.</w:t>
      </w:r>
      <w:r w:rsidR="000B6FC8" w:rsidRPr="002D4B30">
        <w:rPr>
          <w:rStyle w:val="FootnoteReference"/>
          <w:rFonts w:asciiTheme="majorBidi" w:hAnsiTheme="majorBidi" w:cstheme="majorBidi"/>
          <w:sz w:val="24"/>
          <w:szCs w:val="24"/>
        </w:rPr>
        <w:footnoteReference w:id="17"/>
      </w:r>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Fourth</w:t>
      </w:r>
      <w:r w:rsidRPr="002D4B30">
        <w:rPr>
          <w:rFonts w:asciiTheme="majorBidi" w:hAnsiTheme="majorBidi" w:cstheme="majorBidi"/>
          <w:sz w:val="24"/>
          <w:szCs w:val="24"/>
        </w:rPr>
        <w:t xml:space="preserve">, M. Abu Alim </w:t>
      </w:r>
      <w:proofErr w:type="spellStart"/>
      <w:r w:rsidRPr="002D4B30">
        <w:rPr>
          <w:rFonts w:asciiTheme="majorBidi" w:hAnsiTheme="majorBidi" w:cstheme="majorBidi"/>
          <w:sz w:val="24"/>
          <w:szCs w:val="24"/>
        </w:rPr>
        <w:t>Dzunnurayn</w:t>
      </w:r>
      <w:proofErr w:type="spellEnd"/>
      <w:r w:rsidRPr="002D4B30">
        <w:rPr>
          <w:rFonts w:asciiTheme="majorBidi" w:hAnsiTheme="majorBidi" w:cstheme="majorBidi"/>
          <w:sz w:val="24"/>
          <w:szCs w:val="24"/>
        </w:rPr>
        <w:t xml:space="preserve">, his dissertation is entitled </w:t>
      </w:r>
      <w:r w:rsidR="000B7DF8" w:rsidRPr="002D4B30">
        <w:rPr>
          <w:rFonts w:asciiTheme="majorBidi" w:hAnsiTheme="majorBidi" w:cstheme="majorBidi"/>
          <w:sz w:val="24"/>
          <w:szCs w:val="24"/>
        </w:rPr>
        <w:t>“</w:t>
      </w:r>
      <w:r w:rsidRPr="002D4B30">
        <w:rPr>
          <w:rFonts w:asciiTheme="majorBidi" w:hAnsiTheme="majorBidi" w:cstheme="majorBidi"/>
          <w:sz w:val="24"/>
          <w:szCs w:val="24"/>
        </w:rPr>
        <w:t>Ibn al-</w:t>
      </w:r>
      <w:proofErr w:type="spellStart"/>
      <w:r w:rsidRPr="002D4B30">
        <w:rPr>
          <w:rFonts w:asciiTheme="majorBidi" w:hAnsiTheme="majorBidi" w:cstheme="majorBidi"/>
          <w:sz w:val="24"/>
          <w:szCs w:val="24"/>
        </w:rPr>
        <w:t>Jazarī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wa</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Dauruhu</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fī</w:t>
      </w:r>
      <w:proofErr w:type="spellEnd"/>
      <w:r w:rsidRPr="002D4B30">
        <w:rPr>
          <w:rFonts w:asciiTheme="majorBidi" w:hAnsiTheme="majorBidi" w:cstheme="majorBidi"/>
          <w:sz w:val="24"/>
          <w:szCs w:val="24"/>
        </w:rPr>
        <w:t xml:space="preserve"> al-</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0B7DF8" w:rsidRPr="002D4B30">
        <w:rPr>
          <w:rFonts w:asciiTheme="majorBidi" w:hAnsiTheme="majorBidi" w:cstheme="majorBidi"/>
          <w:sz w:val="24"/>
          <w:szCs w:val="24"/>
        </w:rPr>
        <w:t>”</w:t>
      </w:r>
      <w:r w:rsidRPr="002D4B30">
        <w:rPr>
          <w:rFonts w:asciiTheme="majorBidi" w:hAnsiTheme="majorBidi" w:cstheme="majorBidi"/>
          <w:sz w:val="24"/>
          <w:szCs w:val="24"/>
        </w:rPr>
        <w:t>. This dissertation written in Arabic is a character study on the role of Ibn al-</w:t>
      </w:r>
      <w:proofErr w:type="spellStart"/>
      <w:r w:rsidRPr="002D4B30">
        <w:rPr>
          <w:rFonts w:asciiTheme="majorBidi" w:hAnsiTheme="majorBidi" w:cstheme="majorBidi"/>
          <w:sz w:val="24"/>
          <w:szCs w:val="24"/>
        </w:rPr>
        <w:t>Jazarī</w:t>
      </w:r>
      <w:proofErr w:type="spellEnd"/>
      <w:r w:rsidRPr="002D4B30">
        <w:rPr>
          <w:rFonts w:asciiTheme="majorBidi" w:hAnsiTheme="majorBidi" w:cstheme="majorBidi"/>
          <w:sz w:val="24"/>
          <w:szCs w:val="24"/>
        </w:rPr>
        <w:t xml:space="preserve"> in developing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i/>
          <w:iCs/>
          <w:sz w:val="24"/>
          <w:szCs w:val="24"/>
        </w:rPr>
        <w:t>mutawatir</w:t>
      </w:r>
      <w:r w:rsidRPr="002D4B30">
        <w:rPr>
          <w:rFonts w:asciiTheme="majorBidi" w:hAnsiTheme="majorBidi" w:cstheme="majorBidi"/>
          <w:i/>
          <w:iCs/>
          <w:sz w:val="24"/>
          <w:szCs w:val="24"/>
        </w:rPr>
        <w:t>ah</w:t>
      </w:r>
      <w:proofErr w:type="spellEnd"/>
      <w:r w:rsidRPr="002D4B30">
        <w:rPr>
          <w:rFonts w:asciiTheme="majorBidi" w:hAnsiTheme="majorBidi" w:cstheme="majorBidi"/>
          <w:sz w:val="24"/>
          <w:szCs w:val="24"/>
        </w:rPr>
        <w:t xml:space="preserve">, especially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ashrah</w:t>
      </w:r>
      <w:proofErr w:type="spellEnd"/>
      <w:r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ten).</w:t>
      </w:r>
      <w:r w:rsidR="000B6FC8" w:rsidRPr="002D4B30">
        <w:rPr>
          <w:rStyle w:val="FootnoteReference"/>
          <w:rFonts w:asciiTheme="majorBidi" w:hAnsiTheme="majorBidi" w:cstheme="majorBidi"/>
          <w:sz w:val="24"/>
          <w:szCs w:val="24"/>
        </w:rPr>
        <w:footnoteReference w:id="18"/>
      </w:r>
    </w:p>
    <w:p w14:paraId="7D2EAFD9" w14:textId="6B1C1E29" w:rsidR="002462EF" w:rsidRPr="002D4B30" w:rsidRDefault="00E43902"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i/>
          <w:iCs/>
          <w:sz w:val="24"/>
          <w:szCs w:val="24"/>
        </w:rPr>
        <w:t>Fifth</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Syar</w:t>
      </w:r>
      <w:r w:rsidR="003F791D" w:rsidRPr="002D4B30">
        <w:rPr>
          <w:rFonts w:asciiTheme="majorBidi" w:hAnsiTheme="majorBidi" w:cstheme="majorBidi"/>
          <w:sz w:val="24"/>
          <w:szCs w:val="24"/>
        </w:rPr>
        <w:t>’</w:t>
      </w:r>
      <w:r w:rsidRPr="002D4B30">
        <w:rPr>
          <w:rFonts w:asciiTheme="majorBidi" w:hAnsiTheme="majorBidi" w:cstheme="majorBidi"/>
          <w:sz w:val="24"/>
          <w:szCs w:val="24"/>
        </w:rPr>
        <w:t>i</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Sumin</w:t>
      </w:r>
      <w:proofErr w:type="spellEnd"/>
      <w:r w:rsidRPr="002D4B30">
        <w:rPr>
          <w:rFonts w:asciiTheme="majorBidi" w:hAnsiTheme="majorBidi" w:cstheme="majorBidi"/>
          <w:sz w:val="24"/>
          <w:szCs w:val="24"/>
        </w:rPr>
        <w:t xml:space="preserve">, the work he wrote entitled </w:t>
      </w:r>
      <w:r w:rsidR="000B7DF8" w:rsidRPr="002D4B30">
        <w:rPr>
          <w:rFonts w:asciiTheme="majorBidi" w:hAnsiTheme="majorBidi" w:cstheme="majorBidi"/>
          <w:sz w:val="24"/>
          <w:szCs w:val="24"/>
        </w:rPr>
        <w:t>“</w:t>
      </w:r>
      <w:proofErr w:type="spellStart"/>
      <w:r w:rsidR="00005149" w:rsidRPr="002D4B30">
        <w:rPr>
          <w:rFonts w:asciiTheme="majorBidi" w:hAnsiTheme="majorBidi" w:cstheme="majorBidi"/>
          <w:sz w:val="24"/>
          <w:szCs w:val="24"/>
        </w:rPr>
        <w:t>Qirā</w:t>
      </w:r>
      <w:r w:rsidR="003F791D" w:rsidRPr="002D4B30">
        <w:rPr>
          <w:rFonts w:asciiTheme="majorBidi" w:hAnsiTheme="majorBidi" w:cstheme="majorBidi"/>
          <w:sz w:val="24"/>
          <w:szCs w:val="24"/>
        </w:rPr>
        <w:t>’</w:t>
      </w:r>
      <w:r w:rsidR="00005149" w:rsidRPr="002D4B30">
        <w:rPr>
          <w:rFonts w:asciiTheme="majorBidi" w:hAnsiTheme="majorBidi" w:cstheme="majorBidi"/>
          <w:sz w:val="24"/>
          <w:szCs w:val="24"/>
        </w:rPr>
        <w:t>at</w:t>
      </w:r>
      <w:proofErr w:type="spellEnd"/>
      <w:r w:rsidR="00F63CFA" w:rsidRPr="002D4B30">
        <w:rPr>
          <w:rFonts w:asciiTheme="majorBidi" w:hAnsiTheme="majorBidi" w:cstheme="majorBidi"/>
          <w:sz w:val="24"/>
          <w:szCs w:val="24"/>
        </w:rPr>
        <w:t xml:space="preserve"> </w:t>
      </w:r>
      <w:proofErr w:type="spellStart"/>
      <w:r w:rsidR="002D4B30" w:rsidRPr="002D4B30">
        <w:rPr>
          <w:rFonts w:asciiTheme="majorBidi" w:hAnsiTheme="majorBidi" w:cstheme="majorBidi"/>
          <w:i/>
          <w:iCs/>
          <w:sz w:val="24"/>
          <w:szCs w:val="24"/>
        </w:rPr>
        <w:t>Sab’ah</w:t>
      </w:r>
      <w:proofErr w:type="spellEnd"/>
      <w:r w:rsidR="00F63CFA" w:rsidRPr="002D4B30">
        <w:rPr>
          <w:rFonts w:asciiTheme="majorBidi" w:hAnsiTheme="majorBidi" w:cstheme="majorBidi"/>
          <w:sz w:val="24"/>
          <w:szCs w:val="24"/>
        </w:rPr>
        <w:t xml:space="preserve"> </w:t>
      </w:r>
      <w:proofErr w:type="spellStart"/>
      <w:r w:rsidR="00F63CFA" w:rsidRPr="002D4B30">
        <w:rPr>
          <w:rFonts w:asciiTheme="majorBidi" w:hAnsiTheme="majorBidi" w:cstheme="majorBidi"/>
          <w:sz w:val="24"/>
          <w:szCs w:val="24"/>
        </w:rPr>
        <w:t>Menurut</w:t>
      </w:r>
      <w:proofErr w:type="spellEnd"/>
      <w:r w:rsidR="00F63CFA" w:rsidRPr="002D4B30">
        <w:rPr>
          <w:rFonts w:asciiTheme="majorBidi" w:hAnsiTheme="majorBidi" w:cstheme="majorBidi"/>
          <w:sz w:val="24"/>
          <w:szCs w:val="24"/>
        </w:rPr>
        <w:t xml:space="preserve"> </w:t>
      </w:r>
      <w:proofErr w:type="spellStart"/>
      <w:r w:rsidR="00F63CFA" w:rsidRPr="002D4B30">
        <w:rPr>
          <w:rFonts w:asciiTheme="majorBidi" w:hAnsiTheme="majorBidi" w:cstheme="majorBidi"/>
          <w:sz w:val="24"/>
          <w:szCs w:val="24"/>
        </w:rPr>
        <w:t>Perspektif</w:t>
      </w:r>
      <w:proofErr w:type="spellEnd"/>
      <w:r w:rsidR="00F63CFA" w:rsidRPr="002D4B30">
        <w:rPr>
          <w:rFonts w:asciiTheme="majorBidi" w:hAnsiTheme="majorBidi" w:cstheme="majorBidi"/>
          <w:sz w:val="24"/>
          <w:szCs w:val="24"/>
        </w:rPr>
        <w:t xml:space="preserve"> Para Ulama</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is a historical study of the birth of the term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2D4B30" w:rsidRPr="002D4B30">
        <w:rPr>
          <w:rFonts w:asciiTheme="majorBidi" w:hAnsiTheme="majorBidi" w:cstheme="majorBidi"/>
          <w:i/>
          <w:iCs/>
          <w:sz w:val="24"/>
          <w:szCs w:val="24"/>
        </w:rPr>
        <w:t>sab’ah</w:t>
      </w:r>
      <w:proofErr w:type="spellEnd"/>
      <w:r w:rsidRPr="002D4B30">
        <w:rPr>
          <w:rFonts w:asciiTheme="majorBidi" w:hAnsiTheme="majorBidi" w:cstheme="majorBidi"/>
          <w:sz w:val="24"/>
          <w:szCs w:val="24"/>
        </w:rPr>
        <w:t xml:space="preserve"> and the role of Ibn </w:t>
      </w:r>
      <w:proofErr w:type="spellStart"/>
      <w:r w:rsidRPr="002D4B30">
        <w:rPr>
          <w:rFonts w:asciiTheme="majorBidi" w:hAnsiTheme="majorBidi" w:cstheme="majorBidi"/>
          <w:sz w:val="24"/>
          <w:szCs w:val="24"/>
        </w:rPr>
        <w:t>Mujāhid</w:t>
      </w:r>
      <w:proofErr w:type="spellEnd"/>
      <w:r w:rsidRPr="002D4B30">
        <w:rPr>
          <w:rFonts w:asciiTheme="majorBidi" w:hAnsiTheme="majorBidi" w:cstheme="majorBidi"/>
          <w:sz w:val="24"/>
          <w:szCs w:val="24"/>
        </w:rPr>
        <w:t xml:space="preserve"> in it.</w:t>
      </w:r>
      <w:r w:rsidR="008006F3" w:rsidRPr="002D4B30">
        <w:rPr>
          <w:rStyle w:val="FootnoteReference"/>
          <w:rFonts w:asciiTheme="majorBidi" w:hAnsiTheme="majorBidi" w:cstheme="majorBidi"/>
          <w:sz w:val="24"/>
          <w:szCs w:val="24"/>
        </w:rPr>
        <w:footnoteReference w:id="19"/>
      </w:r>
      <w:r w:rsidRPr="002D4B30">
        <w:rPr>
          <w:rFonts w:asciiTheme="majorBidi" w:hAnsiTheme="majorBidi" w:cstheme="majorBidi"/>
          <w:sz w:val="24"/>
          <w:szCs w:val="24"/>
        </w:rPr>
        <w:t xml:space="preserve"> This research is more focused on historical studies. Research conducted by </w:t>
      </w:r>
      <w:proofErr w:type="spellStart"/>
      <w:r w:rsidRPr="002D4B30">
        <w:rPr>
          <w:rFonts w:asciiTheme="majorBidi" w:hAnsiTheme="majorBidi" w:cstheme="majorBidi"/>
          <w:sz w:val="24"/>
          <w:szCs w:val="24"/>
        </w:rPr>
        <w:t>Wawan</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Junaidi</w:t>
      </w:r>
      <w:proofErr w:type="spellEnd"/>
      <w:r w:rsidRPr="002D4B30">
        <w:rPr>
          <w:rFonts w:asciiTheme="majorBidi" w:hAnsiTheme="majorBidi" w:cstheme="majorBidi"/>
          <w:sz w:val="24"/>
          <w:szCs w:val="24"/>
        </w:rPr>
        <w:t xml:space="preserve"> reveals the tradition of narration in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al-Qur</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ān</w:t>
      </w:r>
      <w:r w:rsidRPr="002D4B30">
        <w:rPr>
          <w:rFonts w:asciiTheme="majorBidi" w:hAnsiTheme="majorBidi" w:cstheme="majorBidi"/>
          <w:sz w:val="24"/>
          <w:szCs w:val="24"/>
        </w:rPr>
        <w:t xml:space="preserve"> by tracing the path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chain of </w:t>
      </w:r>
      <w:proofErr w:type="spellStart"/>
      <w:r w:rsidR="006912E2" w:rsidRPr="002D4B30">
        <w:rPr>
          <w:rFonts w:asciiTheme="majorBidi" w:hAnsiTheme="majorBidi" w:cstheme="majorBidi"/>
          <w:sz w:val="24"/>
          <w:szCs w:val="24"/>
        </w:rPr>
        <w:t>Ḥ</w:t>
      </w:r>
      <w:r w:rsidRPr="002D4B30">
        <w:rPr>
          <w:rFonts w:asciiTheme="majorBidi" w:hAnsiTheme="majorBidi" w:cstheme="majorBidi"/>
          <w:sz w:val="24"/>
          <w:szCs w:val="24"/>
        </w:rPr>
        <w:t>afṣ</w:t>
      </w:r>
      <w:proofErr w:type="spellEnd"/>
      <w:r w:rsidRPr="002D4B30">
        <w:rPr>
          <w:rFonts w:asciiTheme="majorBidi" w:hAnsiTheme="majorBidi" w:cstheme="majorBidi"/>
          <w:sz w:val="24"/>
          <w:szCs w:val="24"/>
        </w:rPr>
        <w:t xml:space="preserve"> history that developed in </w:t>
      </w:r>
      <w:r w:rsidRPr="002D4B30">
        <w:rPr>
          <w:rFonts w:asciiTheme="majorBidi" w:hAnsiTheme="majorBidi" w:cstheme="majorBidi"/>
          <w:sz w:val="24"/>
          <w:szCs w:val="24"/>
        </w:rPr>
        <w:lastRenderedPageBreak/>
        <w:t xml:space="preserve">the archipelago, Abu </w:t>
      </w:r>
      <w:r w:rsidR="003F791D" w:rsidRPr="002D4B30">
        <w:rPr>
          <w:rFonts w:asciiTheme="majorBidi" w:hAnsiTheme="majorBidi" w:cstheme="majorBidi"/>
          <w:sz w:val="24"/>
          <w:szCs w:val="24"/>
        </w:rPr>
        <w:t>‘</w:t>
      </w:r>
      <w:r w:rsidRPr="002D4B30">
        <w:rPr>
          <w:rFonts w:asciiTheme="majorBidi" w:hAnsiTheme="majorBidi" w:cstheme="majorBidi"/>
          <w:sz w:val="24"/>
          <w:szCs w:val="24"/>
        </w:rPr>
        <w:t>Alim</w:t>
      </w:r>
      <w:r w:rsidR="003F791D" w:rsidRPr="002D4B30">
        <w:rPr>
          <w:rFonts w:asciiTheme="majorBidi" w:hAnsiTheme="majorBidi" w:cstheme="majorBidi"/>
          <w:sz w:val="24"/>
          <w:szCs w:val="24"/>
        </w:rPr>
        <w:t>’</w:t>
      </w:r>
      <w:r w:rsidRPr="002D4B30">
        <w:rPr>
          <w:rFonts w:asciiTheme="majorBidi" w:hAnsiTheme="majorBidi" w:cstheme="majorBidi"/>
          <w:sz w:val="24"/>
          <w:szCs w:val="24"/>
        </w:rPr>
        <w:t>s research raised the character of Ibn al-</w:t>
      </w:r>
      <w:proofErr w:type="spellStart"/>
      <w:r w:rsidRPr="002D4B30">
        <w:rPr>
          <w:rFonts w:asciiTheme="majorBidi" w:hAnsiTheme="majorBidi" w:cstheme="majorBidi"/>
          <w:sz w:val="24"/>
          <w:szCs w:val="24"/>
        </w:rPr>
        <w:t>Jazarī</w:t>
      </w:r>
      <w:proofErr w:type="spellEnd"/>
      <w:r w:rsidRPr="002D4B30">
        <w:rPr>
          <w:rFonts w:asciiTheme="majorBidi" w:hAnsiTheme="majorBidi" w:cstheme="majorBidi"/>
          <w:sz w:val="24"/>
          <w:szCs w:val="24"/>
        </w:rPr>
        <w:t xml:space="preserve"> who popularized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ashrah</w:t>
      </w:r>
      <w:proofErr w:type="spellEnd"/>
      <w:r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ten), while </w:t>
      </w:r>
      <w:proofErr w:type="spellStart"/>
      <w:r w:rsidRPr="002D4B30">
        <w:rPr>
          <w:rFonts w:asciiTheme="majorBidi" w:hAnsiTheme="majorBidi" w:cstheme="majorBidi"/>
          <w:sz w:val="24"/>
          <w:szCs w:val="24"/>
        </w:rPr>
        <w:t>Syar</w:t>
      </w:r>
      <w:r w:rsidR="003F791D" w:rsidRPr="002D4B30">
        <w:rPr>
          <w:rFonts w:asciiTheme="majorBidi" w:hAnsiTheme="majorBidi" w:cstheme="majorBidi"/>
          <w:sz w:val="24"/>
          <w:szCs w:val="24"/>
        </w:rPr>
        <w:t>’</w:t>
      </w:r>
      <w:r w:rsidRPr="002D4B30">
        <w:rPr>
          <w:rFonts w:asciiTheme="majorBidi" w:hAnsiTheme="majorBidi" w:cstheme="majorBidi"/>
          <w:sz w:val="24"/>
          <w:szCs w:val="24"/>
        </w:rPr>
        <w:t>i</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Sumin</w:t>
      </w:r>
      <w:r w:rsidR="003F791D" w:rsidRPr="002D4B30">
        <w:rPr>
          <w:rFonts w:asciiTheme="majorBidi" w:hAnsiTheme="majorBidi" w:cstheme="majorBidi"/>
          <w:sz w:val="24"/>
          <w:szCs w:val="24"/>
        </w:rPr>
        <w:t>’</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 xml:space="preserve"> research raised Ibn </w:t>
      </w:r>
      <w:proofErr w:type="spellStart"/>
      <w:r w:rsidRPr="002D4B30">
        <w:rPr>
          <w:rFonts w:asciiTheme="majorBidi" w:hAnsiTheme="majorBidi" w:cstheme="majorBidi"/>
          <w:sz w:val="24"/>
          <w:szCs w:val="24"/>
        </w:rPr>
        <w:t>Mujāhid</w:t>
      </w:r>
      <w:proofErr w:type="spellEnd"/>
      <w:r w:rsidRPr="002D4B30">
        <w:rPr>
          <w:rFonts w:asciiTheme="majorBidi" w:hAnsiTheme="majorBidi" w:cstheme="majorBidi"/>
          <w:sz w:val="24"/>
          <w:szCs w:val="24"/>
        </w:rPr>
        <w:t xml:space="preserve"> the figure who popularized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2D4B30" w:rsidRPr="002D4B30">
        <w:rPr>
          <w:rFonts w:asciiTheme="majorBidi" w:hAnsiTheme="majorBidi" w:cstheme="majorBidi"/>
          <w:i/>
          <w:iCs/>
          <w:sz w:val="24"/>
          <w:szCs w:val="24"/>
        </w:rPr>
        <w:t>sab’ah</w:t>
      </w:r>
      <w:proofErr w:type="spellEnd"/>
      <w:r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seven). </w:t>
      </w:r>
      <w:r w:rsidRPr="002D4B30">
        <w:rPr>
          <w:rFonts w:asciiTheme="majorBidi" w:hAnsiTheme="majorBidi" w:cstheme="majorBidi"/>
          <w:i/>
          <w:iCs/>
          <w:sz w:val="24"/>
          <w:szCs w:val="24"/>
        </w:rPr>
        <w:t>Sixth</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Romlah</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Widayati</w:t>
      </w:r>
      <w:proofErr w:type="spellEnd"/>
      <w:r w:rsidRPr="002D4B30">
        <w:rPr>
          <w:rFonts w:asciiTheme="majorBidi" w:hAnsiTheme="majorBidi" w:cstheme="majorBidi"/>
          <w:sz w:val="24"/>
          <w:szCs w:val="24"/>
        </w:rPr>
        <w:t xml:space="preserve">, his dissertation is entitled </w:t>
      </w:r>
      <w:r w:rsidR="000B7DF8" w:rsidRPr="002D4B30">
        <w:rPr>
          <w:rFonts w:asciiTheme="majorBidi" w:hAnsiTheme="majorBidi" w:cstheme="majorBidi"/>
          <w:sz w:val="24"/>
          <w:szCs w:val="24"/>
        </w:rPr>
        <w:t>“</w:t>
      </w:r>
      <w:proofErr w:type="spellStart"/>
      <w:r w:rsidR="006912E2"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6912E2" w:rsidRPr="002D4B30">
        <w:rPr>
          <w:rFonts w:asciiTheme="majorBidi" w:hAnsiTheme="majorBidi" w:cstheme="majorBidi"/>
          <w:i/>
          <w:iCs/>
          <w:sz w:val="24"/>
          <w:szCs w:val="24"/>
        </w:rPr>
        <w:t>at</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Shādhdhah</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dalam</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Tafsīr</w:t>
      </w:r>
      <w:proofErr w:type="spellEnd"/>
      <w:r w:rsidR="006912E2" w:rsidRPr="002D4B30">
        <w:rPr>
          <w:rFonts w:asciiTheme="majorBidi" w:hAnsiTheme="majorBidi" w:cstheme="majorBidi"/>
          <w:i/>
          <w:iCs/>
          <w:sz w:val="24"/>
          <w:szCs w:val="24"/>
        </w:rPr>
        <w:t xml:space="preserve"> al-</w:t>
      </w:r>
      <w:proofErr w:type="spellStart"/>
      <w:r w:rsidR="006912E2" w:rsidRPr="002D4B30">
        <w:rPr>
          <w:rFonts w:asciiTheme="majorBidi" w:hAnsiTheme="majorBidi" w:cstheme="majorBidi"/>
          <w:i/>
          <w:iCs/>
          <w:sz w:val="24"/>
          <w:szCs w:val="24"/>
        </w:rPr>
        <w:t>Baḥr</w:t>
      </w:r>
      <w:proofErr w:type="spellEnd"/>
      <w:r w:rsidR="006912E2" w:rsidRPr="002D4B30">
        <w:rPr>
          <w:rFonts w:asciiTheme="majorBidi" w:hAnsiTheme="majorBidi" w:cstheme="majorBidi"/>
          <w:i/>
          <w:iCs/>
          <w:sz w:val="24"/>
          <w:szCs w:val="24"/>
        </w:rPr>
        <w:t xml:space="preserve"> al-</w:t>
      </w:r>
      <w:proofErr w:type="spellStart"/>
      <w:r w:rsidR="006912E2" w:rsidRPr="002D4B30">
        <w:rPr>
          <w:rFonts w:asciiTheme="majorBidi" w:hAnsiTheme="majorBidi" w:cstheme="majorBidi"/>
          <w:i/>
          <w:iCs/>
          <w:sz w:val="24"/>
          <w:szCs w:val="24"/>
        </w:rPr>
        <w:t>Muḥīṭ</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Analisis</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Penafsiran</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ayat-ayat</w:t>
      </w:r>
      <w:proofErr w:type="spellEnd"/>
      <w:r w:rsidR="006912E2" w:rsidRPr="002D4B30">
        <w:rPr>
          <w:rFonts w:asciiTheme="majorBidi" w:hAnsiTheme="majorBidi" w:cstheme="majorBidi"/>
          <w:i/>
          <w:iCs/>
          <w:sz w:val="24"/>
          <w:szCs w:val="24"/>
        </w:rPr>
        <w:t xml:space="preserve"> </w:t>
      </w:r>
      <w:proofErr w:type="spellStart"/>
      <w:r w:rsidR="006912E2" w:rsidRPr="002D4B30">
        <w:rPr>
          <w:rFonts w:asciiTheme="majorBidi" w:hAnsiTheme="majorBidi" w:cstheme="majorBidi"/>
          <w:i/>
          <w:iCs/>
          <w:sz w:val="24"/>
          <w:szCs w:val="24"/>
        </w:rPr>
        <w:t>hukum</w:t>
      </w:r>
      <w:proofErr w:type="spellEnd"/>
      <w:r w:rsidR="006912E2" w:rsidRPr="002D4B30">
        <w:rPr>
          <w:rFonts w:asciiTheme="majorBidi" w:hAnsiTheme="majorBidi" w:cstheme="majorBidi"/>
          <w:i/>
          <w:iCs/>
          <w:sz w:val="24"/>
          <w:szCs w:val="24"/>
        </w:rPr>
        <w:t>)</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His dissertation proves that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i/>
          <w:iCs/>
          <w:sz w:val="24"/>
          <w:szCs w:val="24"/>
        </w:rPr>
        <w:t>s</w:t>
      </w:r>
      <w:r w:rsidRPr="002D4B30">
        <w:rPr>
          <w:rFonts w:asciiTheme="majorBidi" w:hAnsiTheme="majorBidi" w:cstheme="majorBidi"/>
          <w:i/>
          <w:iCs/>
          <w:sz w:val="24"/>
          <w:szCs w:val="24"/>
        </w:rPr>
        <w:t>hādhdhah</w:t>
      </w:r>
      <w:proofErr w:type="spellEnd"/>
      <w:r w:rsidRPr="002D4B30">
        <w:rPr>
          <w:rFonts w:asciiTheme="majorBidi" w:hAnsiTheme="majorBidi" w:cstheme="majorBidi"/>
          <w:sz w:val="24"/>
          <w:szCs w:val="24"/>
        </w:rPr>
        <w:t xml:space="preserve"> can not only be used as evidence in interpreting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it can even be used as a legal standpoint. In his analysis, there are 168 verses that talk about legal issues (</w:t>
      </w:r>
      <w:proofErr w:type="spellStart"/>
      <w:r w:rsidRPr="002D4B30">
        <w:rPr>
          <w:rFonts w:asciiTheme="majorBidi" w:hAnsiTheme="majorBidi" w:cstheme="majorBidi"/>
          <w:i/>
          <w:iCs/>
          <w:sz w:val="24"/>
          <w:szCs w:val="24"/>
        </w:rPr>
        <w:t>a</w:t>
      </w:r>
      <w:r w:rsidR="00C64F12">
        <w:rPr>
          <w:rFonts w:asciiTheme="majorBidi" w:hAnsiTheme="majorBidi" w:cstheme="majorBidi"/>
          <w:i/>
          <w:iCs/>
          <w:sz w:val="24"/>
          <w:szCs w:val="24"/>
        </w:rPr>
        <w:t>ḥ</w:t>
      </w:r>
      <w:r w:rsidRPr="002D4B30">
        <w:rPr>
          <w:rFonts w:asciiTheme="majorBidi" w:hAnsiTheme="majorBidi" w:cstheme="majorBidi"/>
          <w:i/>
          <w:iCs/>
          <w:sz w:val="24"/>
          <w:szCs w:val="24"/>
        </w:rPr>
        <w:t>k</w:t>
      </w:r>
      <w:r w:rsidR="00C64F12">
        <w:rPr>
          <w:rFonts w:asciiTheme="majorBidi" w:hAnsiTheme="majorBidi" w:cstheme="majorBidi"/>
          <w:i/>
          <w:iCs/>
          <w:sz w:val="24"/>
          <w:szCs w:val="24"/>
        </w:rPr>
        <w:t>ā</w:t>
      </w:r>
      <w:r w:rsidRPr="002D4B30">
        <w:rPr>
          <w:rFonts w:asciiTheme="majorBidi" w:hAnsiTheme="majorBidi" w:cstheme="majorBidi"/>
          <w:i/>
          <w:iCs/>
          <w:sz w:val="24"/>
          <w:szCs w:val="24"/>
        </w:rPr>
        <w:t>m</w:t>
      </w:r>
      <w:proofErr w:type="spellEnd"/>
      <w:r w:rsidRPr="002D4B30">
        <w:rPr>
          <w:rFonts w:asciiTheme="majorBidi" w:hAnsiTheme="majorBidi" w:cstheme="majorBidi"/>
          <w:sz w:val="24"/>
          <w:szCs w:val="24"/>
        </w:rPr>
        <w:t xml:space="preserve"> verse) in </w:t>
      </w:r>
      <w:proofErr w:type="spellStart"/>
      <w:r w:rsidRPr="002D4B30">
        <w:rPr>
          <w:rFonts w:asciiTheme="majorBidi" w:hAnsiTheme="majorBidi" w:cstheme="majorBidi"/>
          <w:sz w:val="24"/>
          <w:szCs w:val="24"/>
        </w:rPr>
        <w:t>Ab</w:t>
      </w:r>
      <w:r w:rsidR="006912E2" w:rsidRPr="002D4B30">
        <w:rPr>
          <w:rFonts w:asciiTheme="majorBidi" w:hAnsiTheme="majorBidi" w:cstheme="majorBidi"/>
          <w:sz w:val="24"/>
          <w:szCs w:val="24"/>
        </w:rPr>
        <w:t>ū</w:t>
      </w:r>
      <w:proofErr w:type="spellEnd"/>
      <w:r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sz w:val="24"/>
          <w:szCs w:val="24"/>
        </w:rPr>
        <w:t>Ḥ</w:t>
      </w:r>
      <w:r w:rsidRPr="002D4B30">
        <w:rPr>
          <w:rFonts w:asciiTheme="majorBidi" w:hAnsiTheme="majorBidi" w:cstheme="majorBidi"/>
          <w:sz w:val="24"/>
          <w:szCs w:val="24"/>
        </w:rPr>
        <w:t>ayyān</w:t>
      </w:r>
      <w:r w:rsidR="003F791D" w:rsidRPr="002D4B30">
        <w:rPr>
          <w:rFonts w:asciiTheme="majorBidi" w:hAnsiTheme="majorBidi" w:cstheme="majorBidi"/>
          <w:sz w:val="24"/>
          <w:szCs w:val="24"/>
        </w:rPr>
        <w:t>’</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 xml:space="preserve"> interpretation. </w:t>
      </w:r>
      <w:r w:rsidRPr="002D4B30">
        <w:rPr>
          <w:rFonts w:asciiTheme="majorBidi" w:hAnsiTheme="majorBidi" w:cstheme="majorBidi"/>
          <w:i/>
          <w:iCs/>
          <w:sz w:val="24"/>
          <w:szCs w:val="24"/>
        </w:rPr>
        <w:t>Seventh</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Malih</w:t>
      </w:r>
      <w:proofErr w:type="spellEnd"/>
      <w:r w:rsidRPr="002D4B30">
        <w:rPr>
          <w:rFonts w:asciiTheme="majorBidi" w:hAnsiTheme="majorBidi" w:cstheme="majorBidi"/>
          <w:sz w:val="24"/>
          <w:szCs w:val="24"/>
        </w:rPr>
        <w:t xml:space="preserve">, his thesis is entitled </w:t>
      </w:r>
      <w:r w:rsidR="000B7DF8" w:rsidRPr="002D4B30">
        <w:rPr>
          <w:rFonts w:asciiTheme="majorBidi" w:hAnsiTheme="majorBidi" w:cstheme="majorBidi"/>
          <w:sz w:val="24"/>
          <w:szCs w:val="24"/>
        </w:rPr>
        <w:t>“</w:t>
      </w:r>
      <w:proofErr w:type="spellStart"/>
      <w:r w:rsidR="006912E2" w:rsidRPr="002D4B30">
        <w:rPr>
          <w:rFonts w:asciiTheme="majorBidi" w:hAnsiTheme="majorBidi" w:cstheme="majorBidi"/>
          <w:sz w:val="24"/>
          <w:szCs w:val="24"/>
        </w:rPr>
        <w:t>Implikasi</w:t>
      </w:r>
      <w:proofErr w:type="spellEnd"/>
      <w:r w:rsidR="006912E2"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sz w:val="24"/>
          <w:szCs w:val="24"/>
        </w:rPr>
        <w:t>Qirā</w:t>
      </w:r>
      <w:r w:rsidR="003F791D" w:rsidRPr="002D4B30">
        <w:rPr>
          <w:rFonts w:asciiTheme="majorBidi" w:hAnsiTheme="majorBidi" w:cstheme="majorBidi"/>
          <w:sz w:val="24"/>
          <w:szCs w:val="24"/>
        </w:rPr>
        <w:t>’</w:t>
      </w:r>
      <w:r w:rsidR="006912E2" w:rsidRPr="002D4B30">
        <w:rPr>
          <w:rFonts w:asciiTheme="majorBidi" w:hAnsiTheme="majorBidi" w:cstheme="majorBidi"/>
          <w:sz w:val="24"/>
          <w:szCs w:val="24"/>
        </w:rPr>
        <w:t>at</w:t>
      </w:r>
      <w:proofErr w:type="spellEnd"/>
      <w:r w:rsidR="006912E2"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sz w:val="24"/>
          <w:szCs w:val="24"/>
        </w:rPr>
        <w:t>Shādhdhah</w:t>
      </w:r>
      <w:proofErr w:type="spellEnd"/>
      <w:r w:rsidR="006912E2"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sz w:val="24"/>
          <w:szCs w:val="24"/>
        </w:rPr>
        <w:t>dalam</w:t>
      </w:r>
      <w:proofErr w:type="spellEnd"/>
      <w:r w:rsidR="006912E2" w:rsidRPr="002D4B30">
        <w:rPr>
          <w:rFonts w:asciiTheme="majorBidi" w:hAnsiTheme="majorBidi" w:cstheme="majorBidi"/>
          <w:sz w:val="24"/>
          <w:szCs w:val="24"/>
        </w:rPr>
        <w:t xml:space="preserve"> </w:t>
      </w:r>
      <w:proofErr w:type="spellStart"/>
      <w:r w:rsidR="002D4B30" w:rsidRPr="002D4B30">
        <w:rPr>
          <w:rFonts w:asciiTheme="majorBidi" w:hAnsiTheme="majorBidi" w:cstheme="majorBidi"/>
          <w:sz w:val="24"/>
          <w:szCs w:val="24"/>
        </w:rPr>
        <w:t>P</w:t>
      </w:r>
      <w:r w:rsidR="006912E2" w:rsidRPr="002D4B30">
        <w:rPr>
          <w:rFonts w:asciiTheme="majorBidi" w:hAnsiTheme="majorBidi" w:cstheme="majorBidi"/>
          <w:sz w:val="24"/>
          <w:szCs w:val="24"/>
        </w:rPr>
        <w:t>enafsiran</w:t>
      </w:r>
      <w:proofErr w:type="spellEnd"/>
      <w:r w:rsidR="006912E2"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sz w:val="24"/>
          <w:szCs w:val="24"/>
        </w:rPr>
        <w:t>Telaah</w:t>
      </w:r>
      <w:proofErr w:type="spellEnd"/>
      <w:r w:rsidR="006912E2" w:rsidRPr="002D4B30">
        <w:rPr>
          <w:rFonts w:asciiTheme="majorBidi" w:hAnsiTheme="majorBidi" w:cstheme="majorBidi"/>
          <w:sz w:val="24"/>
          <w:szCs w:val="24"/>
        </w:rPr>
        <w:t xml:space="preserve"> </w:t>
      </w:r>
      <w:proofErr w:type="spellStart"/>
      <w:r w:rsidR="00EA54C8" w:rsidRPr="002D4B30">
        <w:rPr>
          <w:rFonts w:asciiTheme="majorBidi" w:hAnsiTheme="majorBidi" w:cstheme="majorBidi"/>
          <w:sz w:val="24"/>
          <w:szCs w:val="24"/>
        </w:rPr>
        <w:t>K</w:t>
      </w:r>
      <w:r w:rsidR="006912E2" w:rsidRPr="002D4B30">
        <w:rPr>
          <w:rFonts w:asciiTheme="majorBidi" w:hAnsiTheme="majorBidi" w:cstheme="majorBidi"/>
          <w:sz w:val="24"/>
          <w:szCs w:val="24"/>
        </w:rPr>
        <w:t>ritis</w:t>
      </w:r>
      <w:proofErr w:type="spellEnd"/>
      <w:r w:rsidR="006912E2" w:rsidRPr="002D4B30">
        <w:rPr>
          <w:rFonts w:asciiTheme="majorBidi" w:hAnsiTheme="majorBidi" w:cstheme="majorBidi"/>
          <w:sz w:val="24"/>
          <w:szCs w:val="24"/>
        </w:rPr>
        <w:t xml:space="preserve"> </w:t>
      </w:r>
      <w:proofErr w:type="spellStart"/>
      <w:r w:rsidR="006912E2" w:rsidRPr="002D4B30">
        <w:rPr>
          <w:rFonts w:asciiTheme="majorBidi" w:hAnsiTheme="majorBidi" w:cstheme="majorBidi"/>
          <w:sz w:val="24"/>
          <w:szCs w:val="24"/>
        </w:rPr>
        <w:t>terhadap</w:t>
      </w:r>
      <w:proofErr w:type="spellEnd"/>
      <w:r w:rsidR="006912E2" w:rsidRPr="002D4B30">
        <w:rPr>
          <w:rFonts w:asciiTheme="majorBidi" w:hAnsiTheme="majorBidi" w:cstheme="majorBidi"/>
          <w:sz w:val="24"/>
          <w:szCs w:val="24"/>
        </w:rPr>
        <w:t xml:space="preserve"> kitab </w:t>
      </w:r>
      <w:proofErr w:type="spellStart"/>
      <w:r w:rsidR="006912E2" w:rsidRPr="002D4B30">
        <w:rPr>
          <w:rFonts w:asciiTheme="majorBidi" w:hAnsiTheme="majorBidi" w:cstheme="majorBidi"/>
          <w:sz w:val="24"/>
          <w:szCs w:val="24"/>
        </w:rPr>
        <w:t>Jāmi</w:t>
      </w:r>
      <w:proofErr w:type="spellEnd"/>
      <w:r w:rsidR="003F791D" w:rsidRPr="002D4B30">
        <w:rPr>
          <w:rFonts w:asciiTheme="majorBidi" w:hAnsiTheme="majorBidi" w:cstheme="majorBidi"/>
          <w:sz w:val="24"/>
          <w:szCs w:val="24"/>
        </w:rPr>
        <w:t>’</w:t>
      </w:r>
      <w:r w:rsidR="006912E2" w:rsidRPr="002D4B30">
        <w:rPr>
          <w:rFonts w:asciiTheme="majorBidi" w:hAnsiTheme="majorBidi" w:cstheme="majorBidi"/>
          <w:sz w:val="24"/>
          <w:szCs w:val="24"/>
        </w:rPr>
        <w:t xml:space="preserve"> al-</w:t>
      </w:r>
      <w:proofErr w:type="spellStart"/>
      <w:r w:rsidR="006912E2" w:rsidRPr="002D4B30">
        <w:rPr>
          <w:rFonts w:asciiTheme="majorBidi" w:hAnsiTheme="majorBidi" w:cstheme="majorBidi"/>
          <w:sz w:val="24"/>
          <w:szCs w:val="24"/>
        </w:rPr>
        <w:t>Bayān</w:t>
      </w:r>
      <w:proofErr w:type="spellEnd"/>
      <w:r w:rsidR="006912E2" w:rsidRPr="002D4B30">
        <w:rPr>
          <w:rFonts w:asciiTheme="majorBidi" w:hAnsiTheme="majorBidi" w:cstheme="majorBidi"/>
          <w:sz w:val="24"/>
          <w:szCs w:val="24"/>
        </w:rPr>
        <w:t xml:space="preserve"> al-</w:t>
      </w:r>
      <w:proofErr w:type="spellStart"/>
      <w:r w:rsidR="006912E2"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6912E2" w:rsidRPr="002D4B30">
        <w:rPr>
          <w:rFonts w:asciiTheme="majorBidi" w:hAnsiTheme="majorBidi" w:cstheme="majorBidi"/>
          <w:sz w:val="24"/>
          <w:szCs w:val="24"/>
        </w:rPr>
        <w:t>wīl</w:t>
      </w:r>
      <w:proofErr w:type="spellEnd"/>
      <w:r w:rsidR="006912E2" w:rsidRPr="002D4B30">
        <w:rPr>
          <w:rFonts w:asciiTheme="majorBidi" w:hAnsiTheme="majorBidi" w:cstheme="majorBidi"/>
          <w:sz w:val="24"/>
          <w:szCs w:val="24"/>
        </w:rPr>
        <w:t xml:space="preserve"> Ay al-Qur</w:t>
      </w:r>
      <w:r w:rsidR="003F791D" w:rsidRPr="002D4B30">
        <w:rPr>
          <w:rFonts w:asciiTheme="majorBidi" w:hAnsiTheme="majorBidi" w:cstheme="majorBidi"/>
          <w:sz w:val="24"/>
          <w:szCs w:val="24"/>
        </w:rPr>
        <w:t>’</w:t>
      </w:r>
      <w:r w:rsidR="006912E2" w:rsidRPr="002D4B30">
        <w:rPr>
          <w:rFonts w:asciiTheme="majorBidi" w:hAnsiTheme="majorBidi" w:cstheme="majorBidi"/>
          <w:sz w:val="24"/>
          <w:szCs w:val="24"/>
        </w:rPr>
        <w:t xml:space="preserve">ān) </w:t>
      </w:r>
      <w:proofErr w:type="spellStart"/>
      <w:r w:rsidR="006912E2" w:rsidRPr="002D4B30">
        <w:rPr>
          <w:rFonts w:asciiTheme="majorBidi" w:hAnsiTheme="majorBidi" w:cstheme="majorBidi"/>
          <w:sz w:val="24"/>
          <w:szCs w:val="24"/>
        </w:rPr>
        <w:t>karya</w:t>
      </w:r>
      <w:proofErr w:type="spellEnd"/>
      <w:r w:rsidR="006912E2" w:rsidRPr="002D4B30">
        <w:rPr>
          <w:rFonts w:asciiTheme="majorBidi" w:hAnsiTheme="majorBidi" w:cstheme="majorBidi"/>
          <w:sz w:val="24"/>
          <w:szCs w:val="24"/>
        </w:rPr>
        <w:t xml:space="preserve"> al-</w:t>
      </w:r>
      <w:proofErr w:type="spellStart"/>
      <w:r w:rsidR="006912E2" w:rsidRPr="002D4B30">
        <w:rPr>
          <w:rFonts w:asciiTheme="majorBidi" w:hAnsiTheme="majorBidi" w:cstheme="majorBidi"/>
          <w:sz w:val="24"/>
          <w:szCs w:val="24"/>
        </w:rPr>
        <w:t>Ṭabarī</w:t>
      </w:r>
      <w:proofErr w:type="spellEnd"/>
      <w:r w:rsidR="006912E2" w:rsidRPr="002D4B30">
        <w:rPr>
          <w:rFonts w:asciiTheme="majorBidi" w:hAnsiTheme="majorBidi" w:cstheme="majorBidi"/>
          <w:sz w:val="24"/>
          <w:szCs w:val="24"/>
        </w:rPr>
        <w:t xml:space="preserve"> (310 H)</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This thesis concludes that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can be used as evidence or argument in interpreting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In this case there are three classifications, namely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as an explanation of the verse that is still global,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as a good proof to strengthen the opinion of its interpretation or even to weaken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punish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on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qirā</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at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cannot be used as evidence because it is not in accordance with the rules of the Arabic language.</w:t>
      </w:r>
    </w:p>
    <w:p w14:paraId="7FEF732E" w14:textId="709BE1E6" w:rsidR="002462EF" w:rsidRPr="002D4B30" w:rsidRDefault="00711657"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results of research searches that have been carried out by researchers conclude that the study of the shift in the urgency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variant in the interpretation literature has never been studied. This gap will be the object of this research. This research includes library research. </w:t>
      </w:r>
      <w:r w:rsidR="007E0AB9" w:rsidRPr="002D4B30">
        <w:rPr>
          <w:rFonts w:asciiTheme="majorBidi" w:hAnsiTheme="majorBidi" w:cstheme="majorBidi"/>
          <w:sz w:val="24"/>
          <w:szCs w:val="24"/>
        </w:rPr>
        <w:t xml:space="preserve">The main data of this research is </w:t>
      </w:r>
      <w:proofErr w:type="spellStart"/>
      <w:r w:rsidR="007E0AB9" w:rsidRPr="002D4B30">
        <w:rPr>
          <w:rFonts w:asciiTheme="majorBidi" w:hAnsiTheme="majorBidi" w:cstheme="majorBidi"/>
          <w:i/>
          <w:iCs/>
          <w:sz w:val="24"/>
          <w:szCs w:val="24"/>
        </w:rPr>
        <w:t>Jāmi</w:t>
      </w:r>
      <w:proofErr w:type="spellEnd"/>
      <w:r w:rsidR="003F791D" w:rsidRPr="002D4B30">
        <w:rPr>
          <w:rFonts w:asciiTheme="majorBidi" w:hAnsiTheme="majorBidi" w:cstheme="majorBidi"/>
          <w:i/>
          <w:iCs/>
          <w:sz w:val="24"/>
          <w:szCs w:val="24"/>
        </w:rPr>
        <w:t>’</w:t>
      </w:r>
      <w:r w:rsidR="007E0AB9" w:rsidRPr="002D4B30">
        <w:rPr>
          <w:rFonts w:asciiTheme="majorBidi" w:hAnsiTheme="majorBidi" w:cstheme="majorBidi"/>
          <w:i/>
          <w:iCs/>
          <w:sz w:val="24"/>
          <w:szCs w:val="24"/>
        </w:rPr>
        <w:t xml:space="preserve"> al-</w:t>
      </w:r>
      <w:proofErr w:type="spellStart"/>
      <w:r w:rsidR="007E0AB9" w:rsidRPr="002D4B30">
        <w:rPr>
          <w:rFonts w:asciiTheme="majorBidi" w:hAnsiTheme="majorBidi" w:cstheme="majorBidi"/>
          <w:i/>
          <w:iCs/>
          <w:sz w:val="24"/>
          <w:szCs w:val="24"/>
        </w:rPr>
        <w:t>Bayān</w:t>
      </w:r>
      <w:proofErr w:type="spellEnd"/>
      <w:r w:rsidRPr="002D4B30">
        <w:rPr>
          <w:rFonts w:asciiTheme="majorBidi" w:hAnsiTheme="majorBidi" w:cstheme="majorBidi"/>
          <w:sz w:val="24"/>
          <w:szCs w:val="24"/>
        </w:rPr>
        <w:t xml:space="preserve"> by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by </w:t>
      </w:r>
      <w:proofErr w:type="spellStart"/>
      <w:r w:rsidRPr="002D4B30">
        <w:rPr>
          <w:rFonts w:asciiTheme="majorBidi" w:hAnsiTheme="majorBidi" w:cstheme="majorBidi"/>
          <w:sz w:val="24"/>
          <w:szCs w:val="24"/>
        </w:rPr>
        <w:t>Rashīd</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Ridā</w:t>
      </w:r>
      <w:proofErr w:type="spellEnd"/>
      <w:r w:rsidRPr="002D4B30">
        <w:rPr>
          <w:rFonts w:asciiTheme="majorBidi" w:hAnsiTheme="majorBidi" w:cstheme="majorBidi"/>
          <w:sz w:val="24"/>
          <w:szCs w:val="24"/>
        </w:rPr>
        <w:t xml:space="preserve"> and </w:t>
      </w:r>
      <w:proofErr w:type="spellStart"/>
      <w:r w:rsidR="007E0AB9" w:rsidRPr="002D4B30">
        <w:rPr>
          <w:rFonts w:asciiTheme="majorBidi" w:hAnsiTheme="majorBidi" w:cstheme="majorBidi"/>
          <w:i/>
          <w:iCs/>
          <w:sz w:val="24"/>
          <w:szCs w:val="24"/>
        </w:rPr>
        <w:t>tafseer</w:t>
      </w:r>
      <w:proofErr w:type="spellEnd"/>
      <w:r w:rsidR="007E0AB9" w:rsidRPr="002D4B30">
        <w:rPr>
          <w:rFonts w:asciiTheme="majorBidi" w:hAnsiTheme="majorBidi" w:cstheme="majorBidi"/>
          <w:sz w:val="24"/>
          <w:szCs w:val="24"/>
        </w:rPr>
        <w:t xml:space="preserve">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Sha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rawī</w:t>
      </w:r>
      <w:proofErr w:type="spellEnd"/>
      <w:r w:rsidRPr="002D4B30">
        <w:rPr>
          <w:rFonts w:asciiTheme="majorBidi" w:hAnsiTheme="majorBidi" w:cstheme="majorBidi"/>
          <w:sz w:val="24"/>
          <w:szCs w:val="24"/>
        </w:rPr>
        <w:t xml:space="preserve"> by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The data of this research is obtained from searching certain verses in each interpretation. Observed and examined the frequency of inclusion of various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three interpretations.</w:t>
      </w:r>
    </w:p>
    <w:p w14:paraId="70419B68" w14:textId="58A99FA5" w:rsidR="002462EF" w:rsidRPr="002D4B30" w:rsidRDefault="00711657"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In addition to the three interpretations, this research data was obtained from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literature which explains the existence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and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shādhdhah</w:t>
      </w:r>
      <w:proofErr w:type="spellEnd"/>
      <w:r w:rsidRPr="002D4B30">
        <w:rPr>
          <w:rFonts w:asciiTheme="majorBidi" w:hAnsiTheme="majorBidi" w:cstheme="majorBidi"/>
          <w:sz w:val="24"/>
          <w:szCs w:val="24"/>
        </w:rPr>
        <w:t xml:space="preserve">, including the book of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Wāfi</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by </w:t>
      </w:r>
      <w:r w:rsidR="003F791D" w:rsidRPr="002D4B30">
        <w:rPr>
          <w:rFonts w:asciiTheme="majorBidi" w:hAnsiTheme="majorBidi" w:cstheme="majorBidi"/>
          <w:sz w:val="24"/>
          <w:szCs w:val="24"/>
        </w:rPr>
        <w:t>‘</w:t>
      </w:r>
      <w:r w:rsidRPr="002D4B30">
        <w:rPr>
          <w:rFonts w:asciiTheme="majorBidi" w:hAnsiTheme="majorBidi" w:cstheme="majorBidi"/>
          <w:sz w:val="24"/>
          <w:szCs w:val="24"/>
        </w:rPr>
        <w:t>Abd. al-</w:t>
      </w:r>
      <w:proofErr w:type="spellStart"/>
      <w:r w:rsidRPr="002D4B30">
        <w:rPr>
          <w:rFonts w:asciiTheme="majorBidi" w:hAnsiTheme="majorBidi" w:cstheme="majorBidi"/>
          <w:sz w:val="24"/>
          <w:szCs w:val="24"/>
        </w:rPr>
        <w:t>Fatt</w:t>
      </w:r>
      <w:r w:rsidR="007E0AB9" w:rsidRPr="002D4B30">
        <w:rPr>
          <w:rFonts w:asciiTheme="majorBidi" w:hAnsiTheme="majorBidi" w:cstheme="majorBidi"/>
          <w:sz w:val="24"/>
          <w:szCs w:val="24"/>
        </w:rPr>
        <w:t>āḥ</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Abd. al-</w:t>
      </w:r>
      <w:proofErr w:type="spellStart"/>
      <w:r w:rsidRPr="002D4B30">
        <w:rPr>
          <w:rFonts w:asciiTheme="majorBidi" w:hAnsiTheme="majorBidi" w:cstheme="majorBidi"/>
          <w:sz w:val="24"/>
          <w:szCs w:val="24"/>
        </w:rPr>
        <w:t>Ghanī</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Qā</w:t>
      </w:r>
      <w:r w:rsidR="007E0AB9" w:rsidRPr="002D4B30">
        <w:rPr>
          <w:rFonts w:asciiTheme="majorBidi" w:hAnsiTheme="majorBidi" w:cstheme="majorBidi"/>
          <w:sz w:val="24"/>
          <w:szCs w:val="24"/>
        </w:rPr>
        <w:t>ḍ</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w:t>
      </w:r>
      <w:r w:rsidR="007E0AB9" w:rsidRPr="002D4B30">
        <w:rPr>
          <w:rFonts w:asciiTheme="majorBidi" w:hAnsiTheme="majorBidi" w:cstheme="majorBidi"/>
          <w:sz w:val="24"/>
          <w:szCs w:val="24"/>
        </w:rPr>
        <w:t xml:space="preserve">explanation of the book </w:t>
      </w:r>
      <w:proofErr w:type="spellStart"/>
      <w:r w:rsidR="007E0AB9" w:rsidRPr="002D4B30">
        <w:rPr>
          <w:rFonts w:asciiTheme="majorBidi" w:hAnsiTheme="majorBidi" w:cstheme="majorBidi"/>
          <w:sz w:val="24"/>
          <w:szCs w:val="24"/>
        </w:rPr>
        <w:t>Ḥirz</w:t>
      </w:r>
      <w:proofErr w:type="spellEnd"/>
      <w:r w:rsidR="007E0AB9" w:rsidRPr="002D4B30">
        <w:rPr>
          <w:rFonts w:asciiTheme="majorBidi" w:hAnsiTheme="majorBidi" w:cstheme="majorBidi"/>
          <w:sz w:val="24"/>
          <w:szCs w:val="24"/>
        </w:rPr>
        <w:t xml:space="preserve"> al-</w:t>
      </w:r>
      <w:proofErr w:type="spellStart"/>
      <w:r w:rsidR="007E0AB9" w:rsidRPr="002D4B30">
        <w:rPr>
          <w:rFonts w:asciiTheme="majorBidi" w:hAnsiTheme="majorBidi" w:cstheme="majorBidi"/>
          <w:sz w:val="24"/>
          <w:szCs w:val="24"/>
        </w:rPr>
        <w:t>Amān</w:t>
      </w:r>
      <w:proofErr w:type="spellEnd"/>
      <w:r w:rsidR="007E0AB9" w:rsidRPr="002D4B30">
        <w:rPr>
          <w:rFonts w:asciiTheme="majorBidi" w:hAnsiTheme="majorBidi" w:cstheme="majorBidi"/>
          <w:sz w:val="24"/>
          <w:szCs w:val="24"/>
        </w:rPr>
        <w:t xml:space="preserve"> by al-</w:t>
      </w:r>
      <w:proofErr w:type="spellStart"/>
      <w:r w:rsidR="007E0AB9" w:rsidRPr="002D4B30">
        <w:rPr>
          <w:rFonts w:asciiTheme="majorBidi" w:hAnsiTheme="majorBidi" w:cstheme="majorBidi"/>
          <w:sz w:val="24"/>
          <w:szCs w:val="24"/>
        </w:rPr>
        <w:t>Shātibī</w:t>
      </w:r>
      <w:proofErr w:type="spellEnd"/>
      <w:r w:rsidRPr="002D4B30">
        <w:rPr>
          <w:rFonts w:asciiTheme="majorBidi" w:hAnsiTheme="majorBidi" w:cstheme="majorBidi"/>
          <w:sz w:val="24"/>
          <w:szCs w:val="24"/>
        </w:rPr>
        <w:t xml:space="preserve">. The book of </w:t>
      </w:r>
      <w:proofErr w:type="spellStart"/>
      <w:r w:rsidRPr="002D4B30">
        <w:rPr>
          <w:rFonts w:asciiTheme="majorBidi" w:hAnsiTheme="majorBidi" w:cstheme="majorBidi"/>
          <w:i/>
          <w:iCs/>
          <w:sz w:val="24"/>
          <w:szCs w:val="24"/>
        </w:rPr>
        <w:t>Ta</w:t>
      </w:r>
      <w:r w:rsidR="007E0AB9" w:rsidRPr="002D4B30">
        <w:rPr>
          <w:rFonts w:asciiTheme="majorBidi" w:hAnsiTheme="majorBidi" w:cstheme="majorBidi"/>
          <w:i/>
          <w:iCs/>
          <w:sz w:val="24"/>
          <w:szCs w:val="24"/>
        </w:rPr>
        <w:t>ḥ</w:t>
      </w:r>
      <w:r w:rsidRPr="002D4B30">
        <w:rPr>
          <w:rFonts w:asciiTheme="majorBidi" w:hAnsiTheme="majorBidi" w:cstheme="majorBidi"/>
          <w:i/>
          <w:iCs/>
          <w:sz w:val="24"/>
          <w:szCs w:val="24"/>
        </w:rPr>
        <w:t>bir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Taysīr</w:t>
      </w:r>
      <w:proofErr w:type="spellEnd"/>
      <w:r w:rsidRPr="002D4B30">
        <w:rPr>
          <w:rFonts w:asciiTheme="majorBidi" w:hAnsiTheme="majorBidi" w:cstheme="majorBidi"/>
          <w:sz w:val="24"/>
          <w:szCs w:val="24"/>
        </w:rPr>
        <w:t xml:space="preserve"> by </w:t>
      </w:r>
      <w:r w:rsidR="003F791D" w:rsidRPr="002D4B30">
        <w:rPr>
          <w:rFonts w:asciiTheme="majorBidi" w:hAnsiTheme="majorBidi" w:cstheme="majorBidi"/>
          <w:sz w:val="24"/>
          <w:szCs w:val="24"/>
        </w:rPr>
        <w:t>‘</w:t>
      </w:r>
      <w:r w:rsidRPr="002D4B30">
        <w:rPr>
          <w:rFonts w:asciiTheme="majorBidi" w:hAnsiTheme="majorBidi" w:cstheme="majorBidi"/>
          <w:sz w:val="24"/>
          <w:szCs w:val="24"/>
        </w:rPr>
        <w:t>Abd. al-</w:t>
      </w:r>
      <w:proofErr w:type="spellStart"/>
      <w:r w:rsidRPr="002D4B30">
        <w:rPr>
          <w:rFonts w:asciiTheme="majorBidi" w:hAnsiTheme="majorBidi" w:cstheme="majorBidi"/>
          <w:sz w:val="24"/>
          <w:szCs w:val="24"/>
        </w:rPr>
        <w:t>Khālid</w:t>
      </w:r>
      <w:proofErr w:type="spellEnd"/>
      <w:r w:rsidRPr="002D4B30">
        <w:rPr>
          <w:rFonts w:asciiTheme="majorBidi" w:hAnsiTheme="majorBidi" w:cstheme="majorBidi"/>
          <w:sz w:val="24"/>
          <w:szCs w:val="24"/>
        </w:rPr>
        <w:t xml:space="preserve"> is also </w:t>
      </w:r>
      <w:r w:rsidR="002462EF" w:rsidRPr="002D4B30">
        <w:rPr>
          <w:rFonts w:asciiTheme="majorBidi" w:hAnsiTheme="majorBidi" w:cstheme="majorBidi"/>
          <w:sz w:val="24"/>
          <w:szCs w:val="24"/>
        </w:rPr>
        <w:t>explanation</w:t>
      </w:r>
      <w:r w:rsidRPr="002D4B30">
        <w:rPr>
          <w:rFonts w:asciiTheme="majorBidi" w:hAnsiTheme="majorBidi" w:cstheme="majorBidi"/>
          <w:sz w:val="24"/>
          <w:szCs w:val="24"/>
        </w:rPr>
        <w:t xml:space="preserve"> of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Taysīr</w:t>
      </w:r>
      <w:proofErr w:type="spellEnd"/>
      <w:r w:rsidRPr="002D4B30">
        <w:rPr>
          <w:rFonts w:asciiTheme="majorBidi" w:hAnsiTheme="majorBidi" w:cstheme="majorBidi"/>
          <w:sz w:val="24"/>
          <w:szCs w:val="24"/>
        </w:rPr>
        <w:t xml:space="preserve"> by al-</w:t>
      </w:r>
      <w:proofErr w:type="spellStart"/>
      <w:r w:rsidRPr="002D4B30">
        <w:rPr>
          <w:rFonts w:asciiTheme="majorBidi" w:hAnsiTheme="majorBidi" w:cstheme="majorBidi"/>
          <w:sz w:val="24"/>
          <w:szCs w:val="24"/>
        </w:rPr>
        <w:t>Dānī</w:t>
      </w:r>
      <w:proofErr w:type="spellEnd"/>
      <w:r w:rsidRPr="002D4B30">
        <w:rPr>
          <w:rFonts w:asciiTheme="majorBidi" w:hAnsiTheme="majorBidi" w:cstheme="majorBidi"/>
          <w:sz w:val="24"/>
          <w:szCs w:val="24"/>
        </w:rPr>
        <w:t xml:space="preserve"> and the book of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Durār</w:t>
      </w:r>
      <w:proofErr w:type="spellEnd"/>
      <w:r w:rsidRPr="002D4B30">
        <w:rPr>
          <w:rFonts w:asciiTheme="majorBidi" w:hAnsiTheme="majorBidi" w:cstheme="majorBidi"/>
          <w:i/>
          <w:iCs/>
          <w:sz w:val="24"/>
          <w:szCs w:val="24"/>
        </w:rPr>
        <w:t xml:space="preserve"> </w:t>
      </w:r>
      <w:r w:rsidRPr="002D4B30">
        <w:rPr>
          <w:rFonts w:asciiTheme="majorBidi" w:hAnsiTheme="majorBidi" w:cstheme="majorBidi"/>
          <w:i/>
          <w:iCs/>
          <w:sz w:val="24"/>
          <w:szCs w:val="24"/>
        </w:rPr>
        <w:lastRenderedPageBreak/>
        <w:t>al-</w:t>
      </w:r>
      <w:proofErr w:type="spellStart"/>
      <w:r w:rsidRPr="002D4B30">
        <w:rPr>
          <w:rFonts w:asciiTheme="majorBidi" w:hAnsiTheme="majorBidi" w:cstheme="majorBidi"/>
          <w:i/>
          <w:iCs/>
          <w:sz w:val="24"/>
          <w:szCs w:val="24"/>
        </w:rPr>
        <w:t>Nāthir</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wa</w:t>
      </w:r>
      <w:proofErr w:type="spellEnd"/>
      <w:r w:rsidRPr="002D4B30">
        <w:rPr>
          <w:rFonts w:asciiTheme="majorBidi" w:hAnsiTheme="majorBidi" w:cstheme="majorBidi"/>
          <w:i/>
          <w:iCs/>
          <w:sz w:val="24"/>
          <w:szCs w:val="24"/>
        </w:rPr>
        <w:t xml:space="preserve"> al-</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Adhbu</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Nāmir</w:t>
      </w:r>
      <w:proofErr w:type="spellEnd"/>
      <w:r w:rsidRPr="002D4B30">
        <w:rPr>
          <w:rFonts w:asciiTheme="majorBidi" w:hAnsiTheme="majorBidi" w:cstheme="majorBidi"/>
          <w:sz w:val="24"/>
          <w:szCs w:val="24"/>
        </w:rPr>
        <w:t xml:space="preserve"> by </w:t>
      </w:r>
      <w:r w:rsidR="003F791D" w:rsidRPr="002D4B30">
        <w:rPr>
          <w:rFonts w:asciiTheme="majorBidi" w:hAnsiTheme="majorBidi" w:cstheme="majorBidi"/>
          <w:sz w:val="24"/>
          <w:szCs w:val="24"/>
        </w:rPr>
        <w:t>‘</w:t>
      </w:r>
      <w:r w:rsidRPr="002D4B30">
        <w:rPr>
          <w:rFonts w:asciiTheme="majorBidi" w:hAnsiTheme="majorBidi" w:cstheme="majorBidi"/>
          <w:sz w:val="24"/>
          <w:szCs w:val="24"/>
        </w:rPr>
        <w:t>Abd. al-</w:t>
      </w:r>
      <w:proofErr w:type="spellStart"/>
      <w:r w:rsidRPr="002D4B30">
        <w:rPr>
          <w:rFonts w:asciiTheme="majorBidi" w:hAnsiTheme="majorBidi" w:cstheme="majorBidi"/>
          <w:sz w:val="24"/>
          <w:szCs w:val="24"/>
        </w:rPr>
        <w:t>Wāhid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was known as </w:t>
      </w:r>
      <w:proofErr w:type="spellStart"/>
      <w:r w:rsidRPr="002D4B30">
        <w:rPr>
          <w:rFonts w:asciiTheme="majorBidi" w:hAnsiTheme="majorBidi" w:cstheme="majorBidi"/>
          <w:sz w:val="24"/>
          <w:szCs w:val="24"/>
        </w:rPr>
        <w:t>Mālikī</w:t>
      </w:r>
      <w:proofErr w:type="spellEnd"/>
      <w:r w:rsidRPr="002D4B30">
        <w:rPr>
          <w:rFonts w:asciiTheme="majorBidi" w:hAnsiTheme="majorBidi" w:cstheme="majorBidi"/>
          <w:sz w:val="24"/>
          <w:szCs w:val="24"/>
        </w:rPr>
        <w:t>.</w:t>
      </w:r>
    </w:p>
    <w:p w14:paraId="06684825" w14:textId="4F9FC9A1" w:rsidR="002462EF" w:rsidRPr="002D4B30" w:rsidRDefault="00711657"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After the data is collected, the next step is; 1) classify or classify variants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each interpretation.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is grouped as a representation of classical period interpretations. </w:t>
      </w:r>
      <w:proofErr w:type="spellStart"/>
      <w:r w:rsidRPr="002D4B30">
        <w:rPr>
          <w:rFonts w:asciiTheme="majorBidi" w:hAnsiTheme="majorBidi" w:cstheme="majorBidi"/>
          <w:i/>
          <w:iCs/>
          <w:sz w:val="24"/>
          <w:szCs w:val="24"/>
        </w:rPr>
        <w:t>Tafs</w:t>
      </w:r>
      <w:r w:rsidR="002462EF"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is categorized as a modern interpretation. While the interpretation of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is a representation of contemporary interpretation. 2) researching and analyzing globally the interpretation methodology of the three interpretations is emphasized on the portion of including the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this case, the researcher uses the research results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Alī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Iyazī</w:t>
      </w:r>
      <w:proofErr w:type="spellEnd"/>
      <w:r w:rsidRPr="002D4B30">
        <w:rPr>
          <w:rFonts w:asciiTheme="majorBidi" w:hAnsiTheme="majorBidi" w:cstheme="majorBidi"/>
          <w:sz w:val="24"/>
          <w:szCs w:val="24"/>
        </w:rPr>
        <w:t xml:space="preserve"> in his work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Mufasirūn</w:t>
      </w:r>
      <w:proofErr w:type="spellEnd"/>
      <w:r w:rsidRPr="002D4B30">
        <w:rPr>
          <w:rFonts w:asciiTheme="majorBidi" w:hAnsiTheme="majorBidi" w:cstheme="majorBidi"/>
          <w:i/>
          <w:iCs/>
          <w:sz w:val="24"/>
          <w:szCs w:val="24"/>
        </w:rPr>
        <w:t xml:space="preserve"> </w:t>
      </w:r>
      <w:proofErr w:type="spellStart"/>
      <w:r w:rsidR="002462EF" w:rsidRPr="002D4B30">
        <w:rPr>
          <w:rFonts w:asciiTheme="majorBidi" w:hAnsiTheme="majorBidi" w:cstheme="majorBidi"/>
          <w:i/>
          <w:iCs/>
          <w:sz w:val="24"/>
          <w:szCs w:val="24"/>
        </w:rPr>
        <w:t>Ḥ</w:t>
      </w:r>
      <w:r w:rsidRPr="002D4B30">
        <w:rPr>
          <w:rFonts w:asciiTheme="majorBidi" w:hAnsiTheme="majorBidi" w:cstheme="majorBidi"/>
          <w:i/>
          <w:iCs/>
          <w:sz w:val="24"/>
          <w:szCs w:val="24"/>
        </w:rPr>
        <w:t>ayātuhum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wa</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Manhājuhum</w:t>
      </w:r>
      <w:proofErr w:type="spellEnd"/>
      <w:r w:rsidRPr="002D4B30">
        <w:rPr>
          <w:rFonts w:asciiTheme="majorBidi" w:hAnsiTheme="majorBidi" w:cstheme="majorBidi"/>
          <w:sz w:val="24"/>
          <w:szCs w:val="24"/>
        </w:rPr>
        <w:t xml:space="preserve"> and is strengthened by direct clarification to the 3 books of commentary.</w:t>
      </w:r>
    </w:p>
    <w:p w14:paraId="55A89229" w14:textId="26FE6399" w:rsidR="00E43902" w:rsidRPr="002D4B30" w:rsidRDefault="00711657" w:rsidP="00FD4BD1">
      <w:pPr>
        <w:spacing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After that, the author will provide coding on the data, including the letter </w:t>
      </w:r>
      <w:r w:rsidR="000B7DF8" w:rsidRPr="002D4B30">
        <w:rPr>
          <w:rFonts w:asciiTheme="majorBidi" w:hAnsiTheme="majorBidi" w:cstheme="majorBidi"/>
          <w:sz w:val="24"/>
          <w:szCs w:val="24"/>
        </w:rPr>
        <w:t>“</w:t>
      </w:r>
      <w:r w:rsidRPr="002D4B30">
        <w:rPr>
          <w:rFonts w:asciiTheme="majorBidi" w:hAnsiTheme="majorBidi" w:cstheme="majorBidi"/>
          <w:sz w:val="24"/>
          <w:szCs w:val="24"/>
        </w:rPr>
        <w:t>M</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for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Pr="002D4B30">
        <w:rPr>
          <w:rFonts w:asciiTheme="majorBidi" w:hAnsiTheme="majorBidi" w:cstheme="majorBidi"/>
          <w:sz w:val="24"/>
          <w:szCs w:val="24"/>
        </w:rPr>
        <w:t>Sy</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for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w:t>
      </w:r>
      <w:r w:rsidR="002462EF" w:rsidRPr="002D4B30">
        <w:rPr>
          <w:rFonts w:asciiTheme="majorBidi" w:hAnsiTheme="majorBidi" w:cstheme="majorBidi"/>
          <w:i/>
          <w:iCs/>
          <w:sz w:val="24"/>
          <w:szCs w:val="24"/>
        </w:rPr>
        <w:t>h</w:t>
      </w:r>
      <w:r w:rsidRPr="002D4B30">
        <w:rPr>
          <w:rFonts w:asciiTheme="majorBidi" w:hAnsiTheme="majorBidi" w:cstheme="majorBidi"/>
          <w:i/>
          <w:iCs/>
          <w:sz w:val="24"/>
          <w:szCs w:val="24"/>
        </w:rPr>
        <w:t>ādh</w:t>
      </w:r>
      <w:proofErr w:type="spellEnd"/>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proofErr w:type="spellStart"/>
      <w:r w:rsidRPr="002D4B30">
        <w:rPr>
          <w:rFonts w:asciiTheme="majorBidi" w:hAnsiTheme="majorBidi" w:cstheme="majorBidi"/>
          <w:sz w:val="24"/>
          <w:szCs w:val="24"/>
        </w:rPr>
        <w:t>Tq</w:t>
      </w:r>
      <w:proofErr w:type="spellEnd"/>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for interpretations that mention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other than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from </w:t>
      </w:r>
      <w:proofErr w:type="spellStart"/>
      <w:r w:rsidR="008A1E0F">
        <w:rPr>
          <w:rFonts w:asciiTheme="majorBidi" w:hAnsiTheme="majorBidi" w:cstheme="majorBidi"/>
          <w:sz w:val="24"/>
          <w:szCs w:val="24"/>
        </w:rPr>
        <w:t>Ḥ</w:t>
      </w:r>
      <w:r w:rsidRPr="002D4B30">
        <w:rPr>
          <w:rFonts w:asciiTheme="majorBidi" w:hAnsiTheme="majorBidi" w:cstheme="majorBidi"/>
          <w:sz w:val="24"/>
          <w:szCs w:val="24"/>
        </w:rPr>
        <w:t>afṣ</w:t>
      </w:r>
      <w:proofErr w:type="spellEnd"/>
      <w:r w:rsidRPr="002D4B30">
        <w:rPr>
          <w:rFonts w:asciiTheme="majorBidi" w:hAnsiTheme="majorBidi" w:cstheme="majorBidi"/>
          <w:sz w:val="24"/>
          <w:szCs w:val="24"/>
        </w:rPr>
        <w:t xml:space="preserve"> and ​​</w:t>
      </w:r>
      <w:r w:rsidR="008A1E0F">
        <w:rPr>
          <w:rFonts w:asciiTheme="majorBidi" w:hAnsiTheme="majorBidi" w:cstheme="majorBidi"/>
          <w:sz w:val="24"/>
          <w:szCs w:val="24"/>
        </w:rPr>
        <w:t>“</w:t>
      </w:r>
      <w:proofErr w:type="spellStart"/>
      <w:r w:rsidRPr="002D4B30">
        <w:rPr>
          <w:rFonts w:asciiTheme="majorBidi" w:hAnsiTheme="majorBidi" w:cstheme="majorBidi"/>
          <w:sz w:val="24"/>
          <w:szCs w:val="24"/>
        </w:rPr>
        <w:t>Ttq</w:t>
      </w:r>
      <w:proofErr w:type="spellEnd"/>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for the interpretation without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explanation.</w:t>
      </w:r>
    </w:p>
    <w:p w14:paraId="49AA64BE" w14:textId="232B7B92" w:rsidR="00711657" w:rsidRPr="002D4B30" w:rsidRDefault="0054781C" w:rsidP="00FD4BD1">
      <w:pPr>
        <w:spacing w:after="0" w:line="360" w:lineRule="auto"/>
        <w:jc w:val="both"/>
        <w:rPr>
          <w:rFonts w:asciiTheme="majorBidi" w:hAnsiTheme="majorBidi" w:cstheme="majorBidi"/>
          <w:b/>
          <w:bCs/>
          <w:sz w:val="24"/>
          <w:szCs w:val="24"/>
        </w:rPr>
      </w:pPr>
      <w:r w:rsidRPr="002D4B30">
        <w:rPr>
          <w:rFonts w:asciiTheme="majorBidi" w:hAnsiTheme="majorBidi" w:cstheme="majorBidi"/>
          <w:b/>
          <w:bCs/>
          <w:sz w:val="24"/>
          <w:szCs w:val="24"/>
        </w:rPr>
        <w:t xml:space="preserve">VARIETY OF </w:t>
      </w:r>
      <w:r w:rsidR="00005149" w:rsidRPr="002D4B30">
        <w:rPr>
          <w:rFonts w:asciiTheme="majorBidi" w:hAnsiTheme="majorBidi" w:cstheme="majorBidi"/>
          <w:b/>
          <w:bCs/>
          <w:i/>
          <w:iCs/>
          <w:sz w:val="24"/>
          <w:szCs w:val="24"/>
        </w:rPr>
        <w:t>QIRĀ</w:t>
      </w:r>
      <w:r w:rsidR="003F791D" w:rsidRPr="002D4B30">
        <w:rPr>
          <w:rFonts w:asciiTheme="majorBidi" w:hAnsiTheme="majorBidi" w:cstheme="majorBidi"/>
          <w:b/>
          <w:bCs/>
          <w:i/>
          <w:iCs/>
          <w:sz w:val="24"/>
          <w:szCs w:val="24"/>
        </w:rPr>
        <w:t>’</w:t>
      </w:r>
      <w:r w:rsidR="00005149" w:rsidRPr="002D4B30">
        <w:rPr>
          <w:rFonts w:asciiTheme="majorBidi" w:hAnsiTheme="majorBidi" w:cstheme="majorBidi"/>
          <w:b/>
          <w:bCs/>
          <w:i/>
          <w:iCs/>
          <w:sz w:val="24"/>
          <w:szCs w:val="24"/>
        </w:rPr>
        <w:t>AT</w:t>
      </w:r>
      <w:r w:rsidRPr="002D4B30">
        <w:rPr>
          <w:rFonts w:asciiTheme="majorBidi" w:hAnsiTheme="majorBidi" w:cstheme="majorBidi"/>
          <w:b/>
          <w:bCs/>
          <w:sz w:val="24"/>
          <w:szCs w:val="24"/>
        </w:rPr>
        <w:t xml:space="preserve"> IN HISTORICAL FRAMEWORK</w:t>
      </w:r>
    </w:p>
    <w:p w14:paraId="43718505" w14:textId="0088F213" w:rsidR="002F663F" w:rsidRPr="002D4B30" w:rsidRDefault="0054781C"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The diversity of reading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has existed since the time of the Prophet Muhammad, even he taught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to his companions with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and its meaning. It was narrated from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Uthmān</w:t>
      </w:r>
      <w:proofErr w:type="spellEnd"/>
      <w:r w:rsidRPr="002D4B30">
        <w:rPr>
          <w:rFonts w:asciiTheme="majorBidi" w:hAnsiTheme="majorBidi" w:cstheme="majorBidi"/>
          <w:sz w:val="24"/>
          <w:szCs w:val="24"/>
        </w:rPr>
        <w:t xml:space="preserve">, Ibn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ūd</w:t>
      </w:r>
      <w:proofErr w:type="spellEnd"/>
      <w:r w:rsidRPr="002D4B30">
        <w:rPr>
          <w:rFonts w:asciiTheme="majorBidi" w:hAnsiTheme="majorBidi" w:cstheme="majorBidi"/>
          <w:sz w:val="24"/>
          <w:szCs w:val="24"/>
        </w:rPr>
        <w:t xml:space="preserve"> and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Ubay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that the Messenger of Allah (peace be upon him) had recited to them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ashrah</w:t>
      </w:r>
      <w:proofErr w:type="spellEnd"/>
      <w:r w:rsidRPr="002D4B30">
        <w:rPr>
          <w:rFonts w:asciiTheme="majorBidi" w:hAnsiTheme="majorBidi" w:cstheme="majorBidi"/>
          <w:sz w:val="24"/>
          <w:szCs w:val="24"/>
        </w:rPr>
        <w:t xml:space="preserve"> and they should not be more than ten others until they really learned it and put it into practice, so the Messenger of Allah. </w:t>
      </w:r>
      <w:r w:rsidR="00B66F53" w:rsidRPr="002D4B30">
        <w:rPr>
          <w:rFonts w:asciiTheme="majorBidi" w:hAnsiTheme="majorBidi" w:cstheme="majorBidi"/>
          <w:sz w:val="24"/>
          <w:szCs w:val="24"/>
        </w:rPr>
        <w:t>Actually,</w:t>
      </w:r>
      <w:r w:rsidRPr="002D4B30">
        <w:rPr>
          <w:rFonts w:asciiTheme="majorBidi" w:hAnsiTheme="majorBidi" w:cstheme="majorBidi"/>
          <w:sz w:val="24"/>
          <w:szCs w:val="24"/>
        </w:rPr>
        <w:t xml:space="preserve"> recite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to them and practice it in its entirety.</w:t>
      </w:r>
      <w:r w:rsidR="007C1094" w:rsidRPr="002D4B30">
        <w:rPr>
          <w:rStyle w:val="FootnoteReference"/>
          <w:rFonts w:asciiTheme="majorBidi" w:hAnsiTheme="majorBidi" w:cstheme="majorBidi"/>
          <w:sz w:val="24"/>
          <w:szCs w:val="24"/>
        </w:rPr>
        <w:footnoteReference w:id="20"/>
      </w:r>
    </w:p>
    <w:p w14:paraId="1D85AAD8" w14:textId="1FACBBE1" w:rsidR="0054781C" w:rsidRPr="002D4B30" w:rsidRDefault="0054781C"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The Muslims in Mecca before the Hijra had no worries about the Prophet Muhammad. to punish between them in different forms of reading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but this happened after the </w:t>
      </w:r>
      <w:proofErr w:type="spellStart"/>
      <w:r w:rsidRPr="002D4B30">
        <w:rPr>
          <w:rFonts w:asciiTheme="majorBidi" w:hAnsiTheme="majorBidi" w:cstheme="majorBidi"/>
          <w:sz w:val="24"/>
          <w:szCs w:val="24"/>
        </w:rPr>
        <w:t>hijrah</w:t>
      </w:r>
      <w:proofErr w:type="spellEnd"/>
      <w:r w:rsidRPr="002D4B30">
        <w:rPr>
          <w:rFonts w:asciiTheme="majorBidi" w:hAnsiTheme="majorBidi" w:cstheme="majorBidi"/>
          <w:sz w:val="24"/>
          <w:szCs w:val="24"/>
        </w:rPr>
        <w:t xml:space="preserve">, because many tribes – besides the Quraysh – had accepted Islam, namely after the </w:t>
      </w:r>
      <w:proofErr w:type="spellStart"/>
      <w:r w:rsidRPr="002D4B30">
        <w:rPr>
          <w:rFonts w:asciiTheme="majorBidi" w:hAnsiTheme="majorBidi" w:cstheme="majorBidi"/>
          <w:sz w:val="24"/>
          <w:szCs w:val="24"/>
        </w:rPr>
        <w:t>fathu</w:t>
      </w:r>
      <w:proofErr w:type="spellEnd"/>
      <w:r w:rsidRPr="002D4B30">
        <w:rPr>
          <w:rFonts w:asciiTheme="majorBidi" w:hAnsiTheme="majorBidi" w:cstheme="majorBidi"/>
          <w:sz w:val="24"/>
          <w:szCs w:val="24"/>
        </w:rPr>
        <w:t xml:space="preserve"> of Mecca in 8 H.</w:t>
      </w:r>
      <w:r w:rsidR="00676209" w:rsidRPr="002D4B30">
        <w:rPr>
          <w:rStyle w:val="FootnoteReference"/>
          <w:rFonts w:asciiTheme="majorBidi" w:hAnsiTheme="majorBidi" w:cstheme="majorBidi"/>
          <w:sz w:val="24"/>
          <w:szCs w:val="24"/>
        </w:rPr>
        <w:footnoteReference w:id="21"/>
      </w:r>
    </w:p>
    <w:p w14:paraId="65F64A8E" w14:textId="4ACF0724" w:rsidR="0054781C" w:rsidRPr="008A1E0F" w:rsidRDefault="00005149" w:rsidP="008A1E0F">
      <w:pPr>
        <w:pStyle w:val="ListParagraph"/>
        <w:numPr>
          <w:ilvl w:val="0"/>
          <w:numId w:val="2"/>
        </w:numPr>
        <w:spacing w:after="0" w:line="360" w:lineRule="auto"/>
        <w:ind w:left="284" w:hanging="218"/>
        <w:jc w:val="both"/>
        <w:rPr>
          <w:rFonts w:asciiTheme="majorBidi" w:hAnsiTheme="majorBidi" w:cstheme="majorBidi"/>
          <w:sz w:val="24"/>
          <w:szCs w:val="24"/>
        </w:rPr>
      </w:pPr>
      <w:proofErr w:type="spellStart"/>
      <w:r w:rsidRPr="008A1E0F">
        <w:rPr>
          <w:rFonts w:asciiTheme="majorBidi" w:hAnsiTheme="majorBidi" w:cstheme="majorBidi"/>
          <w:i/>
          <w:iCs/>
          <w:sz w:val="24"/>
          <w:szCs w:val="24"/>
        </w:rPr>
        <w:lastRenderedPageBreak/>
        <w:t>Qirā</w:t>
      </w:r>
      <w:r w:rsidR="003F791D" w:rsidRPr="008A1E0F">
        <w:rPr>
          <w:rFonts w:asciiTheme="majorBidi" w:hAnsiTheme="majorBidi" w:cstheme="majorBidi"/>
          <w:i/>
          <w:iCs/>
          <w:sz w:val="24"/>
          <w:szCs w:val="24"/>
        </w:rPr>
        <w:t>’</w:t>
      </w:r>
      <w:r w:rsidRPr="008A1E0F">
        <w:rPr>
          <w:rFonts w:asciiTheme="majorBidi" w:hAnsiTheme="majorBidi" w:cstheme="majorBidi"/>
          <w:i/>
          <w:iCs/>
          <w:sz w:val="24"/>
          <w:szCs w:val="24"/>
        </w:rPr>
        <w:t>at</w:t>
      </w:r>
      <w:proofErr w:type="spellEnd"/>
      <w:r w:rsidR="0054781C" w:rsidRPr="008A1E0F">
        <w:rPr>
          <w:rFonts w:asciiTheme="majorBidi" w:hAnsiTheme="majorBidi" w:cstheme="majorBidi"/>
          <w:sz w:val="24"/>
          <w:szCs w:val="24"/>
        </w:rPr>
        <w:t xml:space="preserve"> at the time of the Companions</w:t>
      </w:r>
    </w:p>
    <w:p w14:paraId="6ADD7801" w14:textId="77777777" w:rsidR="008A1E0F" w:rsidRDefault="0054781C" w:rsidP="008A1E0F">
      <w:pPr>
        <w:spacing w:after="0" w:line="360" w:lineRule="auto"/>
        <w:ind w:left="284" w:firstLine="567"/>
        <w:jc w:val="both"/>
        <w:rPr>
          <w:rFonts w:asciiTheme="majorBidi" w:hAnsiTheme="majorBidi" w:cstheme="majorBidi"/>
          <w:sz w:val="24"/>
          <w:szCs w:val="24"/>
        </w:rPr>
      </w:pPr>
      <w:r w:rsidRPr="002D4B30">
        <w:rPr>
          <w:rFonts w:asciiTheme="majorBidi" w:hAnsiTheme="majorBidi" w:cstheme="majorBidi"/>
          <w:sz w:val="24"/>
          <w:szCs w:val="24"/>
        </w:rPr>
        <w:t xml:space="preserve">In the year 12 H after the </w:t>
      </w:r>
      <w:r w:rsidR="000B7DF8" w:rsidRPr="002D4B30">
        <w:rPr>
          <w:rFonts w:asciiTheme="majorBidi" w:hAnsiTheme="majorBidi" w:cstheme="majorBidi"/>
          <w:sz w:val="24"/>
          <w:szCs w:val="24"/>
        </w:rPr>
        <w:t>“</w:t>
      </w:r>
      <w:proofErr w:type="spellStart"/>
      <w:r w:rsidRPr="002D4B30">
        <w:rPr>
          <w:rFonts w:asciiTheme="majorBidi" w:hAnsiTheme="majorBidi" w:cstheme="majorBidi"/>
          <w:sz w:val="24"/>
          <w:szCs w:val="24"/>
        </w:rPr>
        <w:t>Yamamah</w:t>
      </w:r>
      <w:proofErr w:type="spellEnd"/>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war, there were a lot of memorizers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who died on the battlefield, so Zayd bin Thabit recommended that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be collected in one volume. This was conveyed to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bin </w:t>
      </w:r>
      <w:proofErr w:type="spellStart"/>
      <w:r w:rsidRPr="002D4B30">
        <w:rPr>
          <w:rFonts w:asciiTheme="majorBidi" w:hAnsiTheme="majorBidi" w:cstheme="majorBidi"/>
          <w:sz w:val="24"/>
          <w:szCs w:val="24"/>
        </w:rPr>
        <w:t>Khaṭṭāb</w:t>
      </w:r>
      <w:proofErr w:type="spellEnd"/>
      <w:r w:rsidRPr="002D4B30">
        <w:rPr>
          <w:rFonts w:asciiTheme="majorBidi" w:hAnsiTheme="majorBidi" w:cstheme="majorBidi"/>
          <w:sz w:val="24"/>
          <w:szCs w:val="24"/>
        </w:rPr>
        <w:t xml:space="preserve">, then conveyed to </w:t>
      </w:r>
      <w:proofErr w:type="spellStart"/>
      <w:r w:rsidRPr="002D4B30">
        <w:rPr>
          <w:rFonts w:asciiTheme="majorBidi" w:hAnsiTheme="majorBidi" w:cstheme="majorBidi"/>
          <w:sz w:val="24"/>
          <w:szCs w:val="24"/>
        </w:rPr>
        <w:t>Ab</w:t>
      </w:r>
      <w:r w:rsidR="00676209" w:rsidRPr="002D4B30">
        <w:rPr>
          <w:rFonts w:asciiTheme="majorBidi" w:hAnsiTheme="majorBidi" w:cstheme="majorBidi"/>
          <w:sz w:val="24"/>
          <w:szCs w:val="24"/>
        </w:rPr>
        <w:t>ū</w:t>
      </w:r>
      <w:proofErr w:type="spellEnd"/>
      <w:r w:rsidRPr="002D4B30">
        <w:rPr>
          <w:rFonts w:asciiTheme="majorBidi" w:hAnsiTheme="majorBidi" w:cstheme="majorBidi"/>
          <w:sz w:val="24"/>
          <w:szCs w:val="24"/>
        </w:rPr>
        <w:t xml:space="preserve"> Bakr.</w:t>
      </w:r>
      <w:r w:rsidR="00676209" w:rsidRPr="002D4B30">
        <w:rPr>
          <w:rStyle w:val="FootnoteReference"/>
          <w:rFonts w:asciiTheme="majorBidi" w:hAnsiTheme="majorBidi" w:cstheme="majorBidi"/>
          <w:sz w:val="24"/>
          <w:szCs w:val="24"/>
        </w:rPr>
        <w:footnoteReference w:id="22"/>
      </w:r>
      <w:r w:rsidRPr="002D4B30">
        <w:rPr>
          <w:rFonts w:asciiTheme="majorBidi" w:hAnsiTheme="majorBidi" w:cstheme="majorBidi"/>
          <w:sz w:val="24"/>
          <w:szCs w:val="24"/>
        </w:rPr>
        <w:t xml:space="preserve"> At the time of Caliph Ab Bakr, the collection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did not include differences in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but included several letters and verses that Zayd had heard from the Prophet Muhammad. the period of the end of the Prophet</w:t>
      </w:r>
      <w:r w:rsidR="003F791D" w:rsidRPr="002D4B30">
        <w:rPr>
          <w:rFonts w:asciiTheme="majorBidi" w:hAnsiTheme="majorBidi" w:cstheme="majorBidi"/>
          <w:sz w:val="24"/>
          <w:szCs w:val="24"/>
        </w:rPr>
        <w:t>’</w:t>
      </w:r>
      <w:r w:rsidRPr="002D4B30">
        <w:rPr>
          <w:rFonts w:asciiTheme="majorBidi" w:hAnsiTheme="majorBidi" w:cstheme="majorBidi"/>
          <w:sz w:val="24"/>
          <w:szCs w:val="24"/>
        </w:rPr>
        <w:t>s life.</w:t>
      </w:r>
      <w:r w:rsidR="00676209" w:rsidRPr="002D4B30">
        <w:rPr>
          <w:rStyle w:val="FootnoteReference"/>
          <w:rFonts w:asciiTheme="majorBidi" w:hAnsiTheme="majorBidi" w:cstheme="majorBidi"/>
          <w:sz w:val="24"/>
          <w:szCs w:val="24"/>
        </w:rPr>
        <w:footnoteReference w:id="23"/>
      </w:r>
    </w:p>
    <w:p w14:paraId="116E2932" w14:textId="77777777" w:rsidR="008A1E0F" w:rsidRDefault="0054781C" w:rsidP="008A1E0F">
      <w:pPr>
        <w:spacing w:after="0" w:line="360" w:lineRule="auto"/>
        <w:ind w:left="284" w:firstLine="567"/>
        <w:jc w:val="both"/>
        <w:rPr>
          <w:rFonts w:asciiTheme="majorBidi" w:hAnsiTheme="majorBidi" w:cstheme="majorBidi"/>
          <w:sz w:val="24"/>
          <w:szCs w:val="24"/>
        </w:rPr>
      </w:pPr>
      <w:r w:rsidRPr="002D4B30">
        <w:rPr>
          <w:rFonts w:asciiTheme="majorBidi" w:hAnsiTheme="majorBidi" w:cstheme="majorBidi"/>
          <w:sz w:val="24"/>
          <w:szCs w:val="24"/>
        </w:rPr>
        <w:t xml:space="preserve">During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Bakr</w:t>
      </w:r>
      <w:r w:rsidR="003F791D" w:rsidRPr="002D4B30">
        <w:rPr>
          <w:rFonts w:asciiTheme="majorBidi" w:hAnsiTheme="majorBidi" w:cstheme="majorBidi"/>
          <w:sz w:val="24"/>
          <w:szCs w:val="24"/>
        </w:rPr>
        <w:t>’</w:t>
      </w:r>
      <w:r w:rsidRPr="002D4B30">
        <w:rPr>
          <w:rFonts w:asciiTheme="majorBidi" w:hAnsiTheme="majorBidi" w:cstheme="majorBidi"/>
          <w:sz w:val="24"/>
          <w:szCs w:val="24"/>
        </w:rPr>
        <w:t>s time it was not forbidden to discuss with each other between personal manuscripts and manuscripts that included part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and among friends who still kept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perfectly, among others: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Alī</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Ab</w:t>
      </w:r>
      <w:r w:rsidR="002F663F"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w:t>
      </w:r>
      <w:proofErr w:type="spellStart"/>
      <w:r w:rsidR="002F663F" w:rsidRPr="002D4B30">
        <w:rPr>
          <w:rFonts w:asciiTheme="majorBidi" w:hAnsiTheme="majorBidi" w:cstheme="majorBidi"/>
          <w:sz w:val="24"/>
          <w:szCs w:val="24"/>
        </w:rPr>
        <w:t>Ṭ</w:t>
      </w:r>
      <w:r w:rsidRPr="002D4B30">
        <w:rPr>
          <w:rFonts w:asciiTheme="majorBidi" w:hAnsiTheme="majorBidi" w:cstheme="majorBidi"/>
          <w:sz w:val="24"/>
          <w:szCs w:val="24"/>
        </w:rPr>
        <w:t>ālib</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Mūsā</w:t>
      </w:r>
      <w:proofErr w:type="spellEnd"/>
      <w:r w:rsidRPr="002D4B30">
        <w:rPr>
          <w:rFonts w:asciiTheme="majorBidi" w:hAnsiTheme="majorBidi" w:cstheme="majorBidi"/>
          <w:sz w:val="24"/>
          <w:szCs w:val="24"/>
        </w:rPr>
        <w:t xml:space="preserve"> al-</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Ash</w:t>
      </w:r>
      <w:r w:rsidR="003F791D" w:rsidRPr="002D4B30">
        <w:rPr>
          <w:rFonts w:asciiTheme="majorBidi" w:hAnsiTheme="majorBidi" w:cstheme="majorBidi"/>
          <w:sz w:val="24"/>
          <w:szCs w:val="24"/>
        </w:rPr>
        <w:t>’</w:t>
      </w:r>
      <w:r w:rsidRPr="002D4B30">
        <w:rPr>
          <w:rFonts w:asciiTheme="majorBidi" w:hAnsiTheme="majorBidi" w:cstheme="majorBidi"/>
          <w:sz w:val="24"/>
          <w:szCs w:val="24"/>
        </w:rPr>
        <w:t>arī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Abdullāh</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ūd</w:t>
      </w:r>
      <w:proofErr w:type="spellEnd"/>
      <w:r w:rsidRPr="002D4B30">
        <w:rPr>
          <w:rFonts w:asciiTheme="majorBidi" w:hAnsiTheme="majorBidi" w:cstheme="majorBidi"/>
          <w:sz w:val="24"/>
          <w:szCs w:val="24"/>
        </w:rPr>
        <w:t xml:space="preserve"> and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w:t>
      </w:r>
      <w:r w:rsidR="00676209" w:rsidRPr="002D4B30">
        <w:rPr>
          <w:rStyle w:val="FootnoteReference"/>
          <w:rFonts w:asciiTheme="majorBidi" w:hAnsiTheme="majorBidi" w:cstheme="majorBidi"/>
          <w:sz w:val="24"/>
          <w:szCs w:val="24"/>
        </w:rPr>
        <w:footnoteReference w:id="24"/>
      </w:r>
    </w:p>
    <w:p w14:paraId="333E494F" w14:textId="77777777" w:rsidR="008A1E0F" w:rsidRDefault="0054781C" w:rsidP="008A1E0F">
      <w:pPr>
        <w:spacing w:after="0" w:line="360" w:lineRule="auto"/>
        <w:ind w:left="284" w:firstLine="567"/>
        <w:jc w:val="both"/>
        <w:rPr>
          <w:rFonts w:asciiTheme="majorBidi" w:hAnsiTheme="majorBidi" w:cstheme="majorBidi"/>
          <w:sz w:val="24"/>
          <w:szCs w:val="24"/>
        </w:rPr>
      </w:pPr>
      <w:r w:rsidRPr="002D4B30">
        <w:rPr>
          <w:rFonts w:asciiTheme="majorBidi" w:hAnsiTheme="majorBidi" w:cstheme="majorBidi"/>
          <w:spacing w:val="-6"/>
          <w:sz w:val="24"/>
          <w:szCs w:val="24"/>
        </w:rPr>
        <w:t xml:space="preserve">The next caliph was </w:t>
      </w:r>
      <w:r w:rsidR="003F791D" w:rsidRPr="002D4B30">
        <w:rPr>
          <w:rFonts w:asciiTheme="majorBidi" w:hAnsiTheme="majorBidi" w:cstheme="majorBidi"/>
          <w:spacing w:val="-6"/>
          <w:sz w:val="24"/>
          <w:szCs w:val="24"/>
        </w:rPr>
        <w:t>‘</w:t>
      </w:r>
      <w:r w:rsidRPr="002D4B30">
        <w:rPr>
          <w:rFonts w:asciiTheme="majorBidi" w:hAnsiTheme="majorBidi" w:cstheme="majorBidi"/>
          <w:spacing w:val="-6"/>
          <w:sz w:val="24"/>
          <w:szCs w:val="24"/>
        </w:rPr>
        <w:t xml:space="preserve">Umar bin </w:t>
      </w:r>
      <w:proofErr w:type="spellStart"/>
      <w:r w:rsidRPr="002D4B30">
        <w:rPr>
          <w:rFonts w:asciiTheme="majorBidi" w:hAnsiTheme="majorBidi" w:cstheme="majorBidi"/>
          <w:spacing w:val="-6"/>
          <w:sz w:val="24"/>
          <w:szCs w:val="24"/>
        </w:rPr>
        <w:t>Khaṭṭāb</w:t>
      </w:r>
      <w:proofErr w:type="spellEnd"/>
      <w:r w:rsidRPr="002D4B30">
        <w:rPr>
          <w:rFonts w:asciiTheme="majorBidi" w:hAnsiTheme="majorBidi" w:cstheme="majorBidi"/>
          <w:spacing w:val="-6"/>
          <w:sz w:val="24"/>
          <w:szCs w:val="24"/>
        </w:rPr>
        <w:t xml:space="preserve"> who served in the 13-23 AH centuries.</w:t>
      </w:r>
      <w:r w:rsidRPr="002D4B30">
        <w:rPr>
          <w:rFonts w:asciiTheme="majorBidi" w:hAnsiTheme="majorBidi" w:cstheme="majorBidi"/>
          <w:sz w:val="24"/>
          <w:szCs w:val="24"/>
        </w:rPr>
        <w:t xml:space="preserve"> At this time the companions were very aggressive in memorizing and learning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Society at that time attributed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to their respective teachers, so there was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Ibn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ūd</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 xml:space="preserve">, Zayd bin </w:t>
      </w:r>
      <w:proofErr w:type="spellStart"/>
      <w:r w:rsidRPr="002D4B30">
        <w:rPr>
          <w:rFonts w:asciiTheme="majorBidi" w:hAnsiTheme="majorBidi" w:cstheme="majorBidi"/>
          <w:sz w:val="24"/>
          <w:szCs w:val="24"/>
        </w:rPr>
        <w:t>Thābit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Muādh</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Jabāl</w:t>
      </w:r>
      <w:proofErr w:type="spellEnd"/>
      <w:r w:rsidRPr="002D4B30">
        <w:rPr>
          <w:rFonts w:asciiTheme="majorBidi" w:hAnsiTheme="majorBidi" w:cstheme="majorBidi"/>
          <w:sz w:val="24"/>
          <w:szCs w:val="24"/>
        </w:rPr>
        <w:t xml:space="preserve">. Among them can choose different forms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so there is a statement from some friends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My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Zayd</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except there are 10 letters which is Ibn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ūd</w:t>
      </w:r>
      <w:r w:rsidR="003F791D" w:rsidRPr="002D4B30">
        <w:rPr>
          <w:rFonts w:asciiTheme="majorBidi" w:hAnsiTheme="majorBidi" w:cstheme="majorBidi"/>
          <w:sz w:val="24"/>
          <w:szCs w:val="24"/>
        </w:rPr>
        <w:t>’</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some said also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My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w:t>
      </w:r>
      <w:r w:rsidR="003F791D" w:rsidRPr="002D4B30">
        <w:rPr>
          <w:rFonts w:asciiTheme="majorBidi" w:hAnsiTheme="majorBidi" w:cstheme="majorBidi"/>
          <w:sz w:val="24"/>
          <w:szCs w:val="24"/>
        </w:rPr>
        <w:t>‘</w:t>
      </w:r>
      <w:r w:rsidRPr="002D4B30">
        <w:rPr>
          <w:rFonts w:asciiTheme="majorBidi" w:hAnsiTheme="majorBidi" w:cstheme="majorBidi"/>
          <w:sz w:val="24"/>
          <w:szCs w:val="24"/>
        </w:rPr>
        <w:t>Ubay</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w:t>
      </w:r>
      <w:r w:rsidR="000B7DF8" w:rsidRPr="002D4B30">
        <w:rPr>
          <w:rFonts w:asciiTheme="majorBidi" w:hAnsiTheme="majorBidi" w:cstheme="majorBidi"/>
          <w:sz w:val="24"/>
          <w:szCs w:val="24"/>
        </w:rPr>
        <w:t>”</w:t>
      </w:r>
      <w:r w:rsidR="00676209" w:rsidRPr="002D4B30">
        <w:rPr>
          <w:rStyle w:val="FootnoteReference"/>
          <w:rFonts w:asciiTheme="majorBidi" w:hAnsiTheme="majorBidi" w:cstheme="majorBidi"/>
          <w:sz w:val="24"/>
          <w:szCs w:val="24"/>
        </w:rPr>
        <w:footnoteReference w:id="25"/>
      </w:r>
    </w:p>
    <w:p w14:paraId="59D77CCA" w14:textId="0F0AFAA5" w:rsidR="0054781C" w:rsidRPr="002D4B30" w:rsidRDefault="0054781C" w:rsidP="008A1E0F">
      <w:pPr>
        <w:spacing w:after="0" w:line="360" w:lineRule="auto"/>
        <w:ind w:left="284" w:firstLine="567"/>
        <w:jc w:val="both"/>
        <w:rPr>
          <w:rFonts w:asciiTheme="majorBidi" w:hAnsiTheme="majorBidi" w:cstheme="majorBidi"/>
          <w:sz w:val="24"/>
          <w:szCs w:val="24"/>
        </w:rPr>
      </w:pPr>
      <w:r w:rsidRPr="002D4B30">
        <w:rPr>
          <w:rFonts w:asciiTheme="majorBidi" w:hAnsiTheme="majorBidi" w:cstheme="majorBidi"/>
          <w:sz w:val="24"/>
          <w:szCs w:val="24"/>
        </w:rPr>
        <w:t xml:space="preserve">During the caliphate of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the movement for the elimination and acceptance of manuscripts became a special concern. It is said that there were six companions who gave advice to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that after his leadership they could unite the differences between them, because each friend had their own. However, the </w:t>
      </w:r>
      <w:r w:rsidRPr="002D4B30">
        <w:rPr>
          <w:rFonts w:asciiTheme="majorBidi" w:hAnsiTheme="majorBidi" w:cstheme="majorBidi"/>
          <w:sz w:val="24"/>
          <w:szCs w:val="24"/>
        </w:rPr>
        <w:lastRenderedPageBreak/>
        <w:t xml:space="preserve">difference in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during </w:t>
      </w:r>
      <w:r w:rsidR="003F791D" w:rsidRPr="002D4B30">
        <w:rPr>
          <w:rFonts w:asciiTheme="majorBidi" w:hAnsiTheme="majorBidi" w:cstheme="majorBidi"/>
          <w:sz w:val="24"/>
          <w:szCs w:val="24"/>
        </w:rPr>
        <w:t>‘</w:t>
      </w:r>
      <w:r w:rsidRPr="002D4B30">
        <w:rPr>
          <w:rFonts w:asciiTheme="majorBidi" w:hAnsiTheme="majorBidi" w:cstheme="majorBidi"/>
          <w:sz w:val="24"/>
          <w:szCs w:val="24"/>
        </w:rPr>
        <w:t>Umar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s time was not as worrying as it was during the time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Uthmān</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Affān</w:t>
      </w:r>
      <w:proofErr w:type="spellEnd"/>
      <w:r w:rsidRPr="002D4B30">
        <w:rPr>
          <w:rFonts w:asciiTheme="majorBidi" w:hAnsiTheme="majorBidi" w:cstheme="majorBidi"/>
          <w:sz w:val="24"/>
          <w:szCs w:val="24"/>
        </w:rPr>
        <w:t>.</w:t>
      </w:r>
      <w:r w:rsidR="001F7163" w:rsidRPr="002D4B30">
        <w:rPr>
          <w:rStyle w:val="FootnoteReference"/>
          <w:rFonts w:asciiTheme="majorBidi" w:hAnsiTheme="majorBidi" w:cstheme="majorBidi"/>
          <w:sz w:val="24"/>
          <w:szCs w:val="24"/>
        </w:rPr>
        <w:footnoteReference w:id="26"/>
      </w:r>
    </w:p>
    <w:p w14:paraId="02D56105" w14:textId="5221A3AD" w:rsidR="00D860D1" w:rsidRPr="002D4B30" w:rsidRDefault="00005149" w:rsidP="004765B1">
      <w:pPr>
        <w:pStyle w:val="ListParagraph"/>
        <w:numPr>
          <w:ilvl w:val="0"/>
          <w:numId w:val="2"/>
        </w:numPr>
        <w:spacing w:after="0" w:line="360" w:lineRule="auto"/>
        <w:ind w:left="284" w:hanging="284"/>
        <w:jc w:val="both"/>
        <w:rPr>
          <w:rFonts w:asciiTheme="majorBidi" w:hAnsiTheme="majorBidi" w:cstheme="majorBidi"/>
          <w:sz w:val="24"/>
          <w:szCs w:val="24"/>
        </w:rPr>
      </w:pPr>
      <w:proofErr w:type="spellStart"/>
      <w:r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00D860D1" w:rsidRPr="002D4B30">
        <w:rPr>
          <w:rFonts w:asciiTheme="majorBidi" w:hAnsiTheme="majorBidi" w:cstheme="majorBidi"/>
          <w:sz w:val="24"/>
          <w:szCs w:val="24"/>
        </w:rPr>
        <w:t xml:space="preserve"> in the time of </w:t>
      </w:r>
      <w:proofErr w:type="spellStart"/>
      <w:r w:rsidR="00D860D1" w:rsidRPr="002D4B30">
        <w:rPr>
          <w:rFonts w:asciiTheme="majorBidi" w:hAnsiTheme="majorBidi" w:cstheme="majorBidi"/>
          <w:sz w:val="24"/>
          <w:szCs w:val="24"/>
        </w:rPr>
        <w:t>Tabi</w:t>
      </w:r>
      <w:r w:rsidR="003F791D" w:rsidRPr="002D4B30">
        <w:rPr>
          <w:rFonts w:asciiTheme="majorBidi" w:hAnsiTheme="majorBidi" w:cstheme="majorBidi"/>
          <w:sz w:val="24"/>
          <w:szCs w:val="24"/>
        </w:rPr>
        <w:t>’</w:t>
      </w:r>
      <w:r w:rsidR="00D860D1" w:rsidRPr="002D4B30">
        <w:rPr>
          <w:rFonts w:asciiTheme="majorBidi" w:hAnsiTheme="majorBidi" w:cstheme="majorBidi"/>
          <w:sz w:val="24"/>
          <w:szCs w:val="24"/>
        </w:rPr>
        <w:t>īn</w:t>
      </w:r>
      <w:proofErr w:type="spellEnd"/>
      <w:r w:rsidR="00D860D1" w:rsidRPr="002D4B30">
        <w:rPr>
          <w:rFonts w:asciiTheme="majorBidi" w:hAnsiTheme="majorBidi" w:cstheme="majorBidi"/>
          <w:sz w:val="24"/>
          <w:szCs w:val="24"/>
        </w:rPr>
        <w:t xml:space="preserve"> and later generations</w:t>
      </w:r>
    </w:p>
    <w:p w14:paraId="4EF7A4D4" w14:textId="22CFBB76" w:rsidR="00D860D1" w:rsidRPr="002D4B30" w:rsidRDefault="00D860D1" w:rsidP="004765B1">
      <w:pPr>
        <w:spacing w:after="0" w:line="360" w:lineRule="auto"/>
        <w:ind w:left="284" w:firstLine="567"/>
        <w:jc w:val="both"/>
        <w:rPr>
          <w:rFonts w:asciiTheme="majorBidi" w:hAnsiTheme="majorBidi" w:cstheme="majorBidi"/>
          <w:sz w:val="24"/>
          <w:szCs w:val="24"/>
        </w:rPr>
      </w:pPr>
      <w:r w:rsidRPr="002D4B30">
        <w:rPr>
          <w:rFonts w:asciiTheme="majorBidi" w:hAnsiTheme="majorBidi" w:cstheme="majorBidi"/>
          <w:sz w:val="24"/>
          <w:szCs w:val="24"/>
        </w:rPr>
        <w:t xml:space="preserve">After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unified in one language and distributed to several regions, people can judge their rank (the </w:t>
      </w:r>
      <w:proofErr w:type="spellStart"/>
      <w:r w:rsidRPr="002D4B30">
        <w:rPr>
          <w:rFonts w:asciiTheme="majorBidi" w:hAnsiTheme="majorBidi" w:cstheme="majorBidi"/>
          <w:i/>
          <w:iCs/>
          <w:sz w:val="24"/>
          <w:szCs w:val="24"/>
        </w:rPr>
        <w:t>qurrā</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and their different characters. Among them there are strong and well-known readings with </w:t>
      </w:r>
      <w:proofErr w:type="spellStart"/>
      <w:r w:rsidRPr="002D4B30">
        <w:rPr>
          <w:rFonts w:asciiTheme="majorBidi" w:hAnsiTheme="majorBidi" w:cstheme="majorBidi"/>
          <w:i/>
          <w:iCs/>
          <w:sz w:val="24"/>
          <w:szCs w:val="24"/>
        </w:rPr>
        <w:t>riwāya</w:t>
      </w:r>
      <w:r w:rsidR="002F663F" w:rsidRPr="002D4B30">
        <w:rPr>
          <w:rFonts w:asciiTheme="majorBidi" w:hAnsiTheme="majorBidi" w:cstheme="majorBidi"/>
          <w:i/>
          <w:iCs/>
          <w:sz w:val="24"/>
          <w:szCs w:val="24"/>
        </w:rPr>
        <w:t>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dirāya</w:t>
      </w:r>
      <w:r w:rsidR="002F663F" w:rsidRPr="002D4B30">
        <w:rPr>
          <w:rFonts w:asciiTheme="majorBidi" w:hAnsiTheme="majorBidi" w:cstheme="majorBidi"/>
          <w:i/>
          <w:iCs/>
          <w:sz w:val="24"/>
          <w:szCs w:val="24"/>
        </w:rPr>
        <w:t>h</w:t>
      </w:r>
      <w:proofErr w:type="spellEnd"/>
      <w:r w:rsidRPr="002D4B30">
        <w:rPr>
          <w:rFonts w:asciiTheme="majorBidi" w:hAnsiTheme="majorBidi" w:cstheme="majorBidi"/>
          <w:sz w:val="24"/>
          <w:szCs w:val="24"/>
        </w:rPr>
        <w:t xml:space="preserve">, some have only one character, or more than that. The differences between them are also very great, and there is very little unity between them. </w:t>
      </w:r>
      <w:r w:rsidR="002D4B30" w:rsidRPr="002D4B30">
        <w:rPr>
          <w:rFonts w:asciiTheme="majorBidi" w:hAnsiTheme="majorBidi" w:cstheme="majorBidi"/>
          <w:sz w:val="24"/>
          <w:szCs w:val="24"/>
        </w:rPr>
        <w:t>Therefore,</w:t>
      </w:r>
      <w:r w:rsidRPr="002D4B30">
        <w:rPr>
          <w:rFonts w:asciiTheme="majorBidi" w:hAnsiTheme="majorBidi" w:cstheme="majorBidi"/>
          <w:sz w:val="24"/>
          <w:szCs w:val="24"/>
        </w:rPr>
        <w:t xml:space="preserve"> they agreed to ijtihad, explain what is right and collect letters and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rely on aspects and history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and explain what is valid, </w:t>
      </w:r>
      <w:proofErr w:type="spellStart"/>
      <w:r w:rsidRPr="002D4B30">
        <w:rPr>
          <w:rFonts w:asciiTheme="majorBidi" w:hAnsiTheme="majorBidi" w:cstheme="majorBidi"/>
          <w:i/>
          <w:iCs/>
          <w:sz w:val="24"/>
          <w:szCs w:val="24"/>
        </w:rPr>
        <w:t>shādh</w:t>
      </w:r>
      <w:proofErr w:type="spellEnd"/>
      <w:r w:rsidRPr="002D4B30">
        <w:rPr>
          <w:rFonts w:asciiTheme="majorBidi" w:hAnsiTheme="majorBidi" w:cstheme="majorBidi"/>
          <w:sz w:val="24"/>
          <w:szCs w:val="24"/>
        </w:rPr>
        <w:t xml:space="preserve">, </w:t>
      </w:r>
      <w:r w:rsidR="003E77A6" w:rsidRPr="002D4B30">
        <w:rPr>
          <w:rFonts w:asciiTheme="majorBidi" w:hAnsiTheme="majorBidi" w:cstheme="majorBidi"/>
          <w:sz w:val="24"/>
          <w:szCs w:val="24"/>
        </w:rPr>
        <w:t>with the basics</w:t>
      </w:r>
      <w:r w:rsidRPr="002D4B30">
        <w:rPr>
          <w:rFonts w:asciiTheme="majorBidi" w:hAnsiTheme="majorBidi" w:cstheme="majorBidi"/>
          <w:sz w:val="24"/>
          <w:szCs w:val="24"/>
        </w:rPr>
        <w:t>, rules, and pillars.</w:t>
      </w:r>
      <w:r w:rsidR="001F7163" w:rsidRPr="002D4B30">
        <w:rPr>
          <w:rStyle w:val="FootnoteReference"/>
          <w:rFonts w:asciiTheme="majorBidi" w:hAnsiTheme="majorBidi" w:cstheme="majorBidi"/>
          <w:sz w:val="24"/>
          <w:szCs w:val="24"/>
        </w:rPr>
        <w:footnoteReference w:id="27"/>
      </w:r>
    </w:p>
    <w:p w14:paraId="0D7B32B6" w14:textId="1FB27C6D" w:rsidR="00D860D1" w:rsidRPr="002D4B30" w:rsidRDefault="00FA4DF6" w:rsidP="004765B1">
      <w:pPr>
        <w:pStyle w:val="ListParagraph"/>
        <w:numPr>
          <w:ilvl w:val="0"/>
          <w:numId w:val="2"/>
        </w:numPr>
        <w:spacing w:after="0" w:line="360" w:lineRule="auto"/>
        <w:ind w:left="284" w:hanging="218"/>
        <w:jc w:val="both"/>
        <w:rPr>
          <w:rFonts w:asciiTheme="majorBidi" w:hAnsiTheme="majorBidi" w:cstheme="majorBidi"/>
          <w:sz w:val="24"/>
          <w:szCs w:val="24"/>
        </w:rPr>
      </w:pPr>
      <w:proofErr w:type="spellStart"/>
      <w:r w:rsidRPr="004765B1">
        <w:rPr>
          <w:rFonts w:asciiTheme="majorBidi" w:hAnsiTheme="majorBidi" w:cstheme="majorBidi"/>
          <w:i/>
          <w:iCs/>
          <w:sz w:val="24"/>
          <w:szCs w:val="24"/>
        </w:rPr>
        <w:t>Qir</w:t>
      </w:r>
      <w:r w:rsidR="004765B1" w:rsidRPr="004765B1">
        <w:rPr>
          <w:rFonts w:asciiTheme="majorBidi" w:hAnsiTheme="majorBidi" w:cstheme="majorBidi"/>
          <w:i/>
          <w:iCs/>
          <w:sz w:val="24"/>
          <w:szCs w:val="24"/>
        </w:rPr>
        <w:t>ā’</w:t>
      </w:r>
      <w:r w:rsidRPr="004765B1">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Science Bookkeeping Period</w:t>
      </w:r>
    </w:p>
    <w:p w14:paraId="136D69A0" w14:textId="4132BB91" w:rsidR="00D860D1" w:rsidRPr="002D4B30" w:rsidRDefault="00D860D1" w:rsidP="004765B1">
      <w:pPr>
        <w:spacing w:line="360" w:lineRule="auto"/>
        <w:ind w:left="284" w:firstLine="567"/>
        <w:jc w:val="both"/>
        <w:rPr>
          <w:rFonts w:asciiTheme="majorBidi" w:hAnsiTheme="majorBidi" w:cstheme="majorBidi"/>
          <w:sz w:val="24"/>
          <w:szCs w:val="24"/>
        </w:rPr>
      </w:pPr>
      <w:r w:rsidRPr="002D4B30">
        <w:rPr>
          <w:rFonts w:asciiTheme="majorBidi" w:hAnsiTheme="majorBidi" w:cstheme="majorBidi"/>
          <w:sz w:val="24"/>
          <w:szCs w:val="24"/>
        </w:rPr>
        <w:t xml:space="preserve">In the 3rd century H this was the peak period for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observers. The first person who recorded the science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was </w:t>
      </w:r>
      <w:proofErr w:type="spellStart"/>
      <w:r w:rsidRPr="002D4B30">
        <w:rPr>
          <w:rFonts w:asciiTheme="majorBidi" w:hAnsiTheme="majorBidi" w:cstheme="majorBidi"/>
          <w:sz w:val="24"/>
          <w:szCs w:val="24"/>
        </w:rPr>
        <w:t>Imām</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Ubaid al-</w:t>
      </w:r>
      <w:proofErr w:type="spellStart"/>
      <w:r w:rsidRPr="002D4B30">
        <w:rPr>
          <w:rFonts w:asciiTheme="majorBidi" w:hAnsiTheme="majorBidi" w:cstheme="majorBidi"/>
          <w:sz w:val="24"/>
          <w:szCs w:val="24"/>
        </w:rPr>
        <w:t>Qāsim</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Salām</w:t>
      </w:r>
      <w:proofErr w:type="spellEnd"/>
      <w:r w:rsidRPr="002D4B30">
        <w:rPr>
          <w:rFonts w:asciiTheme="majorBidi" w:hAnsiTheme="majorBidi" w:cstheme="majorBidi"/>
          <w:sz w:val="24"/>
          <w:szCs w:val="24"/>
        </w:rPr>
        <w:t xml:space="preserve"> (</w:t>
      </w:r>
      <w:r w:rsidR="0009688A" w:rsidRPr="002D4B30">
        <w:rPr>
          <w:rFonts w:asciiTheme="majorBidi" w:hAnsiTheme="majorBidi" w:cstheme="majorBidi"/>
          <w:sz w:val="24"/>
          <w:szCs w:val="24"/>
        </w:rPr>
        <w:t>d</w:t>
      </w:r>
      <w:r w:rsidRPr="002D4B30">
        <w:rPr>
          <w:rFonts w:asciiTheme="majorBidi" w:hAnsiTheme="majorBidi" w:cstheme="majorBidi"/>
          <w:sz w:val="24"/>
          <w:szCs w:val="24"/>
        </w:rPr>
        <w:t xml:space="preserve">.224 H). This work consists of one volume which includes the names of people who quoted directly from the companions of the Ansar, </w:t>
      </w:r>
      <w:proofErr w:type="spellStart"/>
      <w:r w:rsidRPr="002D4B30">
        <w:rPr>
          <w:rFonts w:asciiTheme="majorBidi" w:hAnsiTheme="majorBidi" w:cstheme="majorBidi"/>
          <w:sz w:val="24"/>
          <w:szCs w:val="24"/>
        </w:rPr>
        <w:t>Muhajirin</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tabi</w:t>
      </w:r>
      <w:r w:rsidR="003F791D" w:rsidRPr="002D4B30">
        <w:rPr>
          <w:rFonts w:asciiTheme="majorBidi" w:hAnsiTheme="majorBidi" w:cstheme="majorBidi"/>
          <w:sz w:val="24"/>
          <w:szCs w:val="24"/>
        </w:rPr>
        <w:t>’</w:t>
      </w:r>
      <w:r w:rsidRPr="002D4B30">
        <w:rPr>
          <w:rFonts w:asciiTheme="majorBidi" w:hAnsiTheme="majorBidi" w:cstheme="majorBidi"/>
          <w:sz w:val="24"/>
          <w:szCs w:val="24"/>
        </w:rPr>
        <w:t>in</w:t>
      </w:r>
      <w:proofErr w:type="spellEnd"/>
      <w:r w:rsidRPr="002D4B30">
        <w:rPr>
          <w:rFonts w:asciiTheme="majorBidi" w:hAnsiTheme="majorBidi" w:cstheme="majorBidi"/>
          <w:sz w:val="24"/>
          <w:szCs w:val="24"/>
        </w:rPr>
        <w:t xml:space="preserve"> and the high priests.</w:t>
      </w:r>
      <w:r w:rsidR="00BA3A56" w:rsidRPr="002D4B30">
        <w:rPr>
          <w:rStyle w:val="FootnoteReference"/>
          <w:rFonts w:asciiTheme="majorBidi" w:hAnsiTheme="majorBidi" w:cstheme="majorBidi"/>
          <w:sz w:val="24"/>
          <w:szCs w:val="24"/>
        </w:rPr>
        <w:footnoteReference w:id="28"/>
      </w:r>
      <w:r w:rsidRPr="002D4B30">
        <w:rPr>
          <w:rFonts w:asciiTheme="majorBidi" w:hAnsiTheme="majorBidi" w:cstheme="majorBidi"/>
          <w:sz w:val="24"/>
          <w:szCs w:val="24"/>
        </w:rPr>
        <w:t xml:space="preserve"> Then continued by the next scholar, namely </w:t>
      </w:r>
      <w:proofErr w:type="spellStart"/>
      <w:r w:rsidRPr="002D4B30">
        <w:rPr>
          <w:rFonts w:asciiTheme="majorBidi" w:hAnsiTheme="majorBidi" w:cstheme="majorBidi"/>
          <w:sz w:val="24"/>
          <w:szCs w:val="24"/>
        </w:rPr>
        <w:t>Aḥmad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Jubāyr</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Kūfī</w:t>
      </w:r>
      <w:proofErr w:type="spellEnd"/>
      <w:r w:rsidRPr="002D4B30">
        <w:rPr>
          <w:rFonts w:asciiTheme="majorBidi" w:hAnsiTheme="majorBidi" w:cstheme="majorBidi"/>
          <w:sz w:val="24"/>
          <w:szCs w:val="24"/>
        </w:rPr>
        <w:t xml:space="preserve"> (d.258 H), he wrote 5 volumes, which included one priest in each region. Then continued the next period, namely the work of al-</w:t>
      </w:r>
      <w:proofErr w:type="spellStart"/>
      <w:r w:rsidRPr="002D4B30">
        <w:rPr>
          <w:rFonts w:asciiTheme="majorBidi" w:hAnsiTheme="majorBidi" w:cstheme="majorBidi"/>
          <w:sz w:val="24"/>
          <w:szCs w:val="24"/>
        </w:rPr>
        <w:t>Qāḍī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Ismā</w:t>
      </w:r>
      <w:r w:rsidR="003F791D" w:rsidRPr="002D4B30">
        <w:rPr>
          <w:rFonts w:asciiTheme="majorBidi" w:hAnsiTheme="majorBidi" w:cstheme="majorBidi"/>
          <w:sz w:val="24"/>
          <w:szCs w:val="24"/>
        </w:rPr>
        <w:t>’</w:t>
      </w:r>
      <w:r w:rsidRPr="002D4B30">
        <w:rPr>
          <w:rFonts w:asciiTheme="majorBidi" w:hAnsiTheme="majorBidi" w:cstheme="majorBidi"/>
          <w:sz w:val="24"/>
          <w:szCs w:val="24"/>
        </w:rPr>
        <w:t>il</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Isḥāq</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Mālikī</w:t>
      </w:r>
      <w:proofErr w:type="spellEnd"/>
      <w:r w:rsidRPr="002D4B30">
        <w:rPr>
          <w:rFonts w:asciiTheme="majorBidi" w:hAnsiTheme="majorBidi" w:cstheme="majorBidi"/>
          <w:sz w:val="24"/>
          <w:szCs w:val="24"/>
        </w:rPr>
        <w:t xml:space="preserve"> (w.282 H) friend of </w:t>
      </w:r>
      <w:proofErr w:type="spellStart"/>
      <w:r w:rsidRPr="002D4B30">
        <w:rPr>
          <w:rFonts w:asciiTheme="majorBidi" w:hAnsiTheme="majorBidi" w:cstheme="majorBidi"/>
          <w:sz w:val="24"/>
          <w:szCs w:val="24"/>
        </w:rPr>
        <w:t>Qal</w:t>
      </w:r>
      <w:r w:rsidR="00FA4DF6" w:rsidRPr="002D4B30">
        <w:rPr>
          <w:rFonts w:asciiTheme="majorBidi" w:hAnsiTheme="majorBidi" w:cstheme="majorBidi"/>
          <w:sz w:val="24"/>
          <w:szCs w:val="24"/>
        </w:rPr>
        <w:t>ū</w:t>
      </w:r>
      <w:r w:rsidRPr="002D4B30">
        <w:rPr>
          <w:rFonts w:asciiTheme="majorBidi" w:hAnsiTheme="majorBidi" w:cstheme="majorBidi"/>
          <w:sz w:val="24"/>
          <w:szCs w:val="24"/>
        </w:rPr>
        <w:t>n</w:t>
      </w:r>
      <w:proofErr w:type="spellEnd"/>
      <w:r w:rsidRPr="002D4B30">
        <w:rPr>
          <w:rFonts w:asciiTheme="majorBidi" w:hAnsiTheme="majorBidi" w:cstheme="majorBidi"/>
          <w:sz w:val="24"/>
          <w:szCs w:val="24"/>
        </w:rPr>
        <w:t xml:space="preserve">, in this book it is mentioned 20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including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2D4B30" w:rsidRPr="002D4B30">
        <w:rPr>
          <w:rFonts w:asciiTheme="majorBidi" w:hAnsiTheme="majorBidi" w:cstheme="majorBidi"/>
          <w:i/>
          <w:iCs/>
          <w:sz w:val="24"/>
          <w:szCs w:val="24"/>
        </w:rPr>
        <w:t>sab’ah</w:t>
      </w:r>
      <w:proofErr w:type="spellEnd"/>
      <w:r w:rsidRPr="002D4B30">
        <w:rPr>
          <w:rFonts w:asciiTheme="majorBidi" w:hAnsiTheme="majorBidi" w:cstheme="majorBidi"/>
          <w:sz w:val="24"/>
          <w:szCs w:val="24"/>
        </w:rPr>
        <w:t xml:space="preserve">. After that came the work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science written by Imam </w:t>
      </w:r>
      <w:proofErr w:type="spellStart"/>
      <w:r w:rsidRPr="002D4B30">
        <w:rPr>
          <w:rFonts w:asciiTheme="majorBidi" w:hAnsiTheme="majorBidi" w:cstheme="majorBidi"/>
          <w:sz w:val="24"/>
          <w:szCs w:val="24"/>
        </w:rPr>
        <w:t>Ab</w:t>
      </w:r>
      <w:r w:rsidR="0009688A" w:rsidRPr="002D4B30">
        <w:rPr>
          <w:rFonts w:asciiTheme="majorBidi" w:hAnsiTheme="majorBidi" w:cstheme="majorBidi"/>
          <w:sz w:val="24"/>
          <w:szCs w:val="24"/>
        </w:rPr>
        <w:t>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Ja</w:t>
      </w:r>
      <w:r w:rsidR="003F791D" w:rsidRPr="002D4B30">
        <w:rPr>
          <w:rFonts w:asciiTheme="majorBidi" w:hAnsiTheme="majorBidi" w:cstheme="majorBidi"/>
          <w:sz w:val="24"/>
          <w:szCs w:val="24"/>
        </w:rPr>
        <w:t>’</w:t>
      </w:r>
      <w:r w:rsidRPr="002D4B30">
        <w:rPr>
          <w:rFonts w:asciiTheme="majorBidi" w:hAnsiTheme="majorBidi" w:cstheme="majorBidi"/>
          <w:sz w:val="24"/>
          <w:szCs w:val="24"/>
        </w:rPr>
        <w:t>far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w:t>
      </w:r>
      <w:r w:rsidR="0009688A" w:rsidRPr="002D4B30">
        <w:rPr>
          <w:rFonts w:asciiTheme="majorBidi" w:hAnsiTheme="majorBidi" w:cstheme="majorBidi"/>
          <w:sz w:val="24"/>
          <w:szCs w:val="24"/>
        </w:rPr>
        <w:t>ḥ</w:t>
      </w:r>
      <w:r w:rsidRPr="002D4B30">
        <w:rPr>
          <w:rFonts w:asciiTheme="majorBidi" w:hAnsiTheme="majorBidi" w:cstheme="majorBidi"/>
          <w:sz w:val="24"/>
          <w:szCs w:val="24"/>
        </w:rPr>
        <w:t>amad</w:t>
      </w:r>
      <w:proofErr w:type="spellEnd"/>
      <w:r w:rsidRPr="002D4B30">
        <w:rPr>
          <w:rFonts w:asciiTheme="majorBidi" w:hAnsiTheme="majorBidi" w:cstheme="majorBidi"/>
          <w:sz w:val="24"/>
          <w:szCs w:val="24"/>
        </w:rPr>
        <w:t xml:space="preserve"> </w:t>
      </w:r>
      <w:r w:rsidR="002D4B30" w:rsidRPr="002D4B30">
        <w:rPr>
          <w:rFonts w:asciiTheme="majorBidi" w:hAnsiTheme="majorBidi" w:cstheme="majorBidi"/>
          <w:sz w:val="24"/>
          <w:szCs w:val="24"/>
        </w:rPr>
        <w:t>ibn</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Jarīr</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(d.310 H) namely the book </w:t>
      </w:r>
      <w:r w:rsidR="000B7DF8" w:rsidRPr="002D4B30">
        <w:rPr>
          <w:rFonts w:asciiTheme="majorBidi" w:hAnsiTheme="majorBidi" w:cstheme="majorBidi"/>
          <w:sz w:val="24"/>
          <w:szCs w:val="24"/>
        </w:rPr>
        <w:lastRenderedPageBreak/>
        <w:t>“</w:t>
      </w: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Jāmi</w:t>
      </w:r>
      <w:proofErr w:type="spellEnd"/>
      <w:r w:rsidR="003F791D" w:rsidRPr="002D4B30">
        <w:rPr>
          <w:rFonts w:asciiTheme="majorBidi" w:hAnsiTheme="majorBidi" w:cstheme="majorBidi"/>
          <w:sz w:val="24"/>
          <w:szCs w:val="24"/>
        </w:rPr>
        <w:t>’</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in this book it is mentioned as many as 25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after that it is continued by a later work, namely the work of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Aḥmad</w:t>
      </w:r>
      <w:proofErr w:type="spellEnd"/>
      <w:r w:rsidRPr="002D4B30">
        <w:rPr>
          <w:rFonts w:asciiTheme="majorBidi" w:hAnsiTheme="majorBidi" w:cstheme="majorBidi"/>
          <w:sz w:val="24"/>
          <w:szCs w:val="24"/>
        </w:rPr>
        <w:t xml:space="preserve"> bin </w:t>
      </w:r>
      <w:r w:rsidR="003F791D" w:rsidRPr="002D4B30">
        <w:rPr>
          <w:rFonts w:asciiTheme="majorBidi" w:hAnsiTheme="majorBidi" w:cstheme="majorBidi"/>
          <w:sz w:val="24"/>
          <w:szCs w:val="24"/>
        </w:rPr>
        <w:t>‘</w:t>
      </w:r>
      <w:r w:rsidRPr="002D4B30">
        <w:rPr>
          <w:rFonts w:asciiTheme="majorBidi" w:hAnsiTheme="majorBidi" w:cstheme="majorBidi"/>
          <w:sz w:val="24"/>
          <w:szCs w:val="24"/>
        </w:rPr>
        <w:t>Umar al-</w:t>
      </w:r>
      <w:proofErr w:type="spellStart"/>
      <w:r w:rsidRPr="002D4B30">
        <w:rPr>
          <w:rFonts w:asciiTheme="majorBidi" w:hAnsiTheme="majorBidi" w:cstheme="majorBidi"/>
          <w:sz w:val="24"/>
          <w:szCs w:val="24"/>
        </w:rPr>
        <w:t>Dajunī</w:t>
      </w:r>
      <w:proofErr w:type="spellEnd"/>
      <w:r w:rsidRPr="002D4B30">
        <w:rPr>
          <w:rFonts w:asciiTheme="majorBidi" w:hAnsiTheme="majorBidi" w:cstheme="majorBidi"/>
          <w:sz w:val="24"/>
          <w:szCs w:val="24"/>
        </w:rPr>
        <w:t xml:space="preserve"> (d. 324 H), in this work the name </w:t>
      </w:r>
      <w:proofErr w:type="spellStart"/>
      <w:r w:rsidRPr="002D4B30">
        <w:rPr>
          <w:rFonts w:asciiTheme="majorBidi" w:hAnsiTheme="majorBidi" w:cstheme="majorBidi"/>
          <w:sz w:val="24"/>
          <w:szCs w:val="24"/>
        </w:rPr>
        <w:t>Imām</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Ja</w:t>
      </w:r>
      <w:r w:rsidR="003F791D" w:rsidRPr="002D4B30">
        <w:rPr>
          <w:rFonts w:asciiTheme="majorBidi" w:hAnsiTheme="majorBidi" w:cstheme="majorBidi"/>
          <w:sz w:val="24"/>
          <w:szCs w:val="24"/>
        </w:rPr>
        <w:t>’</w:t>
      </w:r>
      <w:r w:rsidRPr="002D4B30">
        <w:rPr>
          <w:rFonts w:asciiTheme="majorBidi" w:hAnsiTheme="majorBidi" w:cstheme="majorBidi"/>
          <w:sz w:val="24"/>
          <w:szCs w:val="24"/>
        </w:rPr>
        <w:t>far</w:t>
      </w:r>
      <w:proofErr w:type="spellEnd"/>
      <w:r w:rsidRPr="002D4B30">
        <w:rPr>
          <w:rFonts w:asciiTheme="majorBidi" w:hAnsiTheme="majorBidi" w:cstheme="majorBidi"/>
          <w:sz w:val="24"/>
          <w:szCs w:val="24"/>
        </w:rPr>
        <w:t xml:space="preserve"> is included as one of the names of the </w:t>
      </w:r>
      <w:proofErr w:type="spellStart"/>
      <w:r w:rsidRPr="002D4B30">
        <w:rPr>
          <w:rFonts w:asciiTheme="majorBidi" w:hAnsiTheme="majorBidi" w:cstheme="majorBidi"/>
          <w:sz w:val="24"/>
          <w:szCs w:val="24"/>
        </w:rPr>
        <w:t>qurrā</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ashrah</w:t>
      </w:r>
      <w:proofErr w:type="spellEnd"/>
      <w:r w:rsidRPr="002D4B30">
        <w:rPr>
          <w:rFonts w:asciiTheme="majorBidi" w:hAnsiTheme="majorBidi" w:cstheme="majorBidi"/>
          <w:sz w:val="24"/>
          <w:szCs w:val="24"/>
        </w:rPr>
        <w:t xml:space="preserve">. Some of these works can influence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Bakr </w:t>
      </w:r>
      <w:proofErr w:type="spellStart"/>
      <w:r w:rsidRPr="002D4B30">
        <w:rPr>
          <w:rFonts w:asciiTheme="majorBidi" w:hAnsiTheme="majorBidi" w:cstheme="majorBidi"/>
          <w:sz w:val="24"/>
          <w:szCs w:val="24"/>
        </w:rPr>
        <w:t>Aḥmad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Mūsā</w:t>
      </w:r>
      <w:proofErr w:type="spellEnd"/>
      <w:r w:rsidRPr="002D4B30">
        <w:rPr>
          <w:rFonts w:asciiTheme="majorBidi" w:hAnsiTheme="majorBidi" w:cstheme="majorBidi"/>
          <w:sz w:val="24"/>
          <w:szCs w:val="24"/>
        </w:rPr>
        <w:t xml:space="preserve"> bin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Abbās</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Mujāhid</w:t>
      </w:r>
      <w:proofErr w:type="spellEnd"/>
      <w:r w:rsidRPr="002D4B30">
        <w:rPr>
          <w:rFonts w:asciiTheme="majorBidi" w:hAnsiTheme="majorBidi" w:cstheme="majorBidi"/>
          <w:sz w:val="24"/>
          <w:szCs w:val="24"/>
        </w:rPr>
        <w:t xml:space="preserve"> (d.324 H) who was the initial originator in summarizing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2D4B30" w:rsidRPr="002D4B30">
        <w:rPr>
          <w:rFonts w:asciiTheme="majorBidi" w:hAnsiTheme="majorBidi" w:cstheme="majorBidi"/>
          <w:i/>
          <w:iCs/>
          <w:sz w:val="24"/>
          <w:szCs w:val="24"/>
        </w:rPr>
        <w:t>sab’ah</w:t>
      </w:r>
      <w:proofErr w:type="spellEnd"/>
      <w:r w:rsidRPr="002D4B30">
        <w:rPr>
          <w:rFonts w:asciiTheme="majorBidi" w:hAnsiTheme="majorBidi" w:cstheme="majorBidi"/>
          <w:sz w:val="24"/>
          <w:szCs w:val="24"/>
        </w:rPr>
        <w:t xml:space="preserve"> (</w:t>
      </w:r>
      <w:r w:rsidR="002D4B30" w:rsidRPr="002D4B30">
        <w:rPr>
          <w:rFonts w:asciiTheme="majorBidi" w:hAnsiTheme="majorBidi" w:cstheme="majorBidi"/>
          <w:sz w:val="24"/>
          <w:szCs w:val="24"/>
        </w:rPr>
        <w:t>i.e.,</w:t>
      </w:r>
      <w:r w:rsidRPr="002D4B30">
        <w:rPr>
          <w:rFonts w:asciiTheme="majorBidi" w:hAnsiTheme="majorBidi" w:cstheme="majorBidi"/>
          <w:sz w:val="24"/>
          <w:szCs w:val="24"/>
        </w:rPr>
        <w:t xml:space="preserve"> consisting of seven priests), but he also refers to the books of previously.</w:t>
      </w:r>
    </w:p>
    <w:p w14:paraId="7E02E3CF" w14:textId="627CC34E" w:rsidR="00805FB1" w:rsidRPr="002D4B30" w:rsidRDefault="00005149" w:rsidP="00FD4BD1">
      <w:pPr>
        <w:spacing w:after="0" w:line="360" w:lineRule="auto"/>
        <w:jc w:val="both"/>
        <w:rPr>
          <w:rFonts w:asciiTheme="majorBidi" w:hAnsiTheme="majorBidi" w:cstheme="majorBidi"/>
          <w:b/>
          <w:bCs/>
          <w:sz w:val="24"/>
          <w:szCs w:val="24"/>
        </w:rPr>
      </w:pPr>
      <w:r w:rsidRPr="002D4B30">
        <w:rPr>
          <w:rFonts w:asciiTheme="majorBidi" w:hAnsiTheme="majorBidi" w:cstheme="majorBidi"/>
          <w:b/>
          <w:bCs/>
          <w:i/>
          <w:iCs/>
          <w:sz w:val="24"/>
          <w:szCs w:val="24"/>
        </w:rPr>
        <w:t>QIRĀ</w:t>
      </w:r>
      <w:r w:rsidR="003F791D" w:rsidRPr="002D4B30">
        <w:rPr>
          <w:rFonts w:asciiTheme="majorBidi" w:hAnsiTheme="majorBidi" w:cstheme="majorBidi"/>
          <w:b/>
          <w:bCs/>
          <w:i/>
          <w:iCs/>
          <w:sz w:val="24"/>
          <w:szCs w:val="24"/>
        </w:rPr>
        <w:t>’</w:t>
      </w:r>
      <w:r w:rsidRPr="002D4B30">
        <w:rPr>
          <w:rFonts w:asciiTheme="majorBidi" w:hAnsiTheme="majorBidi" w:cstheme="majorBidi"/>
          <w:b/>
          <w:bCs/>
          <w:i/>
          <w:iCs/>
          <w:sz w:val="24"/>
          <w:szCs w:val="24"/>
        </w:rPr>
        <w:t>AT</w:t>
      </w:r>
      <w:r w:rsidR="00805FB1" w:rsidRPr="002D4B30">
        <w:rPr>
          <w:rFonts w:asciiTheme="majorBidi" w:hAnsiTheme="majorBidi" w:cstheme="majorBidi"/>
          <w:b/>
          <w:bCs/>
          <w:sz w:val="24"/>
          <w:szCs w:val="24"/>
        </w:rPr>
        <w:t xml:space="preserve"> SEARCH IN THE LITERATURE OF INTERPRETATION</w:t>
      </w:r>
    </w:p>
    <w:p w14:paraId="2EBC5B1F" w14:textId="303C3786" w:rsidR="00805FB1" w:rsidRPr="002D4B30" w:rsidRDefault="00805FB1" w:rsidP="00556D2C">
      <w:pPr>
        <w:pStyle w:val="ListParagraph"/>
        <w:numPr>
          <w:ilvl w:val="0"/>
          <w:numId w:val="3"/>
        </w:numPr>
        <w:spacing w:after="0" w:line="360" w:lineRule="auto"/>
        <w:ind w:left="284" w:hanging="218"/>
        <w:jc w:val="both"/>
        <w:rPr>
          <w:rFonts w:asciiTheme="majorBidi" w:hAnsiTheme="majorBidi" w:cstheme="majorBidi"/>
          <w:b/>
          <w:bCs/>
          <w:sz w:val="24"/>
          <w:szCs w:val="24"/>
        </w:rPr>
      </w:pPr>
      <w:r w:rsidRPr="002D4B30">
        <w:rPr>
          <w:rFonts w:asciiTheme="majorBidi" w:hAnsiTheme="majorBidi" w:cstheme="majorBidi"/>
          <w:b/>
          <w:bCs/>
          <w:sz w:val="24"/>
          <w:szCs w:val="24"/>
        </w:rPr>
        <w:t>Tafsir al-</w:t>
      </w:r>
      <w:proofErr w:type="spellStart"/>
      <w:r w:rsidRPr="002D4B30">
        <w:rPr>
          <w:rFonts w:asciiTheme="majorBidi" w:hAnsiTheme="majorBidi" w:cstheme="majorBidi"/>
          <w:b/>
          <w:bCs/>
          <w:sz w:val="24"/>
          <w:szCs w:val="24"/>
        </w:rPr>
        <w:t>Ṭabarī</w:t>
      </w:r>
      <w:proofErr w:type="spellEnd"/>
      <w:r w:rsidRPr="002D4B30">
        <w:rPr>
          <w:rFonts w:asciiTheme="majorBidi" w:hAnsiTheme="majorBidi" w:cstheme="majorBidi"/>
          <w:b/>
          <w:bCs/>
          <w:sz w:val="24"/>
          <w:szCs w:val="24"/>
        </w:rPr>
        <w:t xml:space="preserve"> Representative of Classical Tafsir</w:t>
      </w:r>
    </w:p>
    <w:p w14:paraId="1B304AA0" w14:textId="20B4B7D6" w:rsidR="0009688A" w:rsidRPr="002D4B30" w:rsidRDefault="00805FB1"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whose name was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Ja</w:t>
      </w:r>
      <w:r w:rsidR="003F791D" w:rsidRPr="002D4B30">
        <w:rPr>
          <w:rFonts w:asciiTheme="majorBidi" w:hAnsiTheme="majorBidi" w:cstheme="majorBidi"/>
          <w:sz w:val="24"/>
          <w:szCs w:val="24"/>
        </w:rPr>
        <w:t>’</w:t>
      </w:r>
      <w:r w:rsidRPr="002D4B30">
        <w:rPr>
          <w:rFonts w:asciiTheme="majorBidi" w:hAnsiTheme="majorBidi" w:cstheme="majorBidi"/>
          <w:sz w:val="24"/>
          <w:szCs w:val="24"/>
        </w:rPr>
        <w:t>far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Jarīr</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was born in Tabaristan in 923 AD.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obtained a variety of knowledge through scientific reports both between cities and between countries.</w:t>
      </w:r>
      <w:r w:rsidR="00BA3A56" w:rsidRPr="002D4B30">
        <w:rPr>
          <w:rStyle w:val="FootnoteReference"/>
          <w:rFonts w:asciiTheme="majorBidi" w:hAnsiTheme="majorBidi" w:cstheme="majorBidi"/>
          <w:sz w:val="24"/>
          <w:szCs w:val="24"/>
        </w:rPr>
        <w:footnoteReference w:id="29"/>
      </w:r>
      <w:r w:rsidRPr="002D4B30">
        <w:rPr>
          <w:rFonts w:asciiTheme="majorBidi" w:hAnsiTheme="majorBidi" w:cstheme="majorBidi"/>
          <w:sz w:val="24"/>
          <w:szCs w:val="24"/>
        </w:rPr>
        <w:t xml:space="preserve"> In Baghdad,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studied with </w:t>
      </w:r>
      <w:proofErr w:type="spellStart"/>
      <w:r w:rsidRPr="002D4B30">
        <w:rPr>
          <w:rFonts w:asciiTheme="majorBidi" w:hAnsiTheme="majorBidi" w:cstheme="majorBidi"/>
          <w:sz w:val="24"/>
          <w:szCs w:val="24"/>
        </w:rPr>
        <w:t>Imām</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Aḥmad</w:t>
      </w:r>
      <w:proofErr w:type="spellEnd"/>
      <w:r w:rsidRPr="002D4B30">
        <w:rPr>
          <w:rFonts w:asciiTheme="majorBidi" w:hAnsiTheme="majorBidi" w:cstheme="majorBidi"/>
          <w:sz w:val="24"/>
          <w:szCs w:val="24"/>
        </w:rPr>
        <w:t xml:space="preserve"> bin </w:t>
      </w:r>
      <w:proofErr w:type="spellStart"/>
      <w:r w:rsidR="0009688A" w:rsidRPr="002D4B30">
        <w:rPr>
          <w:rFonts w:asciiTheme="majorBidi" w:hAnsiTheme="majorBidi" w:cstheme="majorBidi"/>
          <w:sz w:val="24"/>
          <w:szCs w:val="24"/>
        </w:rPr>
        <w:t>Ḥ</w:t>
      </w:r>
      <w:r w:rsidRPr="002D4B30">
        <w:rPr>
          <w:rFonts w:asciiTheme="majorBidi" w:hAnsiTheme="majorBidi" w:cstheme="majorBidi"/>
          <w:sz w:val="24"/>
          <w:szCs w:val="24"/>
        </w:rPr>
        <w:t>anbal</w:t>
      </w:r>
      <w:proofErr w:type="spellEnd"/>
      <w:r w:rsidRPr="002D4B30">
        <w:rPr>
          <w:rFonts w:asciiTheme="majorBidi" w:hAnsiTheme="majorBidi" w:cstheme="majorBidi"/>
          <w:sz w:val="24"/>
          <w:szCs w:val="24"/>
        </w:rPr>
        <w:t xml:space="preserve"> until Ibn </w:t>
      </w:r>
      <w:proofErr w:type="spellStart"/>
      <w:r w:rsidR="0009688A" w:rsidRPr="002D4B30">
        <w:rPr>
          <w:rFonts w:asciiTheme="majorBidi" w:hAnsiTheme="majorBidi" w:cstheme="majorBidi"/>
          <w:sz w:val="24"/>
          <w:szCs w:val="24"/>
        </w:rPr>
        <w:t>Ḥ</w:t>
      </w:r>
      <w:r w:rsidRPr="002D4B30">
        <w:rPr>
          <w:rFonts w:asciiTheme="majorBidi" w:hAnsiTheme="majorBidi" w:cstheme="majorBidi"/>
          <w:sz w:val="24"/>
          <w:szCs w:val="24"/>
        </w:rPr>
        <w:t>anbal</w:t>
      </w:r>
      <w:proofErr w:type="spellEnd"/>
      <w:r w:rsidRPr="002D4B30">
        <w:rPr>
          <w:rFonts w:asciiTheme="majorBidi" w:hAnsiTheme="majorBidi" w:cstheme="majorBidi"/>
          <w:sz w:val="24"/>
          <w:szCs w:val="24"/>
        </w:rPr>
        <w:t xml:space="preserve"> died in 241 H. In </w:t>
      </w:r>
      <w:proofErr w:type="spellStart"/>
      <w:r w:rsidRPr="002D4B30">
        <w:rPr>
          <w:rFonts w:asciiTheme="majorBidi" w:hAnsiTheme="majorBidi" w:cstheme="majorBidi"/>
          <w:sz w:val="24"/>
          <w:szCs w:val="24"/>
        </w:rPr>
        <w:t>Kufa</w:t>
      </w:r>
      <w:proofErr w:type="spellEnd"/>
      <w:r w:rsidRPr="002D4B30">
        <w:rPr>
          <w:rFonts w:asciiTheme="majorBidi" w:hAnsiTheme="majorBidi" w:cstheme="majorBidi"/>
          <w:sz w:val="24"/>
          <w:szCs w:val="24"/>
        </w:rPr>
        <w:t xml:space="preserve"> he studied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from </w:t>
      </w:r>
      <w:proofErr w:type="spellStart"/>
      <w:r w:rsidRPr="002D4B30">
        <w:rPr>
          <w:rFonts w:asciiTheme="majorBidi" w:hAnsiTheme="majorBidi" w:cstheme="majorBidi"/>
          <w:sz w:val="24"/>
          <w:szCs w:val="24"/>
        </w:rPr>
        <w:t>Sulaimān</w:t>
      </w:r>
      <w:proofErr w:type="spellEnd"/>
      <w:r w:rsidRPr="002D4B30">
        <w:rPr>
          <w:rFonts w:asciiTheme="majorBidi" w:hAnsiTheme="majorBidi" w:cstheme="majorBidi"/>
          <w:sz w:val="24"/>
          <w:szCs w:val="24"/>
        </w:rPr>
        <w:t xml:space="preserve"> bin </w:t>
      </w:r>
      <w:r w:rsidR="003F791D" w:rsidRPr="002D4B30">
        <w:rPr>
          <w:rFonts w:asciiTheme="majorBidi" w:hAnsiTheme="majorBidi" w:cstheme="majorBidi"/>
          <w:sz w:val="24"/>
          <w:szCs w:val="24"/>
        </w:rPr>
        <w:t>‘</w:t>
      </w:r>
      <w:r w:rsidRPr="002D4B30">
        <w:rPr>
          <w:rFonts w:asciiTheme="majorBidi" w:hAnsiTheme="majorBidi" w:cstheme="majorBidi"/>
          <w:sz w:val="24"/>
          <w:szCs w:val="24"/>
        </w:rPr>
        <w:t>Abd. al-</w:t>
      </w:r>
      <w:proofErr w:type="spellStart"/>
      <w:r w:rsidRPr="002D4B30">
        <w:rPr>
          <w:rFonts w:asciiTheme="majorBidi" w:hAnsiTheme="majorBidi" w:cstheme="majorBidi"/>
          <w:sz w:val="24"/>
          <w:szCs w:val="24"/>
        </w:rPr>
        <w:t>Raḥmān</w:t>
      </w:r>
      <w:proofErr w:type="spellEnd"/>
      <w:r w:rsidRPr="002D4B30">
        <w:rPr>
          <w:rFonts w:asciiTheme="majorBidi" w:hAnsiTheme="majorBidi" w:cstheme="majorBidi"/>
          <w:sz w:val="24"/>
          <w:szCs w:val="24"/>
        </w:rPr>
        <w:t xml:space="preserve"> bin </w:t>
      </w:r>
      <w:proofErr w:type="spellStart"/>
      <w:r w:rsidR="0009688A" w:rsidRPr="002D4B30">
        <w:rPr>
          <w:rFonts w:asciiTheme="majorBidi" w:hAnsiTheme="majorBidi" w:cstheme="majorBidi"/>
          <w:sz w:val="24"/>
          <w:szCs w:val="24"/>
        </w:rPr>
        <w:t>Ḥ</w:t>
      </w:r>
      <w:r w:rsidRPr="002D4B30">
        <w:rPr>
          <w:rFonts w:asciiTheme="majorBidi" w:hAnsiTheme="majorBidi" w:cstheme="majorBidi"/>
          <w:sz w:val="24"/>
          <w:szCs w:val="24"/>
        </w:rPr>
        <w:t>ammād</w:t>
      </w:r>
      <w:proofErr w:type="spellEnd"/>
      <w:r w:rsidRPr="002D4B30">
        <w:rPr>
          <w:rFonts w:asciiTheme="majorBidi" w:hAnsiTheme="majorBidi" w:cstheme="majorBidi"/>
          <w:sz w:val="24"/>
          <w:szCs w:val="24"/>
        </w:rPr>
        <w:t xml:space="preserve"> (d. 252 H) from </w:t>
      </w:r>
      <w:proofErr w:type="spellStart"/>
      <w:r w:rsidRPr="002D4B30">
        <w:rPr>
          <w:rFonts w:asciiTheme="majorBidi" w:hAnsiTheme="majorBidi" w:cstheme="majorBidi"/>
          <w:sz w:val="24"/>
          <w:szCs w:val="24"/>
        </w:rPr>
        <w:t>Khalād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Khālid</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Sairāfī</w:t>
      </w:r>
      <w:proofErr w:type="spellEnd"/>
      <w:r w:rsidRPr="002D4B30">
        <w:rPr>
          <w:rFonts w:asciiTheme="majorBidi" w:hAnsiTheme="majorBidi" w:cstheme="majorBidi"/>
          <w:sz w:val="24"/>
          <w:szCs w:val="24"/>
        </w:rPr>
        <w:t xml:space="preserve"> (d. 220 H), a trusted and well-known leader, from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bin </w:t>
      </w:r>
      <w:proofErr w:type="spellStart"/>
      <w:r w:rsidRPr="002D4B30">
        <w:rPr>
          <w:rFonts w:asciiTheme="majorBidi" w:hAnsiTheme="majorBidi" w:cstheme="majorBidi"/>
          <w:sz w:val="24"/>
          <w:szCs w:val="24"/>
        </w:rPr>
        <w:t>Aḥmad</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Kindī</w:t>
      </w:r>
      <w:proofErr w:type="spellEnd"/>
      <w:r w:rsidRPr="002D4B30">
        <w:rPr>
          <w:rFonts w:asciiTheme="majorBidi" w:hAnsiTheme="majorBidi" w:cstheme="majorBidi"/>
          <w:sz w:val="24"/>
          <w:szCs w:val="24"/>
        </w:rPr>
        <w:t>, one of the narrators in Hamzah</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s lineage, one of the </w:t>
      </w:r>
      <w:r w:rsidR="002D4B30" w:rsidRPr="002D4B30">
        <w:rPr>
          <w:rFonts w:asciiTheme="majorBidi" w:hAnsiTheme="majorBidi" w:cstheme="majorBidi"/>
          <w:sz w:val="24"/>
          <w:szCs w:val="24"/>
        </w:rPr>
        <w:t>priests</w:t>
      </w:r>
      <w:r w:rsidRPr="002D4B30">
        <w:rPr>
          <w:rFonts w:asciiTheme="majorBidi" w:hAnsiTheme="majorBidi" w:cstheme="majorBidi"/>
          <w:sz w:val="24"/>
          <w:szCs w:val="24"/>
        </w:rPr>
        <w:t xml:space="preserve"> seven.</w:t>
      </w:r>
      <w:r w:rsidR="00BA3A56" w:rsidRPr="002D4B30">
        <w:rPr>
          <w:rStyle w:val="FootnoteReference"/>
          <w:rFonts w:asciiTheme="majorBidi" w:hAnsiTheme="majorBidi" w:cstheme="majorBidi"/>
          <w:sz w:val="24"/>
          <w:szCs w:val="24"/>
        </w:rPr>
        <w:footnoteReference w:id="30"/>
      </w:r>
    </w:p>
    <w:p w14:paraId="79CACEB1" w14:textId="6F2B4F3C" w:rsidR="006B13BF" w:rsidRPr="002D4B30" w:rsidRDefault="00805FB1"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After from </w:t>
      </w:r>
      <w:proofErr w:type="spellStart"/>
      <w:r w:rsidRPr="002D4B30">
        <w:rPr>
          <w:rFonts w:asciiTheme="majorBidi" w:hAnsiTheme="majorBidi" w:cstheme="majorBidi"/>
          <w:sz w:val="24"/>
          <w:szCs w:val="24"/>
        </w:rPr>
        <w:t>Kufa</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went to Egypt to study literature (</w:t>
      </w:r>
      <w:proofErr w:type="spellStart"/>
      <w:r w:rsidRPr="002D4B30">
        <w:rPr>
          <w:rFonts w:asciiTheme="majorBidi" w:hAnsiTheme="majorBidi" w:cstheme="majorBidi"/>
          <w:sz w:val="24"/>
          <w:szCs w:val="24"/>
        </w:rPr>
        <w:t>Adab</w:t>
      </w:r>
      <w:proofErr w:type="spellEnd"/>
      <w:r w:rsidRPr="002D4B30">
        <w:rPr>
          <w:rFonts w:asciiTheme="majorBidi" w:hAnsiTheme="majorBidi" w:cstheme="majorBidi"/>
          <w:sz w:val="24"/>
          <w:szCs w:val="24"/>
        </w:rPr>
        <w:t xml:space="preserve">) from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Ḥasan</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Sirāj</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Maṣrī</w:t>
      </w:r>
      <w:proofErr w:type="spellEnd"/>
      <w:r w:rsidRPr="002D4B30">
        <w:rPr>
          <w:rFonts w:asciiTheme="majorBidi" w:hAnsiTheme="majorBidi" w:cstheme="majorBidi"/>
          <w:sz w:val="24"/>
          <w:szCs w:val="24"/>
        </w:rPr>
        <w:t xml:space="preserve">, a reference for scholars in the field of </w:t>
      </w:r>
      <w:proofErr w:type="spellStart"/>
      <w:r w:rsidRPr="002D4B30">
        <w:rPr>
          <w:rFonts w:asciiTheme="majorBidi" w:hAnsiTheme="majorBidi" w:cstheme="majorBidi"/>
          <w:i/>
          <w:iCs/>
          <w:sz w:val="24"/>
          <w:szCs w:val="24"/>
        </w:rPr>
        <w:t>adab</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Rihlah</w:t>
      </w:r>
      <w:proofErr w:type="spellEnd"/>
      <w:r w:rsidRPr="002D4B30">
        <w:rPr>
          <w:rFonts w:asciiTheme="majorBidi" w:hAnsiTheme="majorBidi" w:cstheme="majorBidi"/>
          <w:sz w:val="24"/>
          <w:szCs w:val="24"/>
        </w:rPr>
        <w:t xml:space="preserve"> continued to Sham. There,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learned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again from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Abbās</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Wāḥid</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Bīrutī</w:t>
      </w:r>
      <w:proofErr w:type="spellEnd"/>
      <w:r w:rsidRPr="002D4B30">
        <w:rPr>
          <w:rFonts w:asciiTheme="majorBidi" w:hAnsiTheme="majorBidi" w:cstheme="majorBidi"/>
          <w:sz w:val="24"/>
          <w:szCs w:val="24"/>
        </w:rPr>
        <w:t xml:space="preserve"> with the history of </w:t>
      </w:r>
      <w:proofErr w:type="spellStart"/>
      <w:r w:rsidRPr="002D4B30">
        <w:rPr>
          <w:rFonts w:asciiTheme="majorBidi" w:hAnsiTheme="majorBidi" w:cstheme="majorBidi"/>
          <w:sz w:val="24"/>
          <w:szCs w:val="24"/>
        </w:rPr>
        <w:t>Shamiyyī</w:t>
      </w:r>
      <w:proofErr w:type="spellEnd"/>
      <w:r w:rsidRPr="002D4B30">
        <w:rPr>
          <w:rFonts w:asciiTheme="majorBidi" w:hAnsiTheme="majorBidi" w:cstheme="majorBidi"/>
          <w:sz w:val="24"/>
          <w:szCs w:val="24"/>
        </w:rPr>
        <w:t>. From Sham, he returned to Egypt to study the jurisprudence of the al-</w:t>
      </w:r>
      <w:proofErr w:type="spellStart"/>
      <w:r w:rsidRPr="002D4B30">
        <w:rPr>
          <w:rFonts w:asciiTheme="majorBidi" w:hAnsiTheme="majorBidi" w:cstheme="majorBidi"/>
          <w:sz w:val="24"/>
          <w:szCs w:val="24"/>
        </w:rPr>
        <w:t>Shāfī</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school of al-</w:t>
      </w:r>
      <w:proofErr w:type="spellStart"/>
      <w:r w:rsidRPr="002D4B30">
        <w:rPr>
          <w:rFonts w:asciiTheme="majorBidi" w:hAnsiTheme="majorBidi" w:cstheme="majorBidi"/>
          <w:sz w:val="24"/>
          <w:szCs w:val="24"/>
        </w:rPr>
        <w:t>Rībi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Sulaymān</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Marādī</w:t>
      </w:r>
      <w:proofErr w:type="spellEnd"/>
      <w:r w:rsidRPr="002D4B30">
        <w:rPr>
          <w:rFonts w:asciiTheme="majorBidi" w:hAnsiTheme="majorBidi" w:cstheme="majorBidi"/>
          <w:sz w:val="24"/>
          <w:szCs w:val="24"/>
        </w:rPr>
        <w:t>.</w:t>
      </w:r>
      <w:r w:rsidR="00F40039" w:rsidRPr="002D4B30">
        <w:rPr>
          <w:rStyle w:val="FootnoteReference"/>
          <w:rFonts w:asciiTheme="majorBidi" w:hAnsiTheme="majorBidi" w:cstheme="majorBidi"/>
          <w:sz w:val="24"/>
          <w:szCs w:val="24"/>
        </w:rPr>
        <w:footnoteReference w:id="31"/>
      </w:r>
      <w:r w:rsidRPr="002D4B30">
        <w:rPr>
          <w:rFonts w:asciiTheme="majorBidi" w:hAnsiTheme="majorBidi" w:cstheme="majorBidi"/>
          <w:sz w:val="24"/>
          <w:szCs w:val="24"/>
        </w:rPr>
        <w:t xml:space="preserve"> Next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went to </w:t>
      </w:r>
      <w:proofErr w:type="spellStart"/>
      <w:r w:rsidRPr="002D4B30">
        <w:rPr>
          <w:rFonts w:asciiTheme="majorBidi" w:hAnsiTheme="majorBidi" w:cstheme="majorBidi"/>
          <w:sz w:val="24"/>
          <w:szCs w:val="24"/>
        </w:rPr>
        <w:t>Basrah</w:t>
      </w:r>
      <w:proofErr w:type="spellEnd"/>
      <w:r w:rsidRPr="002D4B30">
        <w:rPr>
          <w:rFonts w:asciiTheme="majorBidi" w:hAnsiTheme="majorBidi" w:cstheme="majorBidi"/>
          <w:sz w:val="24"/>
          <w:szCs w:val="24"/>
        </w:rPr>
        <w:t xml:space="preserve"> to seek knowledge from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Mūsā</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Harashī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Imād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Mūsā</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lastRenderedPageBreak/>
        <w:t>Qazāz</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bin </w:t>
      </w:r>
      <w:r w:rsidR="003F791D" w:rsidRPr="002D4B30">
        <w:rPr>
          <w:rFonts w:asciiTheme="majorBidi" w:hAnsiTheme="majorBidi" w:cstheme="majorBidi"/>
          <w:sz w:val="24"/>
          <w:szCs w:val="24"/>
        </w:rPr>
        <w:t>‘</w:t>
      </w:r>
      <w:r w:rsidRPr="002D4B30">
        <w:rPr>
          <w:rFonts w:asciiTheme="majorBidi" w:hAnsiTheme="majorBidi" w:cstheme="majorBidi"/>
          <w:sz w:val="24"/>
          <w:szCs w:val="24"/>
        </w:rPr>
        <w:t>Abd al-</w:t>
      </w:r>
      <w:proofErr w:type="spellStart"/>
      <w:r w:rsidRPr="002D4B30">
        <w:rPr>
          <w:rFonts w:asciiTheme="majorBidi" w:hAnsiTheme="majorBidi" w:cstheme="majorBidi"/>
          <w:sz w:val="24"/>
          <w:szCs w:val="24"/>
        </w:rPr>
        <w:t>A</w:t>
      </w:r>
      <w:r w:rsidR="003F791D" w:rsidRPr="002D4B30">
        <w:rPr>
          <w:rFonts w:asciiTheme="majorBidi" w:hAnsiTheme="majorBidi" w:cstheme="majorBidi"/>
          <w:sz w:val="24"/>
          <w:szCs w:val="24"/>
        </w:rPr>
        <w:t>’</w:t>
      </w:r>
      <w:r w:rsidRPr="002D4B30">
        <w:rPr>
          <w:rFonts w:asciiTheme="majorBidi" w:hAnsiTheme="majorBidi" w:cstheme="majorBidi"/>
          <w:sz w:val="24"/>
          <w:szCs w:val="24"/>
        </w:rPr>
        <w:t>lā</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Sin</w:t>
      </w:r>
      <w:r w:rsidR="003F791D" w:rsidRPr="002D4B30">
        <w:rPr>
          <w:rFonts w:asciiTheme="majorBidi" w:hAnsiTheme="majorBidi" w:cstheme="majorBidi"/>
          <w:sz w:val="24"/>
          <w:szCs w:val="24"/>
        </w:rPr>
        <w:t>’</w:t>
      </w:r>
      <w:r w:rsidRPr="002D4B30">
        <w:rPr>
          <w:rFonts w:asciiTheme="majorBidi" w:hAnsiTheme="majorBidi" w:cstheme="majorBidi"/>
          <w:sz w:val="24"/>
          <w:szCs w:val="24"/>
        </w:rPr>
        <w:t>ānī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Bishrī</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Mū</w:t>
      </w:r>
      <w:r w:rsidR="003F791D" w:rsidRPr="002D4B30">
        <w:rPr>
          <w:rFonts w:asciiTheme="majorBidi" w:hAnsiTheme="majorBidi" w:cstheme="majorBidi"/>
          <w:sz w:val="24"/>
          <w:szCs w:val="24"/>
        </w:rPr>
        <w:t>’</w:t>
      </w:r>
      <w:r w:rsidRPr="002D4B30">
        <w:rPr>
          <w:rFonts w:asciiTheme="majorBidi" w:hAnsiTheme="majorBidi" w:cstheme="majorBidi"/>
          <w:sz w:val="24"/>
          <w:szCs w:val="24"/>
        </w:rPr>
        <w:t>az</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Abī</w:t>
      </w:r>
      <w:proofErr w:type="spellEnd"/>
      <w:r w:rsidRPr="002D4B30">
        <w:rPr>
          <w:rFonts w:asciiTheme="majorBidi" w:hAnsiTheme="majorBidi" w:cstheme="majorBidi"/>
          <w:sz w:val="24"/>
          <w:szCs w:val="24"/>
        </w:rPr>
        <w:t xml:space="preserve"> al-Ash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ath</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Bashār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Bundār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Mu</w:t>
      </w:r>
      <w:r w:rsidR="003F791D" w:rsidRPr="002D4B30">
        <w:rPr>
          <w:rFonts w:asciiTheme="majorBidi" w:hAnsiTheme="majorBidi" w:cstheme="majorBidi"/>
          <w:sz w:val="24"/>
          <w:szCs w:val="24"/>
        </w:rPr>
        <w:t>’</w:t>
      </w:r>
      <w:r w:rsidRPr="002D4B30">
        <w:rPr>
          <w:rFonts w:asciiTheme="majorBidi" w:hAnsiTheme="majorBidi" w:cstheme="majorBidi"/>
          <w:sz w:val="24"/>
          <w:szCs w:val="24"/>
        </w:rPr>
        <w:t>annā</w:t>
      </w:r>
      <w:proofErr w:type="spellEnd"/>
      <w:r w:rsidRPr="002D4B30">
        <w:rPr>
          <w:rFonts w:asciiTheme="majorBidi" w:hAnsiTheme="majorBidi" w:cstheme="majorBidi"/>
          <w:sz w:val="24"/>
          <w:szCs w:val="24"/>
        </w:rPr>
        <w:t xml:space="preserve"> and others.</w:t>
      </w:r>
      <w:r w:rsidR="00F40039" w:rsidRPr="002D4B30">
        <w:rPr>
          <w:rStyle w:val="FootnoteReference"/>
          <w:rFonts w:asciiTheme="majorBidi" w:hAnsiTheme="majorBidi" w:cstheme="majorBidi"/>
          <w:sz w:val="24"/>
          <w:szCs w:val="24"/>
        </w:rPr>
        <w:footnoteReference w:id="32"/>
      </w:r>
    </w:p>
    <w:p w14:paraId="2FDDBE02" w14:textId="47C4177E" w:rsidR="009E460A" w:rsidRPr="002D4B30" w:rsidRDefault="00805FB1"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Ṭabarī</w:t>
      </w:r>
      <w:r w:rsidR="003F791D" w:rsidRPr="002D4B30">
        <w:rPr>
          <w:rFonts w:asciiTheme="majorBidi" w:hAnsiTheme="majorBidi" w:cstheme="majorBidi"/>
          <w:sz w:val="24"/>
          <w:szCs w:val="24"/>
        </w:rPr>
        <w:t>’</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 xml:space="preserve"> major work, namely </w:t>
      </w:r>
      <w:proofErr w:type="spellStart"/>
      <w:r w:rsidRPr="002D4B30">
        <w:rPr>
          <w:rFonts w:asciiTheme="majorBidi" w:hAnsiTheme="majorBidi" w:cstheme="majorBidi"/>
          <w:i/>
          <w:iCs/>
          <w:sz w:val="24"/>
          <w:szCs w:val="24"/>
        </w:rPr>
        <w:t>Jāmi</w:t>
      </w:r>
      <w:proofErr w:type="spellEnd"/>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Bayān</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an </w:t>
      </w:r>
      <w:proofErr w:type="spellStart"/>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wīl</w:t>
      </w:r>
      <w:proofErr w:type="spellEnd"/>
      <w:r w:rsidRPr="002D4B30">
        <w:rPr>
          <w:rFonts w:asciiTheme="majorBidi" w:hAnsiTheme="majorBidi" w:cstheme="majorBidi"/>
          <w:i/>
          <w:iCs/>
          <w:sz w:val="24"/>
          <w:szCs w:val="24"/>
        </w:rPr>
        <w:t xml:space="preserve"> Ay al-Qur</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ān</w:t>
      </w:r>
      <w:r w:rsidRPr="002D4B30">
        <w:rPr>
          <w:rFonts w:asciiTheme="majorBidi" w:hAnsiTheme="majorBidi" w:cstheme="majorBidi"/>
          <w:sz w:val="24"/>
          <w:szCs w:val="24"/>
        </w:rPr>
        <w:t xml:space="preserve"> was written at the end of the third century, when he wrote to his students from 283-290 H.</w:t>
      </w:r>
      <w:r w:rsidR="00F40039" w:rsidRPr="002D4B30">
        <w:rPr>
          <w:rStyle w:val="FootnoteReference"/>
          <w:rFonts w:asciiTheme="majorBidi" w:hAnsiTheme="majorBidi" w:cstheme="majorBidi"/>
          <w:sz w:val="24"/>
          <w:szCs w:val="24"/>
        </w:rPr>
        <w:footnoteReference w:id="33"/>
      </w:r>
      <w:r w:rsidRPr="002D4B30">
        <w:rPr>
          <w:rFonts w:asciiTheme="majorBidi" w:hAnsiTheme="majorBidi" w:cstheme="majorBidi"/>
          <w:sz w:val="24"/>
          <w:szCs w:val="24"/>
        </w:rPr>
        <w:t xml:space="preserve"> The source of the interpretation used is </w:t>
      </w:r>
      <w:r w:rsidRPr="002D4B30">
        <w:rPr>
          <w:rFonts w:asciiTheme="majorBidi" w:hAnsiTheme="majorBidi" w:cstheme="majorBidi"/>
          <w:i/>
          <w:iCs/>
          <w:sz w:val="24"/>
          <w:szCs w:val="24"/>
        </w:rPr>
        <w:t>bi al-</w:t>
      </w:r>
      <w:proofErr w:type="spellStart"/>
      <w:r w:rsidRPr="002D4B30">
        <w:rPr>
          <w:rFonts w:asciiTheme="majorBidi" w:hAnsiTheme="majorBidi" w:cstheme="majorBidi"/>
          <w:i/>
          <w:iCs/>
          <w:sz w:val="24"/>
          <w:szCs w:val="24"/>
        </w:rPr>
        <w:t>ma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thūr</w:t>
      </w:r>
      <w:proofErr w:type="spellEnd"/>
      <w:r w:rsidRPr="002D4B30">
        <w:rPr>
          <w:rFonts w:asciiTheme="majorBidi" w:hAnsiTheme="majorBidi" w:cstheme="majorBidi"/>
          <w:sz w:val="24"/>
          <w:szCs w:val="24"/>
        </w:rPr>
        <w:t xml:space="preserve">. While the method of interpretation is </w:t>
      </w:r>
      <w:proofErr w:type="spellStart"/>
      <w:r w:rsidRPr="002D4B30">
        <w:rPr>
          <w:rFonts w:asciiTheme="majorBidi" w:hAnsiTheme="majorBidi" w:cstheme="majorBidi"/>
          <w:i/>
          <w:iCs/>
          <w:sz w:val="24"/>
          <w:szCs w:val="24"/>
        </w:rPr>
        <w:t>taḥlīlī</w:t>
      </w:r>
      <w:proofErr w:type="spellEnd"/>
      <w:r w:rsidRPr="002D4B30">
        <w:rPr>
          <w:rFonts w:asciiTheme="majorBidi" w:hAnsiTheme="majorBidi" w:cstheme="majorBidi"/>
          <w:sz w:val="24"/>
          <w:szCs w:val="24"/>
        </w:rPr>
        <w:t xml:space="preserve">. The number of mentions of </w:t>
      </w:r>
      <w:proofErr w:type="spellStart"/>
      <w:r w:rsidRPr="002D4B30">
        <w:rPr>
          <w:rFonts w:asciiTheme="majorBidi" w:hAnsiTheme="majorBidi" w:cstheme="majorBidi"/>
          <w:i/>
          <w:iCs/>
          <w:sz w:val="24"/>
          <w:szCs w:val="24"/>
        </w:rPr>
        <w:t>athar</w:t>
      </w:r>
      <w:proofErr w:type="spellEnd"/>
      <w:r w:rsidRPr="002D4B30">
        <w:rPr>
          <w:rFonts w:asciiTheme="majorBidi" w:hAnsiTheme="majorBidi" w:cstheme="majorBidi"/>
          <w:sz w:val="24"/>
          <w:szCs w:val="24"/>
        </w:rPr>
        <w:t xml:space="preserve"> in each meaning of the verse means that this interpretation is classified as an </w:t>
      </w:r>
      <w:proofErr w:type="spellStart"/>
      <w:r w:rsidRPr="002D4B30">
        <w:rPr>
          <w:rFonts w:asciiTheme="majorBidi" w:hAnsiTheme="majorBidi" w:cstheme="majorBidi"/>
          <w:i/>
          <w:iCs/>
          <w:sz w:val="24"/>
          <w:szCs w:val="24"/>
        </w:rPr>
        <w:t>athar</w:t>
      </w:r>
      <w:r w:rsidR="003B348B" w:rsidRPr="002D4B30">
        <w:rPr>
          <w:rFonts w:asciiTheme="majorBidi" w:hAnsiTheme="majorBidi" w:cstheme="majorBidi"/>
          <w:i/>
          <w:iCs/>
          <w:sz w:val="24"/>
          <w:szCs w:val="24"/>
        </w:rPr>
        <w:t>i</w:t>
      </w:r>
      <w:proofErr w:type="spellEnd"/>
      <w:r w:rsidRPr="002D4B30">
        <w:rPr>
          <w:rFonts w:asciiTheme="majorBidi" w:hAnsiTheme="majorBidi" w:cstheme="majorBidi"/>
          <w:sz w:val="24"/>
          <w:szCs w:val="24"/>
        </w:rPr>
        <w:t>-style interpretation.</w:t>
      </w:r>
    </w:p>
    <w:p w14:paraId="03659618" w14:textId="55C37734" w:rsidR="00805FB1" w:rsidRPr="002D4B30" w:rsidRDefault="00805FB1"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As an early commentator,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mentioned a lot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his pattern of interpretation. He is a figure of exegete who is quite tolerant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r w:rsidRPr="002D4B30">
        <w:rPr>
          <w:rFonts w:asciiTheme="majorBidi" w:hAnsiTheme="majorBidi" w:cstheme="majorBidi"/>
          <w:sz w:val="24"/>
          <w:szCs w:val="24"/>
        </w:rPr>
        <w:t>-</w:t>
      </w:r>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said,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With whatever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scholars recite these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r w:rsidRPr="002D4B30">
        <w:rPr>
          <w:rFonts w:asciiTheme="majorBidi" w:hAnsiTheme="majorBidi" w:cstheme="majorBidi"/>
          <w:sz w:val="24"/>
          <w:szCs w:val="24"/>
        </w:rPr>
        <w:t>-</w:t>
      </w:r>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they are right, although I personally prefer not to go beyond the well-known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0B7DF8" w:rsidRPr="002D4B30">
        <w:rPr>
          <w:rFonts w:asciiTheme="majorBidi" w:hAnsiTheme="majorBidi" w:cstheme="majorBidi"/>
          <w:sz w:val="24"/>
          <w:szCs w:val="24"/>
        </w:rPr>
        <w:t>”</w:t>
      </w:r>
      <w:r w:rsidRPr="002D4B30">
        <w:rPr>
          <w:rFonts w:asciiTheme="majorBidi" w:hAnsiTheme="majorBidi" w:cstheme="majorBidi"/>
          <w:sz w:val="24"/>
          <w:szCs w:val="24"/>
        </w:rPr>
        <w:t>.</w:t>
      </w:r>
    </w:p>
    <w:p w14:paraId="6AC489F1" w14:textId="0AD320C5" w:rsidR="00805FB1" w:rsidRPr="002D4B30" w:rsidRDefault="00805FB1" w:rsidP="00FD4BD1">
      <w:pPr>
        <w:spacing w:after="0" w:line="360" w:lineRule="auto"/>
        <w:jc w:val="both"/>
        <w:rPr>
          <w:rFonts w:asciiTheme="majorBidi" w:hAnsiTheme="majorBidi" w:cstheme="majorBidi"/>
          <w:sz w:val="24"/>
          <w:szCs w:val="24"/>
        </w:rPr>
      </w:pPr>
      <w:r w:rsidRPr="002D4B30">
        <w:rPr>
          <w:rFonts w:asciiTheme="majorBidi" w:hAnsiTheme="majorBidi" w:cstheme="majorBidi"/>
          <w:sz w:val="24"/>
          <w:szCs w:val="24"/>
        </w:rPr>
        <w:t>This study only takes two letters, namely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xml:space="preserve"> and al-Baqarah which are contained in chapter 1. Because in these two letters there are many explanations of the opinions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priest. In detail will be described as follows:</w:t>
      </w:r>
    </w:p>
    <w:p w14:paraId="6FAC3F15" w14:textId="1BA23DE7" w:rsidR="00805FB1" w:rsidRPr="002D4B30" w:rsidRDefault="009E460A" w:rsidP="00556D2C">
      <w:pPr>
        <w:pStyle w:val="ListParagraph"/>
        <w:numPr>
          <w:ilvl w:val="0"/>
          <w:numId w:val="4"/>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805FB1" w:rsidRPr="002D4B30">
        <w:rPr>
          <w:rFonts w:asciiTheme="majorBidi" w:hAnsiTheme="majorBidi" w:cstheme="majorBidi"/>
          <w:sz w:val="24"/>
          <w:szCs w:val="24"/>
        </w:rPr>
        <w:t>l</w:t>
      </w:r>
      <w:r w:rsidRPr="002D4B30">
        <w:rPr>
          <w:rFonts w:asciiTheme="majorBidi" w:hAnsiTheme="majorBidi" w:cstheme="majorBidi"/>
          <w:sz w:val="24"/>
          <w:szCs w:val="24"/>
        </w:rPr>
        <w:t>-</w:t>
      </w:r>
      <w:proofErr w:type="spellStart"/>
      <w:r w:rsidR="00805FB1" w:rsidRPr="002D4B30">
        <w:rPr>
          <w:rFonts w:asciiTheme="majorBidi" w:hAnsiTheme="majorBidi" w:cstheme="majorBidi"/>
          <w:sz w:val="24"/>
          <w:szCs w:val="24"/>
        </w:rPr>
        <w:t>Fatihah</w:t>
      </w:r>
      <w:proofErr w:type="spellEnd"/>
    </w:p>
    <w:p w14:paraId="36F8CFC2" w14:textId="4902256B" w:rsidR="00022A93" w:rsidRPr="002D4B30" w:rsidRDefault="00805FB1" w:rsidP="00556D2C">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In the verse</w:t>
      </w:r>
      <w:r w:rsidR="004E3F8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4E3F8B" w:rsidRPr="002D4B30">
        <w:rPr>
          <w:rFonts w:asciiTheme="majorBidi" w:hAnsiTheme="majorBidi" w:cs="Times New Roman"/>
          <w:sz w:val="24"/>
          <w:szCs w:val="24"/>
          <w:rtl/>
        </w:rPr>
        <w:t>مالك يوم الدين</w:t>
      </w:r>
      <w:r w:rsidR="000B7DF8" w:rsidRPr="002D4B30">
        <w:rPr>
          <w:rFonts w:asciiTheme="majorBidi" w:hAnsiTheme="majorBidi" w:cstheme="majorBidi"/>
          <w:sz w:val="24"/>
          <w:szCs w:val="24"/>
        </w:rPr>
        <w:t>”</w:t>
      </w:r>
      <w:r w:rsidR="004E3F8B" w:rsidRPr="002D4B30">
        <w:rPr>
          <w:rFonts w:asciiTheme="majorBidi" w:hAnsiTheme="majorBidi" w:cstheme="majorBidi"/>
          <w:sz w:val="24"/>
          <w:szCs w:val="24"/>
        </w:rPr>
        <w:t>,</w:t>
      </w:r>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mentions various kinds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004E3F8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4E3F8B" w:rsidRPr="002D4B30">
        <w:rPr>
          <w:rFonts w:asciiTheme="majorBidi" w:hAnsiTheme="majorBidi" w:cstheme="majorBidi"/>
          <w:sz w:val="24"/>
          <w:szCs w:val="24"/>
          <w:rtl/>
        </w:rPr>
        <w:t>مالك</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D04B2F" w:rsidRPr="002D4B30">
        <w:rPr>
          <w:rStyle w:val="FootnoteReference"/>
          <w:rFonts w:asciiTheme="majorBidi" w:hAnsiTheme="majorBidi" w:cstheme="majorBidi"/>
          <w:sz w:val="24"/>
          <w:szCs w:val="24"/>
        </w:rPr>
        <w:footnoteReference w:id="34"/>
      </w:r>
      <w:r w:rsidRPr="002D4B30">
        <w:rPr>
          <w:rFonts w:asciiTheme="majorBidi" w:hAnsiTheme="majorBidi" w:cstheme="majorBidi"/>
          <w:sz w:val="24"/>
          <w:szCs w:val="24"/>
        </w:rPr>
        <w:t xml:space="preserve"> 1) there 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4E3F8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4E3F8B" w:rsidRPr="002D4B30">
        <w:rPr>
          <w:rFonts w:asciiTheme="majorBidi" w:hAnsiTheme="majorBidi" w:cs="Times New Roman"/>
          <w:sz w:val="24"/>
          <w:szCs w:val="24"/>
          <w:rtl/>
        </w:rPr>
        <w:t>مَالِكِ</w:t>
      </w:r>
      <w:r w:rsidR="000B7DF8" w:rsidRPr="002D4B30">
        <w:rPr>
          <w:rFonts w:asciiTheme="majorBidi" w:hAnsiTheme="majorBidi" w:cstheme="majorBidi"/>
          <w:sz w:val="24"/>
          <w:szCs w:val="24"/>
        </w:rPr>
        <w:t>”</w:t>
      </w:r>
      <w:r w:rsidR="004E3F8B" w:rsidRPr="002D4B30">
        <w:rPr>
          <w:rFonts w:asciiTheme="majorBidi" w:hAnsiTheme="majorBidi" w:cstheme="majorBidi"/>
          <w:sz w:val="24"/>
          <w:szCs w:val="24"/>
        </w:rPr>
        <w:t>, 2</w:t>
      </w:r>
      <w:r w:rsidRPr="002D4B30">
        <w:rPr>
          <w:rFonts w:asciiTheme="majorBidi" w:hAnsiTheme="majorBidi" w:cstheme="majorBidi"/>
          <w:sz w:val="24"/>
          <w:szCs w:val="24"/>
        </w:rPr>
        <w:t xml:space="preserve">) there 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4E3F8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4E3F8B" w:rsidRPr="002D4B30">
        <w:rPr>
          <w:rFonts w:asciiTheme="majorBidi" w:hAnsiTheme="majorBidi" w:cs="Times New Roman"/>
          <w:sz w:val="24"/>
          <w:szCs w:val="24"/>
          <w:rtl/>
        </w:rPr>
        <w:t>مَلِكِ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and 3) there 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4E3F8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4E3F8B" w:rsidRPr="002D4B30">
        <w:rPr>
          <w:rFonts w:asciiTheme="majorBidi" w:hAnsiTheme="majorBidi" w:cs="Times New Roman"/>
          <w:sz w:val="24"/>
          <w:szCs w:val="24"/>
          <w:rtl/>
        </w:rPr>
        <w:t>مَالِكَ</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p>
    <w:p w14:paraId="2C99A3F6" w14:textId="6B069162" w:rsidR="00805FB1" w:rsidRPr="002D4B30" w:rsidRDefault="00805FB1" w:rsidP="00556D2C">
      <w:pPr>
        <w:spacing w:after="0" w:line="360" w:lineRule="auto"/>
        <w:ind w:left="426" w:firstLine="567"/>
        <w:jc w:val="both"/>
        <w:rPr>
          <w:rFonts w:asciiTheme="majorBidi" w:hAnsiTheme="majorBidi" w:cstheme="majorBidi"/>
          <w:spacing w:val="-4"/>
          <w:sz w:val="24"/>
          <w:szCs w:val="24"/>
        </w:rPr>
      </w:pPr>
      <w:r w:rsidRPr="002D4B30">
        <w:rPr>
          <w:rFonts w:asciiTheme="majorBidi" w:hAnsiTheme="majorBidi" w:cstheme="majorBidi"/>
          <w:spacing w:val="-4"/>
          <w:sz w:val="24"/>
          <w:szCs w:val="24"/>
        </w:rPr>
        <w:t>In the verse (</w:t>
      </w:r>
      <w:r w:rsidRPr="002D4B30">
        <w:rPr>
          <w:rFonts w:asciiTheme="majorBidi" w:hAnsiTheme="majorBidi" w:cstheme="majorBidi"/>
          <w:spacing w:val="-4"/>
          <w:sz w:val="24"/>
          <w:szCs w:val="24"/>
          <w:rtl/>
        </w:rPr>
        <w:t xml:space="preserve">غيرالمغضوب </w:t>
      </w:r>
      <w:r w:rsidR="0055464E" w:rsidRPr="002D4B30">
        <w:rPr>
          <w:rFonts w:asciiTheme="majorBidi" w:hAnsiTheme="majorBidi" w:cstheme="majorBidi"/>
          <w:spacing w:val="-4"/>
          <w:sz w:val="24"/>
          <w:szCs w:val="24"/>
          <w:rtl/>
        </w:rPr>
        <w:t>ع</w:t>
      </w:r>
      <w:r w:rsidRPr="002D4B30">
        <w:rPr>
          <w:rFonts w:asciiTheme="majorBidi" w:hAnsiTheme="majorBidi" w:cstheme="majorBidi"/>
          <w:spacing w:val="-4"/>
          <w:sz w:val="24"/>
          <w:szCs w:val="24"/>
          <w:rtl/>
        </w:rPr>
        <w:t>ليهم</w:t>
      </w:r>
      <w:r w:rsidRPr="002D4B30">
        <w:rPr>
          <w:rFonts w:asciiTheme="majorBidi" w:hAnsiTheme="majorBidi" w:cstheme="majorBidi"/>
          <w:spacing w:val="-4"/>
          <w:sz w:val="24"/>
          <w:szCs w:val="24"/>
        </w:rPr>
        <w:t>)</w:t>
      </w:r>
      <w:r w:rsidR="00D04B2F" w:rsidRPr="002D4B30">
        <w:rPr>
          <w:rFonts w:asciiTheme="majorBidi" w:hAnsiTheme="majorBidi" w:cstheme="majorBidi"/>
          <w:spacing w:val="-4"/>
          <w:sz w:val="24"/>
          <w:szCs w:val="24"/>
        </w:rPr>
        <w:t>,</w:t>
      </w:r>
      <w:r w:rsidRPr="002D4B30">
        <w:rPr>
          <w:rFonts w:asciiTheme="majorBidi" w:hAnsiTheme="majorBidi" w:cstheme="majorBidi"/>
          <w:spacing w:val="-4"/>
          <w:sz w:val="24"/>
          <w:szCs w:val="24"/>
        </w:rPr>
        <w:t xml:space="preserve"> al-</w:t>
      </w:r>
      <w:proofErr w:type="spellStart"/>
      <w:r w:rsidRPr="002D4B30">
        <w:rPr>
          <w:rFonts w:asciiTheme="majorBidi" w:hAnsiTheme="majorBidi" w:cstheme="majorBidi"/>
          <w:spacing w:val="-4"/>
          <w:sz w:val="24"/>
          <w:szCs w:val="24"/>
        </w:rPr>
        <w:t>Ṭabarī</w:t>
      </w:r>
      <w:proofErr w:type="spellEnd"/>
      <w:r w:rsidRPr="002D4B30">
        <w:rPr>
          <w:rFonts w:asciiTheme="majorBidi" w:hAnsiTheme="majorBidi" w:cstheme="majorBidi"/>
          <w:spacing w:val="-4"/>
          <w:sz w:val="24"/>
          <w:szCs w:val="24"/>
        </w:rPr>
        <w:t xml:space="preserve"> mentions two kinds of </w:t>
      </w:r>
      <w:proofErr w:type="spellStart"/>
      <w:r w:rsidR="00005149" w:rsidRPr="002D4B30">
        <w:rPr>
          <w:rFonts w:asciiTheme="majorBidi" w:hAnsiTheme="majorBidi" w:cstheme="majorBidi"/>
          <w:i/>
          <w:iCs/>
          <w:spacing w:val="-4"/>
          <w:sz w:val="24"/>
          <w:szCs w:val="24"/>
        </w:rPr>
        <w:t>qirā</w:t>
      </w:r>
      <w:r w:rsidR="003F791D" w:rsidRPr="002D4B30">
        <w:rPr>
          <w:rFonts w:asciiTheme="majorBidi" w:hAnsiTheme="majorBidi" w:cstheme="majorBidi"/>
          <w:i/>
          <w:iCs/>
          <w:spacing w:val="-4"/>
          <w:sz w:val="24"/>
          <w:szCs w:val="24"/>
        </w:rPr>
        <w:t>’</w:t>
      </w:r>
      <w:r w:rsidR="00005149" w:rsidRPr="002D4B30">
        <w:rPr>
          <w:rFonts w:asciiTheme="majorBidi" w:hAnsiTheme="majorBidi" w:cstheme="majorBidi"/>
          <w:i/>
          <w:iCs/>
          <w:spacing w:val="-4"/>
          <w:sz w:val="24"/>
          <w:szCs w:val="24"/>
        </w:rPr>
        <w:t>at</w:t>
      </w:r>
      <w:proofErr w:type="spellEnd"/>
      <w:r w:rsidRPr="002D4B30">
        <w:rPr>
          <w:rFonts w:asciiTheme="majorBidi" w:hAnsiTheme="majorBidi" w:cstheme="majorBidi"/>
          <w:spacing w:val="-4"/>
          <w:sz w:val="24"/>
          <w:szCs w:val="24"/>
        </w:rPr>
        <w:t xml:space="preserve"> on </w:t>
      </w:r>
      <w:r w:rsidRPr="002D4B30">
        <w:rPr>
          <w:rFonts w:asciiTheme="majorBidi" w:hAnsiTheme="majorBidi" w:cstheme="majorBidi"/>
          <w:spacing w:val="-8"/>
          <w:sz w:val="24"/>
          <w:szCs w:val="24"/>
        </w:rPr>
        <w:t xml:space="preserve">the word </w:t>
      </w:r>
      <w:r w:rsidR="000B7DF8" w:rsidRPr="002D4B30">
        <w:rPr>
          <w:rFonts w:asciiTheme="majorBidi" w:hAnsiTheme="majorBidi" w:cstheme="majorBidi"/>
          <w:spacing w:val="-8"/>
          <w:sz w:val="24"/>
          <w:szCs w:val="24"/>
        </w:rPr>
        <w:t>“</w:t>
      </w:r>
      <w:r w:rsidR="0055464E" w:rsidRPr="002D4B30">
        <w:rPr>
          <w:rFonts w:asciiTheme="majorBidi" w:hAnsiTheme="majorBidi" w:cstheme="majorBidi"/>
          <w:spacing w:val="-8"/>
          <w:sz w:val="24"/>
          <w:szCs w:val="24"/>
          <w:rtl/>
        </w:rPr>
        <w:t>غير</w:t>
      </w:r>
      <w:r w:rsidR="000B7DF8" w:rsidRPr="002D4B30">
        <w:rPr>
          <w:rFonts w:asciiTheme="majorBidi" w:hAnsiTheme="majorBidi" w:cstheme="majorBidi"/>
          <w:spacing w:val="-8"/>
          <w:sz w:val="24"/>
          <w:szCs w:val="24"/>
        </w:rPr>
        <w:t>”</w:t>
      </w:r>
      <w:r w:rsidRPr="002D4B30">
        <w:rPr>
          <w:rFonts w:asciiTheme="majorBidi" w:hAnsiTheme="majorBidi" w:cstheme="majorBidi"/>
          <w:spacing w:val="-8"/>
          <w:sz w:val="24"/>
          <w:szCs w:val="24"/>
        </w:rPr>
        <w:t xml:space="preserve">, namely: 1) is read with </w:t>
      </w:r>
      <w:proofErr w:type="spellStart"/>
      <w:r w:rsidRPr="002D4B30">
        <w:rPr>
          <w:rFonts w:asciiTheme="majorBidi" w:hAnsiTheme="majorBidi" w:cstheme="majorBidi"/>
          <w:i/>
          <w:iCs/>
          <w:spacing w:val="-8"/>
          <w:sz w:val="24"/>
          <w:szCs w:val="24"/>
        </w:rPr>
        <w:t>jer</w:t>
      </w:r>
      <w:proofErr w:type="spellEnd"/>
      <w:r w:rsidRPr="002D4B30">
        <w:rPr>
          <w:rFonts w:asciiTheme="majorBidi" w:hAnsiTheme="majorBidi" w:cstheme="majorBidi"/>
          <w:i/>
          <w:iCs/>
          <w:spacing w:val="-8"/>
          <w:sz w:val="24"/>
          <w:szCs w:val="24"/>
        </w:rPr>
        <w:t>/</w:t>
      </w:r>
      <w:proofErr w:type="spellStart"/>
      <w:r w:rsidRPr="002D4B30">
        <w:rPr>
          <w:rFonts w:asciiTheme="majorBidi" w:hAnsiTheme="majorBidi" w:cstheme="majorBidi"/>
          <w:i/>
          <w:iCs/>
          <w:spacing w:val="-8"/>
          <w:sz w:val="24"/>
          <w:szCs w:val="24"/>
        </w:rPr>
        <w:t>kasrah</w:t>
      </w:r>
      <w:proofErr w:type="spellEnd"/>
      <w:r w:rsidRPr="002D4B30">
        <w:rPr>
          <w:rFonts w:asciiTheme="majorBidi" w:hAnsiTheme="majorBidi" w:cstheme="majorBidi"/>
          <w:spacing w:val="-8"/>
          <w:sz w:val="24"/>
          <w:szCs w:val="24"/>
        </w:rPr>
        <w:t xml:space="preserve">; 2) </w:t>
      </w:r>
      <w:r w:rsidR="000B7DF8" w:rsidRPr="002D4B30">
        <w:rPr>
          <w:rFonts w:asciiTheme="majorBidi" w:hAnsiTheme="majorBidi" w:cstheme="majorBidi"/>
          <w:spacing w:val="-8"/>
          <w:sz w:val="24"/>
          <w:szCs w:val="24"/>
        </w:rPr>
        <w:t>“</w:t>
      </w:r>
      <w:r w:rsidR="0055464E" w:rsidRPr="002D4B30">
        <w:rPr>
          <w:rFonts w:asciiTheme="majorBidi" w:hAnsiTheme="majorBidi" w:cs="Times New Roman"/>
          <w:spacing w:val="-8"/>
          <w:sz w:val="24"/>
          <w:szCs w:val="24"/>
          <w:rtl/>
        </w:rPr>
        <w:t>غَيْرَ</w:t>
      </w:r>
      <w:r w:rsidR="000B7DF8" w:rsidRPr="002D4B30">
        <w:rPr>
          <w:rFonts w:asciiTheme="majorBidi" w:hAnsiTheme="majorBidi" w:cstheme="majorBidi"/>
          <w:spacing w:val="-8"/>
          <w:sz w:val="24"/>
          <w:szCs w:val="24"/>
        </w:rPr>
        <w:t>”</w:t>
      </w:r>
      <w:r w:rsidR="0055464E" w:rsidRPr="002D4B30">
        <w:rPr>
          <w:rFonts w:asciiTheme="majorBidi" w:hAnsiTheme="majorBidi" w:cstheme="majorBidi"/>
          <w:spacing w:val="-8"/>
          <w:sz w:val="24"/>
          <w:szCs w:val="24"/>
        </w:rPr>
        <w:t xml:space="preserve"> </w:t>
      </w:r>
      <w:r w:rsidRPr="002D4B30">
        <w:rPr>
          <w:rFonts w:asciiTheme="majorBidi" w:hAnsiTheme="majorBidi" w:cstheme="majorBidi"/>
          <w:spacing w:val="-8"/>
          <w:sz w:val="24"/>
          <w:szCs w:val="24"/>
        </w:rPr>
        <w:t xml:space="preserve">is read with </w:t>
      </w:r>
      <w:proofErr w:type="spellStart"/>
      <w:r w:rsidRPr="002D4B30">
        <w:rPr>
          <w:rFonts w:asciiTheme="majorBidi" w:hAnsiTheme="majorBidi" w:cstheme="majorBidi"/>
          <w:i/>
          <w:iCs/>
          <w:spacing w:val="-8"/>
          <w:sz w:val="24"/>
          <w:szCs w:val="24"/>
        </w:rPr>
        <w:t>naṣab</w:t>
      </w:r>
      <w:proofErr w:type="spellEnd"/>
      <w:r w:rsidRPr="002D4B30">
        <w:rPr>
          <w:rFonts w:asciiTheme="majorBidi" w:hAnsiTheme="majorBidi" w:cstheme="majorBidi"/>
          <w:i/>
          <w:iCs/>
          <w:spacing w:val="-8"/>
          <w:sz w:val="24"/>
          <w:szCs w:val="24"/>
        </w:rPr>
        <w:t>/</w:t>
      </w:r>
      <w:proofErr w:type="spellStart"/>
      <w:r w:rsidR="0055464E" w:rsidRPr="002D4B30">
        <w:rPr>
          <w:rFonts w:asciiTheme="majorBidi" w:hAnsiTheme="majorBidi" w:cstheme="majorBidi"/>
          <w:i/>
          <w:iCs/>
          <w:spacing w:val="-8"/>
          <w:sz w:val="24"/>
          <w:szCs w:val="24"/>
        </w:rPr>
        <w:t>f</w:t>
      </w:r>
      <w:r w:rsidRPr="002D4B30">
        <w:rPr>
          <w:rFonts w:asciiTheme="majorBidi" w:hAnsiTheme="majorBidi" w:cstheme="majorBidi"/>
          <w:i/>
          <w:iCs/>
          <w:spacing w:val="-8"/>
          <w:sz w:val="24"/>
          <w:szCs w:val="24"/>
        </w:rPr>
        <w:t>atḥah</w:t>
      </w:r>
      <w:proofErr w:type="spellEnd"/>
      <w:r w:rsidRPr="002D4B30">
        <w:rPr>
          <w:rFonts w:asciiTheme="majorBidi" w:hAnsiTheme="majorBidi" w:cstheme="majorBidi"/>
          <w:spacing w:val="-8"/>
          <w:sz w:val="24"/>
          <w:szCs w:val="24"/>
        </w:rPr>
        <w:t>.</w:t>
      </w:r>
      <w:r w:rsidR="00D04B2F" w:rsidRPr="002D4B30">
        <w:rPr>
          <w:rStyle w:val="FootnoteReference"/>
          <w:rFonts w:asciiTheme="majorBidi" w:hAnsiTheme="majorBidi" w:cstheme="majorBidi"/>
          <w:spacing w:val="-8"/>
          <w:sz w:val="24"/>
          <w:szCs w:val="24"/>
        </w:rPr>
        <w:footnoteReference w:id="35"/>
      </w:r>
    </w:p>
    <w:p w14:paraId="1D33E13F" w14:textId="76C3A929" w:rsidR="00805FB1" w:rsidRPr="002D4B30" w:rsidRDefault="00022A93" w:rsidP="00556D2C">
      <w:pPr>
        <w:pStyle w:val="ListParagraph"/>
        <w:numPr>
          <w:ilvl w:val="0"/>
          <w:numId w:val="4"/>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805FB1" w:rsidRPr="002D4B30">
        <w:rPr>
          <w:rFonts w:asciiTheme="majorBidi" w:hAnsiTheme="majorBidi" w:cstheme="majorBidi"/>
          <w:sz w:val="24"/>
          <w:szCs w:val="24"/>
        </w:rPr>
        <w:t>l-Baqarah</w:t>
      </w:r>
    </w:p>
    <w:p w14:paraId="6D2F12AF" w14:textId="00898EE0" w:rsidR="00830D72"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Verse 18. There is a </w:t>
      </w:r>
      <w:r w:rsidR="0051239B" w:rsidRPr="002D4B30">
        <w:rPr>
          <w:rFonts w:asciiTheme="majorBidi" w:hAnsiTheme="majorBidi" w:cstheme="majorBidi"/>
          <w:sz w:val="24"/>
          <w:szCs w:val="24"/>
        </w:rPr>
        <w:t>sentence</w:t>
      </w:r>
      <w:r w:rsidR="002235B1"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235B1" w:rsidRPr="002D4B30">
        <w:rPr>
          <w:rFonts w:asciiTheme="majorBidi" w:hAnsiTheme="majorBidi" w:cs="Times New Roman"/>
          <w:sz w:val="24"/>
          <w:szCs w:val="24"/>
          <w:rtl/>
        </w:rPr>
        <w:t>صمّ بكم عمي</w:t>
      </w:r>
      <w:r w:rsidR="000B7DF8" w:rsidRPr="002D4B30">
        <w:rPr>
          <w:rFonts w:asciiTheme="majorBidi" w:hAnsiTheme="majorBidi" w:cstheme="majorBidi"/>
          <w:sz w:val="24"/>
          <w:szCs w:val="24"/>
        </w:rPr>
        <w:t>”</w:t>
      </w:r>
      <w:r w:rsidR="002235B1"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which has </w:t>
      </w:r>
      <w:r w:rsidR="002235B1" w:rsidRPr="002D4B30">
        <w:rPr>
          <w:rFonts w:asciiTheme="majorBidi" w:hAnsiTheme="majorBidi" w:cstheme="majorBidi"/>
          <w:sz w:val="24"/>
          <w:szCs w:val="24"/>
        </w:rPr>
        <w:t>two</w:t>
      </w:r>
      <w:r w:rsidRPr="002D4B30">
        <w:rPr>
          <w:rFonts w:asciiTheme="majorBidi" w:hAnsiTheme="majorBidi" w:cstheme="majorBidi"/>
          <w:sz w:val="24"/>
          <w:szCs w:val="24"/>
        </w:rPr>
        <w:t xml:space="preserve"> readings, namely reading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naṣab</w:t>
      </w:r>
      <w:proofErr w:type="spellEnd"/>
      <w:r w:rsidR="002235B1" w:rsidRPr="002D4B30">
        <w:rPr>
          <w:rFonts w:asciiTheme="majorBidi" w:hAnsiTheme="majorBidi" w:cstheme="majorBidi"/>
          <w:i/>
          <w:iCs/>
          <w:sz w:val="24"/>
          <w:szCs w:val="24"/>
        </w:rPr>
        <w:t xml:space="preserve"> </w:t>
      </w:r>
      <w:r w:rsidR="000B7DF8" w:rsidRPr="002D4B30">
        <w:rPr>
          <w:rFonts w:asciiTheme="majorBidi" w:hAnsiTheme="majorBidi" w:cstheme="majorBidi"/>
          <w:sz w:val="24"/>
          <w:szCs w:val="24"/>
        </w:rPr>
        <w:t>“</w:t>
      </w:r>
      <w:r w:rsidR="002235B1" w:rsidRPr="002D4B30">
        <w:rPr>
          <w:rFonts w:asciiTheme="majorBidi" w:hAnsiTheme="majorBidi" w:cs="Times New Roman"/>
          <w:sz w:val="24"/>
          <w:szCs w:val="24"/>
          <w:rtl/>
        </w:rPr>
        <w:t>صمّا بكما عميا</w:t>
      </w:r>
      <w:r w:rsidR="000B7DF8" w:rsidRPr="002D4B30">
        <w:rPr>
          <w:rFonts w:asciiTheme="majorBidi" w:hAnsiTheme="majorBidi" w:cstheme="majorBidi"/>
          <w:sz w:val="24"/>
          <w:szCs w:val="24"/>
        </w:rPr>
        <w:t>”</w:t>
      </w:r>
      <w:r w:rsidRPr="002D4B30">
        <w:rPr>
          <w:rFonts w:asciiTheme="majorBidi" w:hAnsiTheme="majorBidi" w:cstheme="majorBidi"/>
          <w:sz w:val="24"/>
          <w:szCs w:val="24"/>
        </w:rPr>
        <w:t>. From these two readings,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w:t>
      </w:r>
      <w:r w:rsidR="002235B1" w:rsidRPr="002D4B30">
        <w:rPr>
          <w:rFonts w:asciiTheme="majorBidi" w:hAnsiTheme="majorBidi" w:cstheme="majorBidi"/>
          <w:sz w:val="24"/>
          <w:szCs w:val="24"/>
        </w:rPr>
        <w:t xml:space="preserve">strengthen the reading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because it is in accordance with the </w:t>
      </w:r>
      <w:proofErr w:type="spellStart"/>
      <w:r w:rsidRPr="002D4B30">
        <w:rPr>
          <w:rFonts w:asciiTheme="majorBidi" w:hAnsiTheme="majorBidi" w:cstheme="majorBidi"/>
          <w:i/>
          <w:iCs/>
          <w:sz w:val="24"/>
          <w:szCs w:val="24"/>
        </w:rPr>
        <w:t>khāt</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uthmānī</w:t>
      </w:r>
      <w:proofErr w:type="spellEnd"/>
      <w:r w:rsidRPr="002D4B30">
        <w:rPr>
          <w:rFonts w:asciiTheme="majorBidi" w:hAnsiTheme="majorBidi" w:cstheme="majorBidi"/>
          <w:sz w:val="24"/>
          <w:szCs w:val="24"/>
        </w:rPr>
        <w:t>.</w:t>
      </w:r>
      <w:r w:rsidR="005D1706" w:rsidRPr="002D4B30">
        <w:rPr>
          <w:rStyle w:val="FootnoteReference"/>
          <w:rFonts w:asciiTheme="majorBidi" w:hAnsiTheme="majorBidi" w:cstheme="majorBidi"/>
          <w:sz w:val="24"/>
          <w:szCs w:val="24"/>
        </w:rPr>
        <w:footnoteReference w:id="36"/>
      </w:r>
    </w:p>
    <w:p w14:paraId="334BF4A2" w14:textId="6E065C93" w:rsidR="00830D72"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31. In </w:t>
      </w:r>
      <w:r w:rsidR="0051239B" w:rsidRPr="002D4B30">
        <w:rPr>
          <w:rFonts w:asciiTheme="majorBidi" w:hAnsiTheme="majorBidi" w:cstheme="majorBidi"/>
          <w:sz w:val="24"/>
          <w:szCs w:val="24"/>
        </w:rPr>
        <w:t>sentence</w:t>
      </w:r>
      <w:r w:rsidR="00D04B2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D04B2F" w:rsidRPr="002D4B30">
        <w:rPr>
          <w:rFonts w:asciiTheme="majorBidi" w:hAnsiTheme="majorBidi" w:cs="Times New Roman"/>
          <w:sz w:val="24"/>
          <w:szCs w:val="24"/>
          <w:rtl/>
        </w:rPr>
        <w:t>ثمَّ عرضهم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shādh</w:t>
      </w:r>
      <w:proofErr w:type="spellEnd"/>
      <w:r w:rsidRPr="002D4B30">
        <w:rPr>
          <w:rFonts w:asciiTheme="majorBidi" w:hAnsiTheme="majorBidi" w:cstheme="majorBidi"/>
          <w:sz w:val="24"/>
          <w:szCs w:val="24"/>
        </w:rPr>
        <w:t xml:space="preserve"> which reads</w:t>
      </w:r>
      <w:r w:rsidR="00D04B2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D04B2F" w:rsidRPr="002D4B30">
        <w:rPr>
          <w:rFonts w:asciiTheme="majorBidi" w:hAnsiTheme="majorBidi" w:cs="Times New Roman"/>
          <w:sz w:val="24"/>
          <w:szCs w:val="24"/>
          <w:rtl/>
        </w:rPr>
        <w:t>ثمَّ عَرَضَهُنَّ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Ibn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ūd</w:t>
      </w:r>
      <w:proofErr w:type="spellEnd"/>
      <w:r w:rsidRPr="002D4B30">
        <w:rPr>
          <w:rFonts w:asciiTheme="majorBidi" w:hAnsiTheme="majorBidi" w:cstheme="majorBidi"/>
          <w:sz w:val="24"/>
          <w:szCs w:val="24"/>
        </w:rPr>
        <w:t xml:space="preserve">. While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 xml:space="preserve"> read with</w:t>
      </w:r>
      <w:r w:rsidR="00D04B2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D04B2F" w:rsidRPr="002D4B30">
        <w:rPr>
          <w:rFonts w:asciiTheme="majorBidi" w:hAnsiTheme="majorBidi" w:cs="Times New Roman"/>
          <w:sz w:val="24"/>
          <w:szCs w:val="24"/>
          <w:rtl/>
        </w:rPr>
        <w:t>ثمَّ عرضَهَا</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5D1706" w:rsidRPr="002D4B30">
        <w:rPr>
          <w:rStyle w:val="FootnoteReference"/>
          <w:rFonts w:asciiTheme="majorBidi" w:hAnsiTheme="majorBidi" w:cstheme="majorBidi"/>
          <w:sz w:val="24"/>
          <w:szCs w:val="24"/>
        </w:rPr>
        <w:footnoteReference w:id="37"/>
      </w:r>
    </w:p>
    <w:p w14:paraId="2408F8F9" w14:textId="1E79F0E2" w:rsidR="00830D72"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58.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mentions that there are two kinds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863D0C" w:rsidRPr="002D4B30">
        <w:rPr>
          <w:rFonts w:asciiTheme="majorBidi" w:hAnsiTheme="majorBidi" w:cs="Times New Roman"/>
          <w:sz w:val="24"/>
          <w:szCs w:val="24"/>
          <w:rtl/>
        </w:rPr>
        <w:t>حطّة</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namely reading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ḍammah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w:t>
      </w:r>
      <w:r w:rsidR="00863D0C" w:rsidRPr="002D4B30">
        <w:rPr>
          <w:rStyle w:val="FootnoteReference"/>
          <w:rFonts w:asciiTheme="majorBidi" w:hAnsiTheme="majorBidi" w:cstheme="majorBidi"/>
          <w:sz w:val="24"/>
          <w:szCs w:val="24"/>
        </w:rPr>
        <w:footnoteReference w:id="38"/>
      </w:r>
    </w:p>
    <w:p w14:paraId="38A9384D" w14:textId="5C28BBD1" w:rsidR="00830D72"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61. In this verse,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explains that there are differences between the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in the </w:t>
      </w:r>
      <w:r w:rsidR="0051239B" w:rsidRPr="002D4B30">
        <w:rPr>
          <w:rFonts w:asciiTheme="majorBidi" w:hAnsiTheme="majorBidi" w:cstheme="majorBidi"/>
          <w:sz w:val="24"/>
          <w:szCs w:val="24"/>
        </w:rPr>
        <w:t>sentence</w:t>
      </w:r>
      <w:r w:rsidR="00863D0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863D0C" w:rsidRPr="002D4B30">
        <w:rPr>
          <w:rFonts w:asciiTheme="majorBidi" w:hAnsiTheme="majorBidi" w:cs="Times New Roman"/>
          <w:sz w:val="24"/>
          <w:szCs w:val="24"/>
          <w:rtl/>
        </w:rPr>
        <w:t>مصرًا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most of the </w:t>
      </w:r>
      <w:proofErr w:type="spellStart"/>
      <w:r w:rsidRPr="002D4B30">
        <w:rPr>
          <w:rFonts w:asciiTheme="majorBidi" w:hAnsiTheme="majorBidi" w:cstheme="majorBidi"/>
          <w:i/>
          <w:iCs/>
          <w:sz w:val="24"/>
          <w:szCs w:val="24"/>
        </w:rPr>
        <w:t>qāri</w:t>
      </w:r>
      <w:proofErr w:type="spellEnd"/>
      <w:r w:rsidR="003F791D" w:rsidRPr="002D4B30">
        <w:rPr>
          <w:rFonts w:asciiTheme="majorBidi" w:hAnsiTheme="majorBidi" w:cstheme="majorBidi"/>
          <w:i/>
          <w:iCs/>
          <w:sz w:val="24"/>
          <w:szCs w:val="24"/>
        </w:rPr>
        <w:t>’</w:t>
      </w:r>
      <w:r w:rsidR="00830D72" w:rsidRPr="002D4B30">
        <w:rPr>
          <w:rStyle w:val="FootnoteReference"/>
          <w:rFonts w:asciiTheme="majorBidi" w:hAnsiTheme="majorBidi" w:cstheme="majorBidi"/>
          <w:i/>
          <w:iCs/>
          <w:sz w:val="24"/>
          <w:szCs w:val="24"/>
        </w:rPr>
        <w:footnoteReference w:id="39"/>
      </w:r>
      <w:r w:rsidRPr="002D4B30">
        <w:rPr>
          <w:rFonts w:asciiTheme="majorBidi" w:hAnsiTheme="majorBidi" w:cstheme="majorBidi"/>
          <w:sz w:val="24"/>
          <w:szCs w:val="24"/>
        </w:rPr>
        <w:t xml:space="preserve"> read with </w:t>
      </w:r>
      <w:proofErr w:type="spellStart"/>
      <w:r w:rsidRPr="002D4B30">
        <w:rPr>
          <w:rFonts w:asciiTheme="majorBidi" w:hAnsiTheme="majorBidi" w:cstheme="majorBidi"/>
          <w:i/>
          <w:iCs/>
          <w:sz w:val="24"/>
          <w:szCs w:val="24"/>
        </w:rPr>
        <w:t>tanwīn</w:t>
      </w:r>
      <w:proofErr w:type="spellEnd"/>
      <w:r w:rsidRPr="002D4B30">
        <w:rPr>
          <w:rFonts w:asciiTheme="majorBidi" w:hAnsiTheme="majorBidi" w:cstheme="majorBidi"/>
          <w:sz w:val="24"/>
          <w:szCs w:val="24"/>
        </w:rPr>
        <w:t xml:space="preserve"> in the </w:t>
      </w:r>
      <w:r w:rsidR="0051239B" w:rsidRPr="002D4B30">
        <w:rPr>
          <w:rFonts w:asciiTheme="majorBidi" w:hAnsiTheme="majorBidi" w:cstheme="majorBidi"/>
          <w:sz w:val="24"/>
          <w:szCs w:val="24"/>
        </w:rPr>
        <w:t>sentence</w:t>
      </w:r>
      <w:r w:rsidR="00863D0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863D0C" w:rsidRPr="002D4B30">
        <w:rPr>
          <w:rFonts w:asciiTheme="majorBidi" w:hAnsiTheme="majorBidi" w:cs="Times New Roman"/>
          <w:sz w:val="24"/>
          <w:szCs w:val="24"/>
          <w:rtl/>
        </w:rPr>
        <w:t>مصراً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and some others read </w:t>
      </w:r>
      <w:r w:rsidR="000B7DF8" w:rsidRPr="002D4B30">
        <w:rPr>
          <w:rFonts w:asciiTheme="majorBidi" w:hAnsiTheme="majorBidi" w:cstheme="majorBidi"/>
          <w:sz w:val="24"/>
          <w:szCs w:val="24"/>
        </w:rPr>
        <w:t>“</w:t>
      </w:r>
      <w:r w:rsidR="00863D0C" w:rsidRPr="002D4B30">
        <w:rPr>
          <w:rFonts w:asciiTheme="majorBidi" w:hAnsiTheme="majorBidi" w:cs="Times New Roman"/>
          <w:sz w:val="24"/>
          <w:szCs w:val="24"/>
          <w:rtl/>
        </w:rPr>
        <w:t>مصرَ</w:t>
      </w:r>
      <w:r w:rsidR="000B7DF8" w:rsidRPr="002D4B30">
        <w:rPr>
          <w:rFonts w:asciiTheme="majorBidi" w:hAnsiTheme="majorBidi" w:cstheme="majorBidi"/>
          <w:sz w:val="24"/>
          <w:szCs w:val="24"/>
        </w:rPr>
        <w:t>”</w:t>
      </w:r>
      <w:r w:rsidR="00863D0C"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without the </w:t>
      </w:r>
      <w:proofErr w:type="spellStart"/>
      <w:r w:rsidRPr="002D4B30">
        <w:rPr>
          <w:rFonts w:asciiTheme="majorBidi" w:hAnsiTheme="majorBidi" w:cstheme="majorBidi"/>
          <w:i/>
          <w:iCs/>
          <w:sz w:val="24"/>
          <w:szCs w:val="24"/>
        </w:rPr>
        <w:t>tanw</w:t>
      </w:r>
      <w:r w:rsidR="00863D0C" w:rsidRPr="002D4B30">
        <w:rPr>
          <w:rFonts w:asciiTheme="majorBidi" w:hAnsiTheme="majorBidi" w:cstheme="majorBidi"/>
          <w:i/>
          <w:iCs/>
          <w:sz w:val="24"/>
          <w:szCs w:val="24"/>
        </w:rPr>
        <w:t>ī</w:t>
      </w:r>
      <w:r w:rsidRPr="002D4B30">
        <w:rPr>
          <w:rFonts w:asciiTheme="majorBidi" w:hAnsiTheme="majorBidi" w:cstheme="majorBidi"/>
          <w:i/>
          <w:iCs/>
          <w:sz w:val="24"/>
          <w:szCs w:val="24"/>
        </w:rPr>
        <w:t>n</w:t>
      </w:r>
      <w:proofErr w:type="spellEnd"/>
      <w:r w:rsidRPr="002D4B30">
        <w:rPr>
          <w:rFonts w:asciiTheme="majorBidi" w:hAnsiTheme="majorBidi" w:cstheme="majorBidi"/>
          <w:sz w:val="24"/>
          <w:szCs w:val="24"/>
        </w:rPr>
        <w:t xml:space="preserve"> and discard the alif letter.</w:t>
      </w:r>
      <w:r w:rsidR="00364B13" w:rsidRPr="002D4B30">
        <w:rPr>
          <w:rStyle w:val="FootnoteReference"/>
          <w:rFonts w:asciiTheme="majorBidi" w:hAnsiTheme="majorBidi" w:cstheme="majorBidi"/>
          <w:sz w:val="24"/>
          <w:szCs w:val="24"/>
        </w:rPr>
        <w:footnoteReference w:id="40"/>
      </w:r>
    </w:p>
    <w:p w14:paraId="79493141" w14:textId="649AEDB9" w:rsidR="00805FB1"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61. In the </w:t>
      </w:r>
      <w:r w:rsidR="0051239B" w:rsidRPr="002D4B30">
        <w:rPr>
          <w:rFonts w:asciiTheme="majorBidi" w:hAnsiTheme="majorBidi" w:cstheme="majorBidi"/>
          <w:sz w:val="24"/>
          <w:szCs w:val="24"/>
        </w:rPr>
        <w:t>sentence</w:t>
      </w:r>
      <w:r w:rsidR="00EF3C6E"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EF3C6E" w:rsidRPr="002D4B30">
        <w:rPr>
          <w:rFonts w:asciiTheme="majorBidi" w:hAnsiTheme="majorBidi" w:cs="Times New Roman"/>
          <w:sz w:val="24"/>
          <w:szCs w:val="24"/>
          <w:rtl/>
        </w:rPr>
        <w:t>وفومها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mentions various opinions of friends on this meaning, among them are:</w:t>
      </w:r>
    </w:p>
    <w:p w14:paraId="4DB49BF5" w14:textId="4D8EB4AF" w:rsidR="00D20594" w:rsidRPr="002D4B30" w:rsidRDefault="00805FB1" w:rsidP="00556D2C">
      <w:pPr>
        <w:pStyle w:val="ListParagraph"/>
        <w:numPr>
          <w:ilvl w:val="0"/>
          <w:numId w:val="6"/>
        </w:numPr>
        <w:spacing w:after="0" w:line="360" w:lineRule="auto"/>
        <w:ind w:left="1134"/>
        <w:jc w:val="both"/>
        <w:rPr>
          <w:rFonts w:asciiTheme="majorBidi" w:hAnsiTheme="majorBidi" w:cstheme="majorBidi"/>
          <w:sz w:val="24"/>
          <w:szCs w:val="24"/>
        </w:rPr>
      </w:pPr>
      <w:r w:rsidRPr="002D4B30">
        <w:rPr>
          <w:rFonts w:asciiTheme="majorBidi" w:hAnsiTheme="majorBidi" w:cstheme="majorBidi"/>
          <w:sz w:val="24"/>
          <w:szCs w:val="24"/>
        </w:rPr>
        <w:t>There are three narrations</w:t>
      </w:r>
      <w:r w:rsidR="00D20594" w:rsidRPr="002D4B30">
        <w:rPr>
          <w:rStyle w:val="FootnoteReference"/>
          <w:rFonts w:asciiTheme="majorBidi" w:hAnsiTheme="majorBidi" w:cstheme="majorBidi"/>
          <w:sz w:val="24"/>
          <w:szCs w:val="24"/>
        </w:rPr>
        <w:footnoteReference w:id="41"/>
      </w:r>
      <w:r w:rsidRPr="002D4B30">
        <w:rPr>
          <w:rFonts w:asciiTheme="majorBidi" w:hAnsiTheme="majorBidi" w:cstheme="majorBidi"/>
          <w:sz w:val="24"/>
          <w:szCs w:val="24"/>
        </w:rPr>
        <w:t xml:space="preserve"> accepted by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that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Aṭā</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Mujāhid</w:t>
      </w:r>
      <w:proofErr w:type="spellEnd"/>
      <w:r w:rsidRPr="002D4B30">
        <w:rPr>
          <w:rFonts w:asciiTheme="majorBidi" w:hAnsiTheme="majorBidi" w:cstheme="majorBidi"/>
          <w:sz w:val="24"/>
          <w:szCs w:val="24"/>
        </w:rPr>
        <w:t xml:space="preserve"> interpret </w:t>
      </w:r>
      <w:r w:rsidR="0051239B" w:rsidRPr="002D4B30">
        <w:rPr>
          <w:rFonts w:asciiTheme="majorBidi" w:hAnsiTheme="majorBidi" w:cstheme="majorBidi"/>
          <w:sz w:val="24"/>
          <w:szCs w:val="24"/>
        </w:rPr>
        <w:t>sentence</w:t>
      </w:r>
      <w:r w:rsidR="00EF3C6E"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9604FB" w:rsidRPr="002D4B30">
        <w:rPr>
          <w:rFonts w:asciiTheme="majorBidi" w:hAnsiTheme="majorBidi" w:cs="Times New Roman"/>
          <w:sz w:val="24"/>
          <w:szCs w:val="24"/>
          <w:rtl/>
        </w:rPr>
        <w:t>وفومها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as bread.</w:t>
      </w:r>
    </w:p>
    <w:p w14:paraId="6D001734" w14:textId="77777777" w:rsidR="00D20594" w:rsidRPr="002D4B30" w:rsidRDefault="00805FB1" w:rsidP="00556D2C">
      <w:pPr>
        <w:pStyle w:val="ListParagraph"/>
        <w:numPr>
          <w:ilvl w:val="0"/>
          <w:numId w:val="6"/>
        </w:numPr>
        <w:spacing w:after="0" w:line="360" w:lineRule="auto"/>
        <w:ind w:left="1134"/>
        <w:jc w:val="both"/>
        <w:rPr>
          <w:rFonts w:asciiTheme="majorBidi" w:hAnsiTheme="majorBidi" w:cstheme="majorBidi"/>
          <w:sz w:val="24"/>
          <w:szCs w:val="24"/>
        </w:rPr>
      </w:pPr>
      <w:proofErr w:type="spellStart"/>
      <w:r w:rsidRPr="002D4B30">
        <w:rPr>
          <w:rFonts w:asciiTheme="majorBidi" w:hAnsiTheme="majorBidi" w:cstheme="majorBidi"/>
          <w:sz w:val="24"/>
          <w:szCs w:val="24"/>
        </w:rPr>
        <w:lastRenderedPageBreak/>
        <w:t>Qatadah</w:t>
      </w:r>
      <w:proofErr w:type="spellEnd"/>
      <w:r w:rsidRPr="002D4B30">
        <w:rPr>
          <w:rFonts w:asciiTheme="majorBidi" w:hAnsiTheme="majorBidi" w:cstheme="majorBidi"/>
          <w:sz w:val="24"/>
          <w:szCs w:val="24"/>
        </w:rPr>
        <w:t xml:space="preserve"> and </w:t>
      </w:r>
      <w:proofErr w:type="spellStart"/>
      <w:r w:rsidR="009604FB" w:rsidRPr="002D4B30">
        <w:rPr>
          <w:rFonts w:asciiTheme="majorBidi" w:hAnsiTheme="majorBidi" w:cstheme="majorBidi"/>
          <w:sz w:val="24"/>
          <w:szCs w:val="24"/>
        </w:rPr>
        <w:t>Ḥ</w:t>
      </w:r>
      <w:r w:rsidRPr="002D4B30">
        <w:rPr>
          <w:rFonts w:asciiTheme="majorBidi" w:hAnsiTheme="majorBidi" w:cstheme="majorBidi"/>
          <w:sz w:val="24"/>
          <w:szCs w:val="24"/>
        </w:rPr>
        <w:t>asan</w:t>
      </w:r>
      <w:proofErr w:type="spellEnd"/>
      <w:r w:rsidRPr="002D4B30">
        <w:rPr>
          <w:rFonts w:asciiTheme="majorBidi" w:hAnsiTheme="majorBidi" w:cstheme="majorBidi"/>
          <w:sz w:val="24"/>
          <w:szCs w:val="24"/>
        </w:rPr>
        <w:t xml:space="preserve"> mean a grain used by people to make bread.</w:t>
      </w:r>
    </w:p>
    <w:p w14:paraId="2BB0E85B" w14:textId="0E43E01F" w:rsidR="00D20594" w:rsidRPr="002D4B30" w:rsidRDefault="00805FB1" w:rsidP="00556D2C">
      <w:pPr>
        <w:pStyle w:val="ListParagraph"/>
        <w:numPr>
          <w:ilvl w:val="0"/>
          <w:numId w:val="6"/>
        </w:numPr>
        <w:spacing w:after="0" w:line="360" w:lineRule="auto"/>
        <w:ind w:left="1134"/>
        <w:jc w:val="both"/>
        <w:rPr>
          <w:rFonts w:asciiTheme="majorBidi" w:hAnsiTheme="majorBidi" w:cstheme="majorBidi"/>
          <w:sz w:val="24"/>
          <w:szCs w:val="24"/>
        </w:rPr>
      </w:pPr>
      <w:proofErr w:type="spellStart"/>
      <w:r w:rsidRPr="002D4B30">
        <w:rPr>
          <w:rFonts w:asciiTheme="majorBidi" w:hAnsiTheme="majorBidi" w:cstheme="majorBidi"/>
          <w:sz w:val="24"/>
          <w:szCs w:val="24"/>
        </w:rPr>
        <w:t>Ḥusain</w:t>
      </w:r>
      <w:proofErr w:type="spellEnd"/>
      <w:r w:rsidRPr="002D4B30">
        <w:rPr>
          <w:rFonts w:asciiTheme="majorBidi" w:hAnsiTheme="majorBidi" w:cstheme="majorBidi"/>
          <w:sz w:val="24"/>
          <w:szCs w:val="24"/>
        </w:rPr>
        <w:t xml:space="preserve"> interprets the word</w:t>
      </w:r>
      <w:r w:rsidR="009604F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9604FB" w:rsidRPr="002D4B30">
        <w:rPr>
          <w:rFonts w:asciiTheme="majorBidi" w:hAnsiTheme="majorBidi" w:cs="Times New Roman"/>
          <w:sz w:val="24"/>
          <w:szCs w:val="24"/>
          <w:rtl/>
        </w:rPr>
        <w:t>وفومها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as wheat.</w:t>
      </w:r>
    </w:p>
    <w:p w14:paraId="2976428F" w14:textId="1D323B50" w:rsidR="00D20594" w:rsidRPr="002D4B30" w:rsidRDefault="00805FB1" w:rsidP="00556D2C">
      <w:pPr>
        <w:pStyle w:val="ListParagraph"/>
        <w:numPr>
          <w:ilvl w:val="0"/>
          <w:numId w:val="6"/>
        </w:numPr>
        <w:spacing w:after="0" w:line="360" w:lineRule="auto"/>
        <w:ind w:left="1134"/>
        <w:jc w:val="both"/>
        <w:rPr>
          <w:rFonts w:asciiTheme="majorBidi" w:hAnsiTheme="majorBidi" w:cstheme="majorBidi"/>
          <w:sz w:val="24"/>
          <w:szCs w:val="24"/>
        </w:rPr>
      </w:pPr>
      <w:r w:rsidRPr="002D4B30">
        <w:rPr>
          <w:rFonts w:asciiTheme="majorBidi" w:hAnsiTheme="majorBidi" w:cstheme="majorBidi"/>
          <w:sz w:val="24"/>
          <w:szCs w:val="24"/>
        </w:rPr>
        <w:t xml:space="preserve">Ibn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Abbās</w:t>
      </w:r>
      <w:proofErr w:type="spellEnd"/>
      <w:r w:rsidRPr="002D4B30">
        <w:rPr>
          <w:rFonts w:asciiTheme="majorBidi" w:hAnsiTheme="majorBidi" w:cstheme="majorBidi"/>
          <w:sz w:val="24"/>
          <w:szCs w:val="24"/>
        </w:rPr>
        <w:t xml:space="preserve"> defines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9604FB" w:rsidRPr="002D4B30">
        <w:rPr>
          <w:rFonts w:asciiTheme="majorBidi" w:hAnsiTheme="majorBidi" w:cs="Times New Roman"/>
          <w:sz w:val="24"/>
          <w:szCs w:val="24"/>
          <w:rtl/>
        </w:rPr>
        <w:t>وفومها</w:t>
      </w:r>
      <w:r w:rsidR="000B7DF8" w:rsidRPr="002D4B30">
        <w:rPr>
          <w:rFonts w:asciiTheme="majorBidi" w:hAnsiTheme="majorBidi" w:cstheme="majorBidi"/>
          <w:sz w:val="24"/>
          <w:szCs w:val="24"/>
        </w:rPr>
        <w:t>”</w:t>
      </w:r>
      <w:r w:rsidR="009604FB" w:rsidRPr="002D4B30">
        <w:rPr>
          <w:rFonts w:asciiTheme="majorBidi" w:hAnsiTheme="majorBidi" w:cstheme="majorBidi"/>
          <w:sz w:val="24"/>
          <w:szCs w:val="24"/>
        </w:rPr>
        <w:t xml:space="preserve"> </w:t>
      </w:r>
      <w:r w:rsidRPr="002D4B30">
        <w:rPr>
          <w:rFonts w:asciiTheme="majorBidi" w:hAnsiTheme="majorBidi" w:cstheme="majorBidi"/>
          <w:sz w:val="24"/>
          <w:szCs w:val="24"/>
        </w:rPr>
        <w:t>as wheat and bread.</w:t>
      </w:r>
    </w:p>
    <w:p w14:paraId="3F78A809" w14:textId="509CC674" w:rsidR="00A03208" w:rsidRPr="002D4B30" w:rsidRDefault="00805FB1" w:rsidP="00556D2C">
      <w:pPr>
        <w:pStyle w:val="ListParagraph"/>
        <w:numPr>
          <w:ilvl w:val="0"/>
          <w:numId w:val="6"/>
        </w:numPr>
        <w:spacing w:after="0" w:line="360" w:lineRule="auto"/>
        <w:ind w:left="1134"/>
        <w:jc w:val="both"/>
        <w:rPr>
          <w:rFonts w:asciiTheme="majorBidi" w:hAnsiTheme="majorBidi" w:cstheme="majorBidi"/>
          <w:sz w:val="24"/>
          <w:szCs w:val="24"/>
        </w:rPr>
      </w:pPr>
      <w:r w:rsidRPr="002D4B30">
        <w:rPr>
          <w:rFonts w:asciiTheme="majorBidi" w:hAnsiTheme="majorBidi" w:cstheme="majorBidi"/>
          <w:sz w:val="24"/>
          <w:szCs w:val="24"/>
        </w:rPr>
        <w:t xml:space="preserve">According to the Bani </w:t>
      </w:r>
      <w:proofErr w:type="spellStart"/>
      <w:r w:rsidRPr="002D4B30">
        <w:rPr>
          <w:rFonts w:asciiTheme="majorBidi" w:hAnsiTheme="majorBidi" w:cstheme="majorBidi"/>
          <w:sz w:val="24"/>
          <w:szCs w:val="24"/>
        </w:rPr>
        <w:t>Hāsh</w:t>
      </w:r>
      <w:r w:rsidR="009604FB" w:rsidRPr="002D4B30">
        <w:rPr>
          <w:rFonts w:asciiTheme="majorBidi" w:hAnsiTheme="majorBidi" w:cstheme="majorBidi"/>
          <w:sz w:val="24"/>
          <w:szCs w:val="24"/>
        </w:rPr>
        <w:t>ī</w:t>
      </w:r>
      <w:r w:rsidRPr="002D4B30">
        <w:rPr>
          <w:rFonts w:asciiTheme="majorBidi" w:hAnsiTheme="majorBidi" w:cstheme="majorBidi"/>
          <w:sz w:val="24"/>
          <w:szCs w:val="24"/>
        </w:rPr>
        <w:t>m</w:t>
      </w:r>
      <w:proofErr w:type="spellEnd"/>
      <w:r w:rsidRPr="002D4B30">
        <w:rPr>
          <w:rFonts w:asciiTheme="majorBidi" w:hAnsiTheme="majorBidi" w:cstheme="majorBidi"/>
          <w:sz w:val="24"/>
          <w:szCs w:val="24"/>
        </w:rPr>
        <w:t xml:space="preserve"> dialect it means wheat.</w:t>
      </w:r>
    </w:p>
    <w:p w14:paraId="511FCA88" w14:textId="3ABDDE8B" w:rsidR="00AD422E"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78. Some </w:t>
      </w:r>
      <w:proofErr w:type="spellStart"/>
      <w:r w:rsidRPr="002D4B30">
        <w:rPr>
          <w:rFonts w:asciiTheme="majorBidi" w:hAnsiTheme="majorBidi" w:cstheme="majorBidi"/>
          <w:i/>
          <w:iCs/>
          <w:sz w:val="24"/>
          <w:szCs w:val="24"/>
        </w:rPr>
        <w:t>qāri</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mention the reading of</w:t>
      </w:r>
      <w:r w:rsidR="00BD539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5390" w:rsidRPr="002D4B30">
        <w:rPr>
          <w:rFonts w:asciiTheme="majorBidi" w:hAnsiTheme="majorBidi" w:cs="Times New Roman"/>
          <w:sz w:val="24"/>
          <w:szCs w:val="24"/>
          <w:rtl/>
        </w:rPr>
        <w:t>أَماَنِىّ</w:t>
      </w:r>
      <w:r w:rsidR="000B7DF8" w:rsidRPr="002D4B30">
        <w:rPr>
          <w:rFonts w:asciiTheme="majorBidi" w:hAnsiTheme="majorBidi" w:cstheme="majorBidi"/>
          <w:sz w:val="24"/>
          <w:szCs w:val="24"/>
        </w:rPr>
        <w:t>”</w:t>
      </w:r>
      <w:r w:rsidR="00BD5390"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with </w:t>
      </w:r>
      <w:proofErr w:type="spellStart"/>
      <w:r w:rsidRPr="002D4B30">
        <w:rPr>
          <w:rFonts w:asciiTheme="majorBidi" w:hAnsiTheme="majorBidi" w:cstheme="majorBidi"/>
          <w:i/>
          <w:iCs/>
          <w:sz w:val="24"/>
          <w:szCs w:val="24"/>
        </w:rPr>
        <w:t>taḥfīf</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tashdīd</w:t>
      </w:r>
      <w:proofErr w:type="spellEnd"/>
      <w:r w:rsidRPr="002D4B30">
        <w:rPr>
          <w:rFonts w:asciiTheme="majorBidi" w:hAnsiTheme="majorBidi" w:cstheme="majorBidi"/>
          <w:sz w:val="24"/>
          <w:szCs w:val="24"/>
        </w:rPr>
        <w:t xml:space="preserve"> like the plural form of the words</w:t>
      </w:r>
      <w:r w:rsidR="00BD539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5390" w:rsidRPr="002D4B30">
        <w:rPr>
          <w:rFonts w:asciiTheme="majorBidi" w:hAnsiTheme="majorBidi" w:cs="Times New Roman"/>
          <w:sz w:val="24"/>
          <w:szCs w:val="24"/>
          <w:rtl/>
        </w:rPr>
        <w:t>مِفتَاحٌ</w:t>
      </w:r>
      <w:r w:rsidR="000B7DF8" w:rsidRPr="002D4B30">
        <w:rPr>
          <w:rFonts w:asciiTheme="majorBidi" w:hAnsiTheme="majorBidi" w:cstheme="majorBidi"/>
          <w:sz w:val="24"/>
          <w:szCs w:val="24"/>
        </w:rPr>
        <w:t>”</w:t>
      </w:r>
      <w:r w:rsidR="00BD5390"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and </w:t>
      </w:r>
      <w:r w:rsidR="000B7DF8" w:rsidRPr="002D4B30">
        <w:rPr>
          <w:rFonts w:asciiTheme="majorBidi" w:hAnsiTheme="majorBidi" w:cstheme="majorBidi"/>
          <w:sz w:val="24"/>
          <w:szCs w:val="24"/>
        </w:rPr>
        <w:t>“</w:t>
      </w:r>
      <w:r w:rsidR="00BD5390" w:rsidRPr="002D4B30">
        <w:rPr>
          <w:rFonts w:asciiTheme="majorBidi" w:hAnsiTheme="majorBidi" w:cs="Times New Roman"/>
          <w:sz w:val="24"/>
          <w:szCs w:val="24"/>
          <w:rtl/>
        </w:rPr>
        <w:t>قَرقُور</w:t>
      </w:r>
      <w:r w:rsidR="000B7DF8" w:rsidRPr="002D4B30">
        <w:rPr>
          <w:rFonts w:asciiTheme="majorBidi" w:hAnsiTheme="majorBidi" w:cstheme="majorBidi"/>
          <w:sz w:val="24"/>
          <w:szCs w:val="24"/>
        </w:rPr>
        <w:t>”</w:t>
      </w:r>
      <w:r w:rsidRPr="002D4B30">
        <w:rPr>
          <w:rFonts w:asciiTheme="majorBidi" w:hAnsiTheme="majorBidi" w:cstheme="majorBidi"/>
          <w:sz w:val="24"/>
          <w:szCs w:val="24"/>
        </w:rPr>
        <w:t>, namely</w:t>
      </w:r>
      <w:r w:rsidR="00BD539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5390" w:rsidRPr="002D4B30">
        <w:rPr>
          <w:rFonts w:asciiTheme="majorBidi" w:hAnsiTheme="majorBidi" w:cs="Times New Roman"/>
          <w:sz w:val="24"/>
          <w:szCs w:val="24"/>
          <w:rtl/>
        </w:rPr>
        <w:t>مَفاَتِيح</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and</w:t>
      </w:r>
      <w:r w:rsidR="00BD539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5390" w:rsidRPr="002D4B30">
        <w:rPr>
          <w:rFonts w:asciiTheme="majorBidi" w:hAnsiTheme="majorBidi" w:cs="Times New Roman"/>
          <w:sz w:val="24"/>
          <w:szCs w:val="24"/>
          <w:rtl/>
        </w:rPr>
        <w:t>قَرَا قِرُ</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Indeed, when </w:t>
      </w:r>
      <w:proofErr w:type="spellStart"/>
      <w:r w:rsidRPr="002D4B30">
        <w:rPr>
          <w:rFonts w:asciiTheme="majorBidi" w:hAnsiTheme="majorBidi" w:cstheme="majorBidi"/>
          <w:i/>
          <w:iCs/>
          <w:sz w:val="24"/>
          <w:szCs w:val="24"/>
        </w:rPr>
        <w:t>ya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plural (</w:t>
      </w:r>
      <w:r w:rsidRPr="002D4B30">
        <w:rPr>
          <w:rFonts w:asciiTheme="majorBidi" w:hAnsiTheme="majorBidi" w:cstheme="majorBidi"/>
          <w:sz w:val="24"/>
          <w:szCs w:val="24"/>
          <w:rtl/>
        </w:rPr>
        <w:t>أَماَنى</w:t>
      </w:r>
      <w:r w:rsidRPr="002D4B30">
        <w:rPr>
          <w:rFonts w:asciiTheme="majorBidi" w:hAnsiTheme="majorBidi" w:cstheme="majorBidi"/>
          <w:sz w:val="24"/>
          <w:szCs w:val="24"/>
        </w:rPr>
        <w:t xml:space="preserve">) when it is discarded, then </w:t>
      </w:r>
      <w:proofErr w:type="spellStart"/>
      <w:r w:rsidRPr="002D4B30">
        <w:rPr>
          <w:rFonts w:asciiTheme="majorBidi" w:hAnsiTheme="majorBidi" w:cstheme="majorBidi"/>
          <w:i/>
          <w:iCs/>
          <w:sz w:val="24"/>
          <w:szCs w:val="24"/>
        </w:rPr>
        <w:t>ya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originally has to be </w:t>
      </w:r>
      <w:proofErr w:type="spellStart"/>
      <w:r w:rsidRPr="002D4B30">
        <w:rPr>
          <w:rFonts w:asciiTheme="majorBidi" w:hAnsiTheme="majorBidi" w:cstheme="majorBidi"/>
          <w:i/>
          <w:iCs/>
          <w:sz w:val="24"/>
          <w:szCs w:val="24"/>
        </w:rPr>
        <w:t>ta</w:t>
      </w:r>
      <w:r w:rsidR="00BD5390" w:rsidRPr="002D4B30">
        <w:rPr>
          <w:rFonts w:asciiTheme="majorBidi" w:hAnsiTheme="majorBidi" w:cstheme="majorBidi"/>
          <w:i/>
          <w:iCs/>
          <w:sz w:val="24"/>
          <w:szCs w:val="24"/>
        </w:rPr>
        <w:t>ḥ</w:t>
      </w:r>
      <w:r w:rsidRPr="002D4B30">
        <w:rPr>
          <w:rFonts w:asciiTheme="majorBidi" w:hAnsiTheme="majorBidi" w:cstheme="majorBidi"/>
          <w:i/>
          <w:iCs/>
          <w:sz w:val="24"/>
          <w:szCs w:val="24"/>
        </w:rPr>
        <w:t>fīf</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اَماَنى</w:t>
      </w:r>
      <w:r w:rsidRPr="002D4B30">
        <w:rPr>
          <w:rFonts w:asciiTheme="majorBidi" w:hAnsiTheme="majorBidi" w:cstheme="majorBidi"/>
          <w:sz w:val="24"/>
          <w:szCs w:val="24"/>
        </w:rPr>
        <w:t xml:space="preserve">), as </w:t>
      </w:r>
      <w:proofErr w:type="spellStart"/>
      <w:r w:rsidRPr="002D4B30">
        <w:rPr>
          <w:rFonts w:asciiTheme="majorBidi" w:hAnsiTheme="majorBidi" w:cstheme="majorBidi"/>
          <w:i/>
          <w:iCs/>
          <w:sz w:val="24"/>
          <w:szCs w:val="24"/>
        </w:rPr>
        <w:t>ta</w:t>
      </w:r>
      <w:r w:rsidR="0050160D" w:rsidRPr="002D4B30">
        <w:rPr>
          <w:rFonts w:asciiTheme="majorBidi" w:hAnsiTheme="majorBidi" w:cstheme="majorBidi"/>
          <w:i/>
          <w:iCs/>
          <w:sz w:val="24"/>
          <w:szCs w:val="24"/>
        </w:rPr>
        <w:t>ḥ</w:t>
      </w:r>
      <w:r w:rsidRPr="002D4B30">
        <w:rPr>
          <w:rFonts w:asciiTheme="majorBidi" w:hAnsiTheme="majorBidi" w:cstheme="majorBidi"/>
          <w:i/>
          <w:iCs/>
          <w:sz w:val="24"/>
          <w:szCs w:val="24"/>
        </w:rPr>
        <w:t>fīf</w:t>
      </w:r>
      <w:proofErr w:type="spellEnd"/>
      <w:r w:rsidRPr="002D4B30">
        <w:rPr>
          <w:rFonts w:asciiTheme="majorBidi" w:hAnsiTheme="majorBidi" w:cstheme="majorBidi"/>
          <w:sz w:val="24"/>
          <w:szCs w:val="24"/>
        </w:rPr>
        <w:t xml:space="preserve"> is done when </w:t>
      </w:r>
      <w:proofErr w:type="spellStart"/>
      <w:r w:rsidRPr="002D4B30">
        <w:rPr>
          <w:rFonts w:asciiTheme="majorBidi" w:hAnsiTheme="majorBidi" w:cstheme="majorBidi"/>
          <w:sz w:val="24"/>
          <w:szCs w:val="24"/>
        </w:rPr>
        <w:t>pluraling</w:t>
      </w:r>
      <w:proofErr w:type="spellEnd"/>
      <w:r w:rsidRPr="002D4B30">
        <w:rPr>
          <w:rFonts w:asciiTheme="majorBidi" w:hAnsiTheme="majorBidi" w:cstheme="majorBidi"/>
          <w:sz w:val="24"/>
          <w:szCs w:val="24"/>
        </w:rPr>
        <w:t xml:space="preserve"> the words</w:t>
      </w:r>
      <w:r w:rsidR="0050160D"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0160D" w:rsidRPr="002D4B30">
        <w:rPr>
          <w:rFonts w:asciiTheme="majorBidi" w:hAnsiTheme="majorBidi" w:cs="Times New Roman"/>
          <w:sz w:val="24"/>
          <w:szCs w:val="24"/>
          <w:rtl/>
        </w:rPr>
        <w:t>الْاَ ثْفِيَة – اَثاَفِى</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AD422E" w:rsidRPr="002D4B30">
        <w:rPr>
          <w:rStyle w:val="FootnoteReference"/>
          <w:rFonts w:asciiTheme="majorBidi" w:hAnsiTheme="majorBidi" w:cstheme="majorBidi"/>
          <w:sz w:val="24"/>
          <w:szCs w:val="24"/>
        </w:rPr>
        <w:footnoteReference w:id="42"/>
      </w:r>
    </w:p>
    <w:p w14:paraId="36851F7F" w14:textId="33EEDD5F" w:rsidR="00FD2D27"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88. The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have different readings in </w:t>
      </w:r>
      <w:r w:rsidR="0051239B" w:rsidRPr="002D4B30">
        <w:rPr>
          <w:rFonts w:asciiTheme="majorBidi" w:hAnsiTheme="majorBidi" w:cstheme="majorBidi"/>
          <w:sz w:val="24"/>
          <w:szCs w:val="24"/>
        </w:rPr>
        <w:t>sentence</w:t>
      </w:r>
      <w:r w:rsidR="00551BFE"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غلفٌ</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namely reading </w:t>
      </w:r>
      <w:proofErr w:type="spellStart"/>
      <w:r w:rsidRPr="002D4B30">
        <w:rPr>
          <w:rFonts w:asciiTheme="majorBidi" w:hAnsiTheme="majorBidi" w:cstheme="majorBidi"/>
          <w:i/>
          <w:iCs/>
          <w:sz w:val="24"/>
          <w:szCs w:val="24"/>
        </w:rPr>
        <w:t>taḥfīf</w:t>
      </w:r>
      <w:proofErr w:type="spellEnd"/>
      <w:r w:rsidRPr="002D4B30">
        <w:rPr>
          <w:rFonts w:asciiTheme="majorBidi" w:hAnsiTheme="majorBidi" w:cstheme="majorBidi"/>
          <w:sz w:val="24"/>
          <w:szCs w:val="24"/>
        </w:rPr>
        <w:t xml:space="preserve"> (light) by giving the vowel </w:t>
      </w:r>
      <w:proofErr w:type="spellStart"/>
      <w:r w:rsidRPr="002D4B30">
        <w:rPr>
          <w:rFonts w:asciiTheme="majorBidi" w:hAnsiTheme="majorBidi" w:cstheme="majorBidi"/>
          <w:i/>
          <w:iCs/>
          <w:sz w:val="24"/>
          <w:szCs w:val="24"/>
        </w:rPr>
        <w:t>sukūn</w:t>
      </w:r>
      <w:proofErr w:type="spellEnd"/>
      <w:r w:rsidRPr="002D4B30">
        <w:rPr>
          <w:rFonts w:asciiTheme="majorBidi" w:hAnsiTheme="majorBidi" w:cstheme="majorBidi"/>
          <w:sz w:val="24"/>
          <w:szCs w:val="24"/>
        </w:rPr>
        <w:t xml:space="preserve"> to the letter </w:t>
      </w:r>
      <w:proofErr w:type="spellStart"/>
      <w:r w:rsidRPr="002D4B30">
        <w:rPr>
          <w:rFonts w:asciiTheme="majorBidi" w:hAnsiTheme="majorBidi" w:cstheme="majorBidi"/>
          <w:i/>
          <w:iCs/>
          <w:sz w:val="24"/>
          <w:szCs w:val="24"/>
        </w:rPr>
        <w:t>lām</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غلفٌ</w:t>
      </w:r>
      <w:r w:rsidRPr="002D4B30">
        <w:rPr>
          <w:rFonts w:asciiTheme="majorBidi" w:hAnsiTheme="majorBidi" w:cstheme="majorBidi"/>
          <w:sz w:val="24"/>
          <w:szCs w:val="24"/>
        </w:rPr>
        <w:t xml:space="preserve">), this reading is the majority reading of </w:t>
      </w:r>
      <w:proofErr w:type="spellStart"/>
      <w:r w:rsidRPr="002D4B30">
        <w:rPr>
          <w:rFonts w:asciiTheme="majorBidi" w:hAnsiTheme="majorBidi" w:cstheme="majorBidi"/>
          <w:i/>
          <w:iCs/>
          <w:sz w:val="24"/>
          <w:szCs w:val="24"/>
        </w:rPr>
        <w:t>qāri</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w:t>
      </w:r>
      <w:r w:rsidR="00AD422E" w:rsidRPr="002D4B30">
        <w:rPr>
          <w:rStyle w:val="FootnoteReference"/>
          <w:rFonts w:asciiTheme="majorBidi" w:hAnsiTheme="majorBidi" w:cstheme="majorBidi"/>
          <w:sz w:val="24"/>
          <w:szCs w:val="24"/>
        </w:rPr>
        <w:footnoteReference w:id="43"/>
      </w:r>
      <w:r w:rsidRPr="002D4B30">
        <w:rPr>
          <w:rFonts w:asciiTheme="majorBidi" w:hAnsiTheme="majorBidi" w:cstheme="majorBidi"/>
          <w:sz w:val="24"/>
          <w:szCs w:val="24"/>
        </w:rPr>
        <w:t xml:space="preserve"> and some </w:t>
      </w:r>
      <w:proofErr w:type="spellStart"/>
      <w:r w:rsidRPr="002D4B30">
        <w:rPr>
          <w:rFonts w:asciiTheme="majorBidi" w:hAnsiTheme="majorBidi" w:cstheme="majorBidi"/>
          <w:i/>
          <w:iCs/>
          <w:sz w:val="24"/>
          <w:szCs w:val="24"/>
        </w:rPr>
        <w:t>qāri</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there are reading with </w:t>
      </w:r>
      <w:proofErr w:type="spellStart"/>
      <w:r w:rsidRPr="002D4B30">
        <w:rPr>
          <w:rFonts w:asciiTheme="majorBidi" w:hAnsiTheme="majorBidi" w:cstheme="majorBidi"/>
          <w:i/>
          <w:iCs/>
          <w:sz w:val="24"/>
          <w:szCs w:val="24"/>
        </w:rPr>
        <w:t>tasqīl</w:t>
      </w:r>
      <w:proofErr w:type="spellEnd"/>
      <w:r w:rsidRPr="002D4B30">
        <w:rPr>
          <w:rFonts w:asciiTheme="majorBidi" w:hAnsiTheme="majorBidi" w:cstheme="majorBidi"/>
          <w:sz w:val="24"/>
          <w:szCs w:val="24"/>
        </w:rPr>
        <w:t xml:space="preserve"> (heavy) on the letter </w:t>
      </w:r>
      <w:proofErr w:type="spellStart"/>
      <w:r w:rsidRPr="002D4B30">
        <w:rPr>
          <w:rFonts w:asciiTheme="majorBidi" w:hAnsiTheme="majorBidi" w:cstheme="majorBidi"/>
          <w:i/>
          <w:iCs/>
          <w:sz w:val="24"/>
          <w:szCs w:val="24"/>
        </w:rPr>
        <w:t>lām</w:t>
      </w:r>
      <w:proofErr w:type="spellEnd"/>
      <w:r w:rsidRPr="002D4B30">
        <w:rPr>
          <w:rFonts w:asciiTheme="majorBidi" w:hAnsiTheme="majorBidi" w:cstheme="majorBidi"/>
          <w:sz w:val="24"/>
          <w:szCs w:val="24"/>
        </w:rPr>
        <w:t xml:space="preserve"> harakat </w:t>
      </w:r>
      <w:proofErr w:type="spellStart"/>
      <w:r w:rsidR="00551BFE"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غلفٌ</w:t>
      </w:r>
      <w:r w:rsidRPr="002D4B30">
        <w:rPr>
          <w:rFonts w:asciiTheme="majorBidi" w:hAnsiTheme="majorBidi" w:cstheme="majorBidi"/>
          <w:sz w:val="24"/>
          <w:szCs w:val="24"/>
        </w:rPr>
        <w:t>).</w:t>
      </w:r>
      <w:r w:rsidR="00FD2D27" w:rsidRPr="002D4B30">
        <w:rPr>
          <w:rStyle w:val="FootnoteReference"/>
          <w:rFonts w:asciiTheme="majorBidi" w:hAnsiTheme="majorBidi" w:cstheme="majorBidi"/>
          <w:sz w:val="24"/>
          <w:szCs w:val="24"/>
        </w:rPr>
        <w:footnoteReference w:id="44"/>
      </w:r>
    </w:p>
    <w:p w14:paraId="267C055F" w14:textId="1B74C1AF" w:rsidR="00392C96"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Verses 97-98. The word</w:t>
      </w:r>
      <w:r w:rsidR="00FD2D27"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D2D27" w:rsidRPr="002D4B30">
        <w:rPr>
          <w:rFonts w:asciiTheme="majorBidi" w:hAnsiTheme="majorBidi" w:cstheme="majorBidi"/>
          <w:sz w:val="24"/>
          <w:szCs w:val="24"/>
          <w:rtl/>
        </w:rPr>
        <w:t>جبريل</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are several kinds of reading dialects, Hijaz experts pronounce the word </w:t>
      </w:r>
      <w:r w:rsidR="000B7DF8" w:rsidRPr="002D4B30">
        <w:rPr>
          <w:rFonts w:asciiTheme="majorBidi" w:hAnsiTheme="majorBidi" w:cstheme="majorBidi"/>
          <w:sz w:val="24"/>
          <w:szCs w:val="24"/>
        </w:rPr>
        <w:t>“</w:t>
      </w:r>
      <w:r w:rsidR="00FD2D27" w:rsidRPr="002D4B30">
        <w:rPr>
          <w:rFonts w:asciiTheme="majorBidi" w:hAnsiTheme="majorBidi" w:cstheme="majorBidi"/>
          <w:sz w:val="24"/>
          <w:szCs w:val="24"/>
          <w:rtl/>
        </w:rPr>
        <w:t>جبريل</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(with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on </w:t>
      </w:r>
      <w:proofErr w:type="spellStart"/>
      <w:r w:rsidRPr="002D4B30">
        <w:rPr>
          <w:rFonts w:asciiTheme="majorBidi" w:hAnsiTheme="majorBidi" w:cstheme="majorBidi"/>
          <w:i/>
          <w:iCs/>
          <w:sz w:val="24"/>
          <w:szCs w:val="24"/>
        </w:rPr>
        <w:t>jīm</w:t>
      </w:r>
      <w:proofErr w:type="spellEnd"/>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ra</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hamzah</w:t>
      </w:r>
      <w:proofErr w:type="spellEnd"/>
      <w:r w:rsidRPr="002D4B30">
        <w:rPr>
          <w:rFonts w:asciiTheme="majorBidi" w:hAnsiTheme="majorBidi" w:cstheme="majorBidi"/>
          <w:sz w:val="24"/>
          <w:szCs w:val="24"/>
        </w:rPr>
        <w:t xml:space="preserve"> and add the letter </w:t>
      </w:r>
      <w:proofErr w:type="spellStart"/>
      <w:r w:rsidRPr="002D4B30">
        <w:rPr>
          <w:rFonts w:asciiTheme="majorBidi" w:hAnsiTheme="majorBidi" w:cstheme="majorBidi"/>
          <w:i/>
          <w:iCs/>
          <w:sz w:val="24"/>
          <w:szCs w:val="24"/>
        </w:rPr>
        <w:t>y</w:t>
      </w:r>
      <w:r w:rsidR="00FD2D27" w:rsidRPr="002D4B30">
        <w:rPr>
          <w:rFonts w:asciiTheme="majorBidi" w:hAnsiTheme="majorBidi" w:cstheme="majorBidi"/>
          <w:i/>
          <w:iCs/>
          <w:sz w:val="24"/>
          <w:szCs w:val="24"/>
        </w:rPr>
        <w:t>a</w:t>
      </w:r>
      <w:proofErr w:type="spellEnd"/>
      <w:r w:rsidR="003F791D" w:rsidRPr="002D4B30">
        <w:rPr>
          <w:rFonts w:asciiTheme="majorBidi" w:hAnsiTheme="majorBidi" w:cstheme="majorBidi"/>
          <w:i/>
          <w:iCs/>
          <w:sz w:val="24"/>
          <w:szCs w:val="24"/>
        </w:rPr>
        <w:t>’</w:t>
      </w:r>
      <w:r w:rsidR="00FD2D27"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after </w:t>
      </w:r>
      <w:proofErr w:type="spellStart"/>
      <w:r w:rsidRPr="002D4B30">
        <w:rPr>
          <w:rFonts w:asciiTheme="majorBidi" w:hAnsiTheme="majorBidi" w:cstheme="majorBidi"/>
          <w:i/>
          <w:iCs/>
          <w:sz w:val="24"/>
          <w:szCs w:val="24"/>
        </w:rPr>
        <w:t>hamzah</w:t>
      </w:r>
      <w:proofErr w:type="spellEnd"/>
      <w:r w:rsidRPr="002D4B30">
        <w:rPr>
          <w:rFonts w:asciiTheme="majorBidi" w:hAnsiTheme="majorBidi" w:cstheme="majorBidi"/>
          <w:sz w:val="24"/>
          <w:szCs w:val="24"/>
        </w:rPr>
        <w:t>) and</w:t>
      </w:r>
      <w:r w:rsidR="00FD2D27"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D2D27" w:rsidRPr="002D4B30">
        <w:rPr>
          <w:rFonts w:asciiTheme="majorBidi" w:hAnsiTheme="majorBidi" w:cs="Times New Roman"/>
          <w:sz w:val="24"/>
          <w:szCs w:val="24"/>
          <w:rtl/>
        </w:rPr>
        <w:t>مِيْكَا ئِيلَ</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this reading is in accordance with the readings of the </w:t>
      </w:r>
      <w:proofErr w:type="spellStart"/>
      <w:r w:rsidRPr="002D4B30">
        <w:rPr>
          <w:rFonts w:asciiTheme="majorBidi" w:hAnsiTheme="majorBidi" w:cstheme="majorBidi"/>
          <w:sz w:val="24"/>
          <w:szCs w:val="24"/>
        </w:rPr>
        <w:t>Kufa</w:t>
      </w:r>
      <w:proofErr w:type="spellEnd"/>
      <w:r w:rsidRPr="002D4B30">
        <w:rPr>
          <w:rFonts w:asciiTheme="majorBidi" w:hAnsiTheme="majorBidi" w:cstheme="majorBidi"/>
          <w:sz w:val="24"/>
          <w:szCs w:val="24"/>
        </w:rPr>
        <w:t xml:space="preserve"> experts.</w:t>
      </w:r>
      <w:r w:rsidR="00FD2D27" w:rsidRPr="002D4B30">
        <w:rPr>
          <w:rStyle w:val="FootnoteReference"/>
          <w:rFonts w:asciiTheme="majorBidi" w:hAnsiTheme="majorBidi" w:cstheme="majorBidi"/>
          <w:sz w:val="24"/>
          <w:szCs w:val="24"/>
        </w:rPr>
        <w:footnoteReference w:id="45"/>
      </w:r>
    </w:p>
    <w:p w14:paraId="4CDA5132" w14:textId="6D65635F" w:rsidR="00392C96"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100. In the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92C96" w:rsidRPr="002D4B30">
        <w:rPr>
          <w:rFonts w:asciiTheme="majorBidi" w:hAnsiTheme="majorBidi" w:cstheme="majorBidi"/>
          <w:noProof/>
          <w:sz w:val="24"/>
          <w:szCs w:val="24"/>
          <w:rtl/>
        </w:rPr>
        <w:t>نبذه فريقٌ مِنْهُمْ</w:t>
      </w:r>
      <w:r w:rsidR="000B7DF8" w:rsidRPr="002D4B30">
        <w:rPr>
          <w:rFonts w:asciiTheme="majorBidi" w:hAnsiTheme="majorBidi" w:cstheme="majorBidi"/>
          <w:sz w:val="24"/>
          <w:szCs w:val="24"/>
        </w:rPr>
        <w:t>”</w:t>
      </w:r>
      <w:r w:rsidR="00392C96"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there 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Abdullāh</w:t>
      </w:r>
      <w:proofErr w:type="spellEnd"/>
      <w:r w:rsidRPr="002D4B30">
        <w:rPr>
          <w:rFonts w:asciiTheme="majorBidi" w:hAnsiTheme="majorBidi" w:cstheme="majorBidi"/>
          <w:sz w:val="24"/>
          <w:szCs w:val="24"/>
        </w:rPr>
        <w:t>, namely</w:t>
      </w:r>
      <w:r w:rsidR="00392C9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92C96" w:rsidRPr="002D4B30">
        <w:rPr>
          <w:rFonts w:asciiTheme="majorBidi" w:hAnsiTheme="majorBidi" w:cstheme="majorBidi"/>
          <w:noProof/>
          <w:sz w:val="24"/>
          <w:szCs w:val="24"/>
          <w:rtl/>
        </w:rPr>
        <w:t>نقضه فريقٌ منهم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and </w:t>
      </w:r>
      <w:r w:rsidRPr="002D4B30">
        <w:rPr>
          <w:rFonts w:asciiTheme="majorBidi" w:hAnsiTheme="majorBidi" w:cstheme="majorBidi"/>
          <w:i/>
          <w:iCs/>
          <w:sz w:val="24"/>
          <w:szCs w:val="24"/>
        </w:rPr>
        <w:t>ha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 </w:t>
      </w:r>
      <w:proofErr w:type="spellStart"/>
      <w:r w:rsidR="00392C96" w:rsidRPr="002D4B30">
        <w:rPr>
          <w:rFonts w:asciiTheme="majorBidi" w:hAnsiTheme="majorBidi" w:cstheme="majorBidi"/>
          <w:i/>
          <w:iCs/>
          <w:sz w:val="24"/>
          <w:szCs w:val="24"/>
        </w:rPr>
        <w:t>ḍ</w:t>
      </w:r>
      <w:r w:rsidRPr="002D4B30">
        <w:rPr>
          <w:rFonts w:asciiTheme="majorBidi" w:hAnsiTheme="majorBidi" w:cstheme="majorBidi"/>
          <w:i/>
          <w:iCs/>
          <w:sz w:val="24"/>
          <w:szCs w:val="24"/>
        </w:rPr>
        <w:t>amīr</w:t>
      </w:r>
      <w:proofErr w:type="spellEnd"/>
      <w:r w:rsidRPr="002D4B30">
        <w:rPr>
          <w:rFonts w:asciiTheme="majorBidi" w:hAnsiTheme="majorBidi" w:cstheme="majorBidi"/>
          <w:sz w:val="24"/>
          <w:szCs w:val="24"/>
        </w:rPr>
        <w:t xml:space="preserve"> (pronoun) in </w:t>
      </w:r>
      <w:r w:rsidR="0051239B" w:rsidRPr="002D4B30">
        <w:rPr>
          <w:rFonts w:asciiTheme="majorBidi" w:hAnsiTheme="majorBidi" w:cstheme="majorBidi"/>
          <w:sz w:val="24"/>
          <w:szCs w:val="24"/>
        </w:rPr>
        <w:t>sentence</w:t>
      </w:r>
      <w:r w:rsidR="00392C9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92C96" w:rsidRPr="002D4B30">
        <w:rPr>
          <w:rFonts w:asciiTheme="majorBidi" w:hAnsiTheme="majorBidi" w:cs="Times New Roman"/>
          <w:sz w:val="24"/>
          <w:szCs w:val="24"/>
          <w:rtl/>
        </w:rPr>
        <w:t>نبذه</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for the meaning of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aḥd</w:t>
      </w:r>
      <w:proofErr w:type="spellEnd"/>
      <w:r w:rsidRPr="002D4B30">
        <w:rPr>
          <w:rFonts w:asciiTheme="majorBidi" w:hAnsiTheme="majorBidi" w:cstheme="majorBidi"/>
          <w:sz w:val="24"/>
          <w:szCs w:val="24"/>
        </w:rPr>
        <w:t xml:space="preserve"> or promise, so the meaning is should they make a promise every time, as a group of them cancel the promise.</w:t>
      </w:r>
    </w:p>
    <w:p w14:paraId="0D90115C" w14:textId="10B8D7EF" w:rsidR="0051239B"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104. In the </w:t>
      </w:r>
      <w:r w:rsidR="0051239B" w:rsidRPr="002D4B30">
        <w:rPr>
          <w:rFonts w:asciiTheme="majorBidi" w:hAnsiTheme="majorBidi" w:cstheme="majorBidi"/>
          <w:sz w:val="24"/>
          <w:szCs w:val="24"/>
        </w:rPr>
        <w:t>sentence</w:t>
      </w:r>
      <w:r w:rsidR="00392C9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92C96" w:rsidRPr="002D4B30">
        <w:rPr>
          <w:rFonts w:asciiTheme="majorBidi" w:hAnsiTheme="majorBidi" w:cs="Times New Roman"/>
          <w:sz w:val="24"/>
          <w:szCs w:val="24"/>
          <w:rtl/>
        </w:rPr>
        <w:t>رَاعِنًا</w:t>
      </w:r>
      <w:r w:rsidR="000B7DF8" w:rsidRPr="002D4B30">
        <w:rPr>
          <w:rFonts w:asciiTheme="majorBidi" w:hAnsiTheme="majorBidi" w:cstheme="majorBidi"/>
          <w:sz w:val="24"/>
          <w:szCs w:val="24"/>
        </w:rPr>
        <w:t>”</w:t>
      </w:r>
      <w:r w:rsidR="00392C96" w:rsidRPr="002D4B30">
        <w:rPr>
          <w:rFonts w:asciiTheme="majorBidi" w:hAnsiTheme="majorBidi" w:cstheme="majorBidi"/>
          <w:sz w:val="24"/>
          <w:szCs w:val="24"/>
        </w:rPr>
        <w:t>,</w:t>
      </w:r>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mentions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Ḥasan</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Baṣrī</w:t>
      </w:r>
      <w:proofErr w:type="spellEnd"/>
      <w:r w:rsidRPr="002D4B30">
        <w:rPr>
          <w:rFonts w:asciiTheme="majorBidi" w:hAnsiTheme="majorBidi" w:cstheme="majorBidi"/>
          <w:sz w:val="24"/>
          <w:szCs w:val="24"/>
        </w:rPr>
        <w:t>,</w:t>
      </w:r>
      <w:r w:rsidR="0051239B" w:rsidRPr="002D4B30">
        <w:rPr>
          <w:rStyle w:val="FootnoteReference"/>
          <w:rFonts w:asciiTheme="majorBidi" w:hAnsiTheme="majorBidi" w:cstheme="majorBidi"/>
          <w:sz w:val="24"/>
          <w:szCs w:val="24"/>
        </w:rPr>
        <w:footnoteReference w:id="46"/>
      </w:r>
      <w:r w:rsidRPr="002D4B30">
        <w:rPr>
          <w:rFonts w:asciiTheme="majorBidi" w:hAnsiTheme="majorBidi" w:cstheme="majorBidi"/>
          <w:sz w:val="24"/>
          <w:szCs w:val="24"/>
        </w:rPr>
        <w:t xml:space="preserve"> namely with </w:t>
      </w:r>
      <w:proofErr w:type="spellStart"/>
      <w:r w:rsidRPr="002D4B30">
        <w:rPr>
          <w:rFonts w:asciiTheme="majorBidi" w:hAnsiTheme="majorBidi" w:cstheme="majorBidi"/>
          <w:i/>
          <w:iCs/>
          <w:sz w:val="24"/>
          <w:szCs w:val="24"/>
        </w:rPr>
        <w:t>tanwīn</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رَاعِنًا</w:t>
      </w:r>
      <w:r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Don</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t say the words </w:t>
      </w:r>
      <w:proofErr w:type="spellStart"/>
      <w:r w:rsidRPr="002D4B30">
        <w:rPr>
          <w:rFonts w:asciiTheme="majorBidi" w:hAnsiTheme="majorBidi" w:cstheme="majorBidi"/>
          <w:i/>
          <w:iCs/>
          <w:sz w:val="24"/>
          <w:szCs w:val="24"/>
        </w:rPr>
        <w:t>rā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inā</w:t>
      </w:r>
      <w:proofErr w:type="spellEnd"/>
      <w:r w:rsidRPr="002D4B30">
        <w:rPr>
          <w:rFonts w:asciiTheme="majorBidi" w:hAnsiTheme="majorBidi" w:cstheme="majorBidi"/>
          <w:sz w:val="24"/>
          <w:szCs w:val="24"/>
        </w:rPr>
        <w:t xml:space="preserve"> from </w:t>
      </w:r>
      <w:proofErr w:type="spellStart"/>
      <w:r w:rsidRPr="002D4B30">
        <w:rPr>
          <w:rFonts w:asciiTheme="majorBidi" w:hAnsiTheme="majorBidi" w:cstheme="majorBidi"/>
          <w:i/>
          <w:iCs/>
          <w:sz w:val="24"/>
          <w:szCs w:val="24"/>
        </w:rPr>
        <w:lastRenderedPageBreak/>
        <w:t>ru</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unah</w:t>
      </w:r>
      <w:proofErr w:type="spellEnd"/>
      <w:r w:rsidRPr="002D4B30">
        <w:rPr>
          <w:rFonts w:asciiTheme="majorBidi" w:hAnsiTheme="majorBidi" w:cstheme="majorBidi"/>
          <w:sz w:val="24"/>
          <w:szCs w:val="24"/>
        </w:rPr>
        <w:t>, which is very stupid.</w:t>
      </w:r>
      <w:r w:rsidR="0044403C" w:rsidRPr="002D4B30">
        <w:rPr>
          <w:rStyle w:val="FootnoteReference"/>
          <w:rFonts w:asciiTheme="majorBidi" w:hAnsiTheme="majorBidi" w:cstheme="majorBidi"/>
          <w:sz w:val="24"/>
          <w:szCs w:val="24"/>
        </w:rPr>
        <w:footnoteReference w:id="47"/>
      </w:r>
      <w:r w:rsidRPr="002D4B30">
        <w:rPr>
          <w:rFonts w:asciiTheme="majorBidi" w:hAnsiTheme="majorBidi" w:cstheme="majorBidi"/>
          <w:sz w:val="24"/>
          <w:szCs w:val="24"/>
        </w:rPr>
        <w:t xml:space="preserve"> According to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Ḥayān</w:t>
      </w:r>
      <w:proofErr w:type="spellEnd"/>
      <w:r w:rsidRPr="002D4B30">
        <w:rPr>
          <w:rFonts w:asciiTheme="majorBidi" w:hAnsiTheme="majorBidi" w:cstheme="majorBidi"/>
          <w:sz w:val="24"/>
          <w:szCs w:val="24"/>
        </w:rPr>
        <w:t xml:space="preserve">, there is a wasted </w:t>
      </w:r>
      <w:proofErr w:type="spellStart"/>
      <w:r w:rsidRPr="002D4B30">
        <w:rPr>
          <w:rFonts w:asciiTheme="majorBidi" w:hAnsiTheme="majorBidi" w:cstheme="majorBidi"/>
          <w:i/>
          <w:iCs/>
          <w:sz w:val="24"/>
          <w:szCs w:val="24"/>
        </w:rPr>
        <w:t>ma</w:t>
      </w:r>
      <w:r w:rsidR="0051239B" w:rsidRPr="002D4B30">
        <w:rPr>
          <w:rFonts w:asciiTheme="majorBidi" w:hAnsiTheme="majorBidi" w:cstheme="majorBidi"/>
          <w:i/>
          <w:iCs/>
          <w:sz w:val="24"/>
          <w:szCs w:val="24"/>
        </w:rPr>
        <w:t>ṣ</w:t>
      </w:r>
      <w:r w:rsidRPr="002D4B30">
        <w:rPr>
          <w:rFonts w:asciiTheme="majorBidi" w:hAnsiTheme="majorBidi" w:cstheme="majorBidi"/>
          <w:i/>
          <w:iCs/>
          <w:sz w:val="24"/>
          <w:szCs w:val="24"/>
        </w:rPr>
        <w:t>dar</w:t>
      </w:r>
      <w:proofErr w:type="spellEnd"/>
      <w:r w:rsidRPr="002D4B30">
        <w:rPr>
          <w:rFonts w:asciiTheme="majorBidi" w:hAnsiTheme="majorBidi" w:cstheme="majorBidi"/>
          <w:sz w:val="24"/>
          <w:szCs w:val="24"/>
        </w:rPr>
        <w:t xml:space="preserve"> trait, namely</w:t>
      </w:r>
      <w:r w:rsidR="0051239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239B" w:rsidRPr="002D4B30">
        <w:rPr>
          <w:rFonts w:asciiTheme="majorBidi" w:hAnsiTheme="majorBidi" w:cs="Times New Roman"/>
          <w:sz w:val="24"/>
          <w:szCs w:val="24"/>
          <w:rtl/>
        </w:rPr>
        <w:t>لَا تَقُولُوا قَولً رَا عِنًا</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44403C" w:rsidRPr="002D4B30">
        <w:rPr>
          <w:rStyle w:val="FootnoteReference"/>
          <w:rFonts w:asciiTheme="majorBidi" w:hAnsiTheme="majorBidi" w:cstheme="majorBidi"/>
          <w:sz w:val="24"/>
          <w:szCs w:val="24"/>
        </w:rPr>
        <w:footnoteReference w:id="48"/>
      </w:r>
    </w:p>
    <w:p w14:paraId="0082B11F" w14:textId="51BBF4D4" w:rsidR="00A673DC"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106. In the </w:t>
      </w:r>
      <w:proofErr w:type="spellStart"/>
      <w:r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of the sentence</w:t>
      </w:r>
      <w:r w:rsidR="0051239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239B" w:rsidRPr="002D4B30">
        <w:rPr>
          <w:rFonts w:asciiTheme="majorBidi" w:hAnsiTheme="majorBidi" w:cs="Times New Roman"/>
          <w:sz w:val="24"/>
          <w:szCs w:val="24"/>
          <w:rtl/>
        </w:rPr>
        <w:t>أوننسها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is a difference in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the experts of Medina</w:t>
      </w:r>
      <w:r w:rsidR="00B63301" w:rsidRPr="002D4B30">
        <w:rPr>
          <w:rStyle w:val="FootnoteReference"/>
          <w:rFonts w:asciiTheme="majorBidi" w:hAnsiTheme="majorBidi" w:cstheme="majorBidi"/>
          <w:sz w:val="24"/>
          <w:szCs w:val="24"/>
        </w:rPr>
        <w:footnoteReference w:id="49"/>
      </w:r>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Kufa</w:t>
      </w:r>
      <w:proofErr w:type="spellEnd"/>
      <w:r w:rsidR="000F331A" w:rsidRPr="002D4B30">
        <w:rPr>
          <w:rStyle w:val="FootnoteReference"/>
          <w:rFonts w:asciiTheme="majorBidi" w:hAnsiTheme="majorBidi" w:cstheme="majorBidi"/>
          <w:sz w:val="24"/>
          <w:szCs w:val="24"/>
        </w:rPr>
        <w:footnoteReference w:id="50"/>
      </w:r>
      <w:r w:rsidRPr="002D4B30">
        <w:rPr>
          <w:rFonts w:asciiTheme="majorBidi" w:hAnsiTheme="majorBidi" w:cstheme="majorBidi"/>
          <w:sz w:val="24"/>
          <w:szCs w:val="24"/>
        </w:rPr>
        <w:t xml:space="preserve"> read</w:t>
      </w:r>
      <w:r w:rsidR="000F331A"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0F331A" w:rsidRPr="002D4B30">
        <w:rPr>
          <w:rFonts w:asciiTheme="majorBidi" w:hAnsiTheme="majorBidi" w:cs="Times New Roman"/>
          <w:sz w:val="24"/>
          <w:szCs w:val="24"/>
          <w:rtl/>
        </w:rPr>
        <w:t>أوننسها</w:t>
      </w:r>
      <w:r w:rsidR="000B7DF8" w:rsidRPr="002D4B30">
        <w:rPr>
          <w:rFonts w:asciiTheme="majorBidi" w:hAnsiTheme="majorBidi" w:cstheme="majorBidi"/>
          <w:sz w:val="24"/>
          <w:szCs w:val="24"/>
        </w:rPr>
        <w:t>”</w:t>
      </w:r>
      <w:r w:rsidRPr="002D4B30">
        <w:rPr>
          <w:rFonts w:asciiTheme="majorBidi" w:hAnsiTheme="majorBidi" w:cstheme="majorBidi"/>
          <w:sz w:val="24"/>
          <w:szCs w:val="24"/>
        </w:rPr>
        <w:t>, according to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if you read like that then there are two kinds of </w:t>
      </w:r>
      <w:proofErr w:type="spellStart"/>
      <w:r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one of the </w:t>
      </w:r>
      <w:proofErr w:type="spellStart"/>
      <w:r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2D7E46" w:rsidRPr="002D4B30">
        <w:rPr>
          <w:rFonts w:asciiTheme="majorBidi" w:hAnsiTheme="majorBidi" w:cstheme="majorBidi"/>
          <w:sz w:val="24"/>
          <w:szCs w:val="24"/>
        </w:rPr>
        <w:t>w</w:t>
      </w:r>
      <w:r w:rsidRPr="002D4B30">
        <w:rPr>
          <w:rFonts w:asciiTheme="majorBidi" w:hAnsiTheme="majorBidi" w:cstheme="majorBidi"/>
          <w:sz w:val="24"/>
          <w:szCs w:val="24"/>
        </w:rPr>
        <w:t>il</w:t>
      </w:r>
      <w:proofErr w:type="spellEnd"/>
      <w:r w:rsidRPr="002D4B30">
        <w:rPr>
          <w:rFonts w:asciiTheme="majorBidi" w:hAnsiTheme="majorBidi" w:cstheme="majorBidi"/>
          <w:sz w:val="24"/>
          <w:szCs w:val="24"/>
        </w:rPr>
        <w:t xml:space="preserve"> is </w:t>
      </w:r>
      <w:r w:rsidR="000B7DF8" w:rsidRPr="002D4B30">
        <w:rPr>
          <w:rFonts w:asciiTheme="majorBidi" w:hAnsiTheme="majorBidi" w:cstheme="majorBidi"/>
          <w:sz w:val="24"/>
          <w:szCs w:val="24"/>
        </w:rPr>
        <w:t>“</w:t>
      </w:r>
      <w:r w:rsidRPr="002D4B30">
        <w:rPr>
          <w:rFonts w:asciiTheme="majorBidi" w:hAnsiTheme="majorBidi" w:cstheme="majorBidi"/>
          <w:sz w:val="24"/>
          <w:szCs w:val="24"/>
        </w:rPr>
        <w:t>O Muhammad, which verse we have written So We change the law or We make it forget it.</w:t>
      </w:r>
      <w:r w:rsidR="000B7DF8" w:rsidRPr="002D4B30">
        <w:rPr>
          <w:rFonts w:asciiTheme="majorBidi" w:hAnsiTheme="majorBidi" w:cstheme="majorBidi"/>
          <w:sz w:val="24"/>
          <w:szCs w:val="24"/>
        </w:rPr>
        <w:t>”</w:t>
      </w:r>
      <w:r w:rsidR="00A673DC" w:rsidRPr="002D4B30">
        <w:rPr>
          <w:rStyle w:val="FootnoteReference"/>
          <w:rFonts w:asciiTheme="majorBidi" w:hAnsiTheme="majorBidi" w:cstheme="majorBidi"/>
          <w:sz w:val="24"/>
          <w:szCs w:val="24"/>
        </w:rPr>
        <w:footnoteReference w:id="51"/>
      </w:r>
      <w:r w:rsidRPr="002D4B30">
        <w:rPr>
          <w:rFonts w:asciiTheme="majorBidi" w:hAnsiTheme="majorBidi" w:cstheme="majorBidi"/>
          <w:sz w:val="24"/>
          <w:szCs w:val="24"/>
        </w:rPr>
        <w:t xml:space="preserve"> This meaning implies the will of Allah to make Muhammad forget.</w:t>
      </w:r>
    </w:p>
    <w:p w14:paraId="3E3DF08F" w14:textId="6DA5DE5D" w:rsidR="002D7E46"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111. In the </w:t>
      </w:r>
      <w:r w:rsidR="0051239B" w:rsidRPr="002D4B30">
        <w:rPr>
          <w:rFonts w:asciiTheme="majorBidi" w:hAnsiTheme="majorBidi" w:cstheme="majorBidi"/>
          <w:sz w:val="24"/>
          <w:szCs w:val="24"/>
        </w:rPr>
        <w:t>sentence</w:t>
      </w:r>
      <w:r w:rsidR="00A673D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A673DC" w:rsidRPr="002D4B30">
        <w:rPr>
          <w:rFonts w:asciiTheme="majorBidi" w:hAnsiTheme="majorBidi" w:cs="Times New Roman"/>
          <w:sz w:val="24"/>
          <w:szCs w:val="24"/>
          <w:rtl/>
        </w:rPr>
        <w:t>الاّمن كان هو داً او نصاراى</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mentions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 namely</w:t>
      </w:r>
      <w:r w:rsidR="00A673D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A673DC" w:rsidRPr="002D4B30">
        <w:rPr>
          <w:rFonts w:asciiTheme="majorBidi" w:hAnsiTheme="majorBidi" w:cs="Times New Roman"/>
          <w:sz w:val="24"/>
          <w:szCs w:val="24"/>
          <w:rtl/>
        </w:rPr>
        <w:t>الاّ من كان يهوديّاً او نصرا نياًّ</w:t>
      </w:r>
      <w:r w:rsidR="000B7DF8" w:rsidRPr="002D4B30">
        <w:rPr>
          <w:rFonts w:asciiTheme="majorBidi" w:hAnsiTheme="majorBidi" w:cstheme="majorBidi"/>
          <w:sz w:val="24"/>
          <w:szCs w:val="24"/>
        </w:rPr>
        <w:t>”</w:t>
      </w:r>
      <w:r w:rsidR="00A673DC" w:rsidRPr="002D4B30">
        <w:rPr>
          <w:rFonts w:asciiTheme="majorBidi" w:hAnsiTheme="majorBidi" w:cstheme="majorBidi"/>
          <w:sz w:val="24"/>
          <w:szCs w:val="24"/>
        </w:rPr>
        <w:t>.</w:t>
      </w:r>
      <w:r w:rsidR="00A673DC" w:rsidRPr="002D4B30">
        <w:rPr>
          <w:rStyle w:val="FootnoteReference"/>
          <w:rFonts w:asciiTheme="majorBidi" w:hAnsiTheme="majorBidi" w:cstheme="majorBidi"/>
          <w:sz w:val="24"/>
          <w:szCs w:val="24"/>
        </w:rPr>
        <w:footnoteReference w:id="52"/>
      </w:r>
    </w:p>
    <w:p w14:paraId="2311DC2F" w14:textId="6B0475BE" w:rsidR="00FF66CB"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126. In the sentence</w:t>
      </w:r>
      <w:r w:rsidR="002D7E4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D7E46" w:rsidRPr="002D4B30">
        <w:rPr>
          <w:rFonts w:asciiTheme="majorBidi" w:hAnsiTheme="majorBidi" w:cstheme="majorBidi"/>
          <w:noProof/>
          <w:sz w:val="24"/>
          <w:szCs w:val="24"/>
          <w:rtl/>
        </w:rPr>
        <w:t>قَالَ و مَن كَفَرَ فَأُمتَّعُهُ قَلِيلاً</w:t>
      </w:r>
      <w:r w:rsidR="000B7DF8" w:rsidRPr="002D4B30">
        <w:rPr>
          <w:rFonts w:asciiTheme="majorBidi" w:hAnsiTheme="majorBidi" w:cstheme="majorBidi"/>
          <w:sz w:val="24"/>
          <w:szCs w:val="24"/>
        </w:rPr>
        <w:t>”</w:t>
      </w:r>
      <w:r w:rsidR="002D7E46" w:rsidRPr="002D4B30">
        <w:rPr>
          <w:rFonts w:asciiTheme="majorBidi" w:hAnsiTheme="majorBidi" w:cstheme="majorBidi"/>
          <w:sz w:val="24"/>
          <w:szCs w:val="24"/>
        </w:rPr>
        <w:t>,</w:t>
      </w:r>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says that the </w:t>
      </w:r>
      <w:proofErr w:type="spellStart"/>
      <w:r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experts differ on the meaning and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some say, </w:t>
      </w:r>
      <w:r w:rsidR="000B7DF8" w:rsidRPr="002D4B30">
        <w:rPr>
          <w:rFonts w:asciiTheme="majorBidi" w:hAnsiTheme="majorBidi" w:cstheme="majorBidi"/>
          <w:sz w:val="24"/>
          <w:szCs w:val="24"/>
        </w:rPr>
        <w:t>“</w:t>
      </w:r>
      <w:r w:rsidRPr="002D4B30">
        <w:rPr>
          <w:rFonts w:asciiTheme="majorBidi" w:hAnsiTheme="majorBidi" w:cstheme="majorBidi"/>
          <w:sz w:val="24"/>
          <w:szCs w:val="24"/>
        </w:rPr>
        <w:t>The one who said this word is Allah</w:t>
      </w:r>
      <w:r w:rsidR="000B7DF8" w:rsidRPr="002D4B30">
        <w:rPr>
          <w:rFonts w:asciiTheme="majorBidi" w:hAnsiTheme="majorBidi" w:cstheme="majorBidi"/>
          <w:sz w:val="24"/>
          <w:szCs w:val="24"/>
        </w:rPr>
        <w:t>”</w:t>
      </w:r>
      <w:r w:rsidRPr="002D4B30">
        <w:rPr>
          <w:rFonts w:asciiTheme="majorBidi" w:hAnsiTheme="majorBidi" w:cstheme="majorBidi"/>
          <w:sz w:val="24"/>
          <w:szCs w:val="24"/>
        </w:rPr>
        <w:t>, their interpretation of the sentence</w:t>
      </w:r>
      <w:r w:rsidR="002D7E4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D7E46" w:rsidRPr="002D4B30">
        <w:rPr>
          <w:rFonts w:asciiTheme="majorBidi" w:hAnsiTheme="majorBidi" w:cstheme="majorBidi"/>
          <w:noProof/>
          <w:sz w:val="24"/>
          <w:szCs w:val="24"/>
          <w:rtl/>
        </w:rPr>
        <w:t>قَالَ و مَن كَفَرَ فَأُمتَعُهُ قَلِيلاً</w:t>
      </w:r>
      <w:r w:rsidR="000B7DF8" w:rsidRPr="002D4B30">
        <w:rPr>
          <w:rFonts w:asciiTheme="majorBidi" w:hAnsiTheme="majorBidi" w:cstheme="majorBidi"/>
          <w:sz w:val="24"/>
          <w:szCs w:val="24"/>
        </w:rPr>
        <w:t>”</w:t>
      </w:r>
      <w:r w:rsidR="002D7E46" w:rsidRPr="002D4B30">
        <w:rPr>
          <w:rFonts w:asciiTheme="majorBidi" w:hAnsiTheme="majorBidi" w:cstheme="majorBidi"/>
          <w:sz w:val="24"/>
          <w:szCs w:val="24"/>
        </w:rPr>
        <w:t>,</w:t>
      </w:r>
      <w:r w:rsidRPr="002D4B30">
        <w:rPr>
          <w:rFonts w:asciiTheme="majorBidi" w:hAnsiTheme="majorBidi" w:cstheme="majorBidi"/>
          <w:sz w:val="24"/>
          <w:szCs w:val="24"/>
        </w:rPr>
        <w:t xml:space="preserve"> with my sustenance in the form of fruits in the world until the end of his life, and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of this </w:t>
      </w:r>
      <w:proofErr w:type="spellStart"/>
      <w:r w:rsidR="002D7E46"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2D7E46"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in the form of </w:t>
      </w:r>
      <w:proofErr w:type="spellStart"/>
      <w:r w:rsidRPr="002D4B30">
        <w:rPr>
          <w:rFonts w:asciiTheme="majorBidi" w:hAnsiTheme="majorBidi" w:cstheme="majorBidi"/>
          <w:i/>
          <w:iCs/>
          <w:sz w:val="24"/>
          <w:szCs w:val="24"/>
        </w:rPr>
        <w:t>tashdīd</w:t>
      </w:r>
      <w:proofErr w:type="spellEnd"/>
      <w:r w:rsidRPr="002D4B30">
        <w:rPr>
          <w:rFonts w:asciiTheme="majorBidi" w:hAnsiTheme="majorBidi" w:cstheme="majorBidi"/>
          <w:sz w:val="24"/>
          <w:szCs w:val="24"/>
        </w:rPr>
        <w:t xml:space="preserve"> on the letters </w:t>
      </w:r>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and </w:t>
      </w:r>
      <w:proofErr w:type="spellStart"/>
      <w:r w:rsidR="002D7E46"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 xml:space="preserve"> </w:t>
      </w:r>
      <w:r w:rsidR="00B03816" w:rsidRPr="002D4B30">
        <w:rPr>
          <w:rFonts w:asciiTheme="majorBidi" w:hAnsiTheme="majorBidi" w:cstheme="majorBidi"/>
          <w:sz w:val="24"/>
          <w:szCs w:val="24"/>
        </w:rPr>
        <w:t>on</w:t>
      </w:r>
      <w:r w:rsidR="002D7E46"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ain</w:t>
      </w:r>
      <w:proofErr w:type="spellEnd"/>
      <w:r w:rsidRPr="002D4B30">
        <w:rPr>
          <w:rFonts w:asciiTheme="majorBidi" w:hAnsiTheme="majorBidi" w:cstheme="majorBidi"/>
          <w:sz w:val="24"/>
          <w:szCs w:val="24"/>
        </w:rPr>
        <w:t xml:space="preserve">, namely </w:t>
      </w:r>
      <w:r w:rsidR="000B7DF8" w:rsidRPr="002D4B30">
        <w:rPr>
          <w:rFonts w:asciiTheme="majorBidi" w:hAnsiTheme="majorBidi" w:cstheme="majorBidi"/>
          <w:sz w:val="24"/>
          <w:szCs w:val="24"/>
        </w:rPr>
        <w:t>“</w:t>
      </w:r>
      <w:r w:rsidR="00B03816" w:rsidRPr="002D4B30">
        <w:rPr>
          <w:rFonts w:asciiTheme="majorBidi" w:hAnsiTheme="majorBidi" w:cstheme="majorBidi"/>
          <w:noProof/>
          <w:sz w:val="24"/>
          <w:szCs w:val="24"/>
          <w:rtl/>
        </w:rPr>
        <w:t>فأُمَتِّعُه</w:t>
      </w:r>
      <w:r w:rsidR="000B7DF8" w:rsidRPr="002D4B30">
        <w:rPr>
          <w:rFonts w:asciiTheme="majorBidi" w:hAnsiTheme="majorBidi" w:cstheme="majorBidi"/>
          <w:sz w:val="24"/>
          <w:szCs w:val="24"/>
        </w:rPr>
        <w:t>”</w:t>
      </w:r>
      <w:r w:rsidRPr="002D4B30">
        <w:rPr>
          <w:rFonts w:asciiTheme="majorBidi" w:hAnsiTheme="majorBidi" w:cstheme="majorBidi"/>
          <w:sz w:val="24"/>
          <w:szCs w:val="24"/>
        </w:rPr>
        <w:t>. According to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this </w:t>
      </w:r>
      <w:proofErr w:type="spellStart"/>
      <w:r w:rsidR="002D7E46"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2D7E46"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is also supported by the </w:t>
      </w:r>
      <w:proofErr w:type="spellStart"/>
      <w:r w:rsidR="002D7E46"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2D7E46"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and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of 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w:t>
      </w:r>
      <w:r w:rsidR="00B03816" w:rsidRPr="002D4B30">
        <w:rPr>
          <w:rStyle w:val="FootnoteReference"/>
          <w:rFonts w:asciiTheme="majorBidi" w:hAnsiTheme="majorBidi" w:cstheme="majorBidi"/>
          <w:sz w:val="24"/>
          <w:szCs w:val="24"/>
        </w:rPr>
        <w:footnoteReference w:id="53"/>
      </w:r>
    </w:p>
    <w:p w14:paraId="238B5943" w14:textId="022C4CB5" w:rsidR="001E7D01"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Paragraph 137. While the plural form of</w:t>
      </w:r>
      <w:r w:rsidR="00FF66C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F66CB" w:rsidRPr="002D4B30">
        <w:rPr>
          <w:rFonts w:asciiTheme="majorBidi" w:hAnsiTheme="majorBidi" w:cs="Times New Roman"/>
          <w:sz w:val="24"/>
          <w:szCs w:val="24"/>
          <w:rtl/>
        </w:rPr>
        <w:t>يهودياًّ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is the same as the unit form.</w:t>
      </w:r>
      <w:r w:rsidR="00FF66CB" w:rsidRPr="002D4B30">
        <w:rPr>
          <w:rStyle w:val="FootnoteReference"/>
          <w:rFonts w:asciiTheme="majorBidi" w:hAnsiTheme="majorBidi" w:cstheme="majorBidi"/>
          <w:sz w:val="24"/>
          <w:szCs w:val="24"/>
        </w:rPr>
        <w:footnoteReference w:id="54"/>
      </w:r>
      <w:r w:rsidRPr="002D4B30">
        <w:rPr>
          <w:rFonts w:asciiTheme="majorBidi" w:hAnsiTheme="majorBidi" w:cstheme="majorBidi"/>
          <w:sz w:val="24"/>
          <w:szCs w:val="24"/>
        </w:rPr>
        <w:t xml:space="preserve"> According to al-</w:t>
      </w:r>
      <w:proofErr w:type="spellStart"/>
      <w:r w:rsidRPr="002D4B30">
        <w:rPr>
          <w:rFonts w:asciiTheme="majorBidi" w:hAnsiTheme="majorBidi" w:cstheme="majorBidi"/>
          <w:sz w:val="24"/>
          <w:szCs w:val="24"/>
        </w:rPr>
        <w:t>Sāmin</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Halab</w:t>
      </w:r>
      <w:r w:rsidR="00FF66CB"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the word </w:t>
      </w:r>
      <w:proofErr w:type="spellStart"/>
      <w:r w:rsidR="00FF66CB" w:rsidRPr="002D4B30">
        <w:rPr>
          <w:rFonts w:asciiTheme="majorBidi" w:hAnsiTheme="majorBidi" w:cstheme="majorBidi"/>
          <w:i/>
          <w:iCs/>
          <w:sz w:val="24"/>
          <w:szCs w:val="24"/>
        </w:rPr>
        <w:t>Y</w:t>
      </w:r>
      <w:r w:rsidRPr="002D4B30">
        <w:rPr>
          <w:rFonts w:asciiTheme="majorBidi" w:hAnsiTheme="majorBidi" w:cstheme="majorBidi"/>
          <w:i/>
          <w:iCs/>
          <w:sz w:val="24"/>
          <w:szCs w:val="24"/>
        </w:rPr>
        <w:t>ahūd</w:t>
      </w:r>
      <w:proofErr w:type="spellEnd"/>
      <w:r w:rsidRPr="002D4B30">
        <w:rPr>
          <w:rFonts w:asciiTheme="majorBidi" w:hAnsiTheme="majorBidi" w:cstheme="majorBidi"/>
          <w:sz w:val="24"/>
          <w:szCs w:val="24"/>
        </w:rPr>
        <w:t xml:space="preserve"> has two </w:t>
      </w:r>
      <w:r w:rsidRPr="002D4B30">
        <w:rPr>
          <w:rFonts w:asciiTheme="majorBidi" w:hAnsiTheme="majorBidi" w:cstheme="majorBidi"/>
          <w:spacing w:val="-4"/>
          <w:sz w:val="24"/>
          <w:szCs w:val="24"/>
        </w:rPr>
        <w:t xml:space="preserve">possibilities, namely: </w:t>
      </w:r>
      <w:r w:rsidRPr="002D4B30">
        <w:rPr>
          <w:rFonts w:asciiTheme="majorBidi" w:hAnsiTheme="majorBidi" w:cstheme="majorBidi"/>
          <w:i/>
          <w:iCs/>
          <w:spacing w:val="-4"/>
          <w:sz w:val="24"/>
          <w:szCs w:val="24"/>
        </w:rPr>
        <w:t>first</w:t>
      </w:r>
      <w:r w:rsidRPr="002D4B30">
        <w:rPr>
          <w:rFonts w:asciiTheme="majorBidi" w:hAnsiTheme="majorBidi" w:cstheme="majorBidi"/>
          <w:spacing w:val="-4"/>
          <w:sz w:val="24"/>
          <w:szCs w:val="24"/>
        </w:rPr>
        <w:t xml:space="preserve">, the plural of the word </w:t>
      </w:r>
      <w:proofErr w:type="spellStart"/>
      <w:r w:rsidRPr="002D4B30">
        <w:rPr>
          <w:rFonts w:asciiTheme="majorBidi" w:hAnsiTheme="majorBidi" w:cstheme="majorBidi"/>
          <w:i/>
          <w:iCs/>
          <w:spacing w:val="-4"/>
          <w:sz w:val="24"/>
          <w:szCs w:val="24"/>
        </w:rPr>
        <w:t>Yahūd</w:t>
      </w:r>
      <w:proofErr w:type="spellEnd"/>
      <w:r w:rsidRPr="002D4B30">
        <w:rPr>
          <w:rFonts w:asciiTheme="majorBidi" w:hAnsiTheme="majorBidi" w:cstheme="majorBidi"/>
          <w:spacing w:val="-4"/>
          <w:sz w:val="24"/>
          <w:szCs w:val="24"/>
        </w:rPr>
        <w:t xml:space="preserve"> as </w:t>
      </w:r>
      <w:proofErr w:type="spellStart"/>
      <w:r w:rsidRPr="002D4B30">
        <w:rPr>
          <w:rFonts w:asciiTheme="majorBidi" w:hAnsiTheme="majorBidi" w:cstheme="majorBidi"/>
          <w:i/>
          <w:iCs/>
          <w:spacing w:val="-4"/>
          <w:sz w:val="24"/>
          <w:szCs w:val="24"/>
        </w:rPr>
        <w:t>nakirah</w:t>
      </w:r>
      <w:proofErr w:type="spellEnd"/>
      <w:r w:rsidRPr="002D4B30">
        <w:rPr>
          <w:rFonts w:asciiTheme="majorBidi" w:hAnsiTheme="majorBidi" w:cstheme="majorBidi"/>
          <w:i/>
          <w:iCs/>
          <w:spacing w:val="-4"/>
          <w:sz w:val="24"/>
          <w:szCs w:val="24"/>
        </w:rPr>
        <w:t xml:space="preserve"> </w:t>
      </w:r>
      <w:proofErr w:type="spellStart"/>
      <w:r w:rsidRPr="002D4B30">
        <w:rPr>
          <w:rFonts w:asciiTheme="majorBidi" w:hAnsiTheme="majorBidi" w:cstheme="majorBidi"/>
          <w:i/>
          <w:iCs/>
          <w:spacing w:val="-4"/>
          <w:sz w:val="24"/>
          <w:szCs w:val="24"/>
        </w:rPr>
        <w:t>masrūfah</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isim</w:t>
      </w:r>
      <w:proofErr w:type="spellEnd"/>
      <w:r w:rsidRPr="002D4B30">
        <w:rPr>
          <w:rFonts w:asciiTheme="majorBidi" w:hAnsiTheme="majorBidi" w:cstheme="majorBidi"/>
          <w:sz w:val="24"/>
          <w:szCs w:val="24"/>
        </w:rPr>
        <w:t xml:space="preserve"> which denotes a general and interchangeable meaning), </w:t>
      </w:r>
      <w:r w:rsidRPr="002D4B30">
        <w:rPr>
          <w:rFonts w:asciiTheme="majorBidi" w:hAnsiTheme="majorBidi" w:cstheme="majorBidi"/>
          <w:i/>
          <w:iCs/>
          <w:sz w:val="24"/>
          <w:szCs w:val="24"/>
        </w:rPr>
        <w:t>Second</w:t>
      </w:r>
      <w:r w:rsidRPr="002D4B30">
        <w:rPr>
          <w:rFonts w:asciiTheme="majorBidi" w:hAnsiTheme="majorBidi" w:cstheme="majorBidi"/>
          <w:sz w:val="24"/>
          <w:szCs w:val="24"/>
        </w:rPr>
        <w:t xml:space="preserve">, the word </w:t>
      </w:r>
      <w:proofErr w:type="spellStart"/>
      <w:r w:rsidRPr="002D4B30">
        <w:rPr>
          <w:rFonts w:asciiTheme="majorBidi" w:hAnsiTheme="majorBidi" w:cstheme="majorBidi"/>
          <w:i/>
          <w:iCs/>
          <w:sz w:val="24"/>
          <w:szCs w:val="24"/>
        </w:rPr>
        <w:t>yahūd</w:t>
      </w:r>
      <w:proofErr w:type="spellEnd"/>
      <w:r w:rsidRPr="002D4B30">
        <w:rPr>
          <w:rFonts w:asciiTheme="majorBidi" w:hAnsiTheme="majorBidi" w:cstheme="majorBidi"/>
          <w:sz w:val="24"/>
          <w:szCs w:val="24"/>
        </w:rPr>
        <w:t xml:space="preserve"> is the name of </w:t>
      </w:r>
      <w:r w:rsidRPr="002D4B30">
        <w:rPr>
          <w:rFonts w:asciiTheme="majorBidi" w:hAnsiTheme="majorBidi" w:cstheme="majorBidi"/>
          <w:sz w:val="24"/>
          <w:szCs w:val="24"/>
        </w:rPr>
        <w:lastRenderedPageBreak/>
        <w:t>a tribe that cannot be changed.</w:t>
      </w:r>
      <w:r w:rsidR="00FF66CB" w:rsidRPr="002D4B30">
        <w:rPr>
          <w:rStyle w:val="FootnoteReference"/>
          <w:rFonts w:asciiTheme="majorBidi" w:hAnsiTheme="majorBidi" w:cstheme="majorBidi"/>
          <w:sz w:val="24"/>
          <w:szCs w:val="24"/>
        </w:rPr>
        <w:footnoteReference w:id="55"/>
      </w:r>
      <w:r w:rsidRPr="002D4B30">
        <w:rPr>
          <w:rFonts w:asciiTheme="majorBidi" w:hAnsiTheme="majorBidi" w:cstheme="majorBidi"/>
          <w:sz w:val="24"/>
          <w:szCs w:val="24"/>
        </w:rPr>
        <w:t xml:space="preserve"> So, according to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the meaning of the verse is </w:t>
      </w:r>
      <w:r w:rsidR="000B7DF8" w:rsidRPr="002D4B30">
        <w:rPr>
          <w:rFonts w:asciiTheme="majorBidi" w:hAnsiTheme="majorBidi" w:cstheme="majorBidi"/>
          <w:sz w:val="24"/>
          <w:szCs w:val="24"/>
        </w:rPr>
        <w:t>“</w:t>
      </w:r>
      <w:r w:rsidRPr="002D4B30">
        <w:rPr>
          <w:rFonts w:asciiTheme="majorBidi" w:hAnsiTheme="majorBidi" w:cstheme="majorBidi"/>
          <w:sz w:val="24"/>
          <w:szCs w:val="24"/>
        </w:rPr>
        <w:t>And the Jews said, will not enter heaven except those who are Jews</w:t>
      </w:r>
      <w:r w:rsidR="000B7DF8" w:rsidRPr="002D4B30">
        <w:rPr>
          <w:rFonts w:asciiTheme="majorBidi" w:hAnsiTheme="majorBidi" w:cstheme="majorBidi"/>
          <w:sz w:val="24"/>
          <w:szCs w:val="24"/>
        </w:rPr>
        <w:t>”</w:t>
      </w:r>
      <w:r w:rsidRPr="002D4B30">
        <w:rPr>
          <w:rFonts w:asciiTheme="majorBidi" w:hAnsiTheme="majorBidi" w:cstheme="majorBidi"/>
          <w:sz w:val="24"/>
          <w:szCs w:val="24"/>
        </w:rPr>
        <w:t>. The same goes for Christians.</w:t>
      </w:r>
      <w:r w:rsidR="000B7DF8" w:rsidRPr="002D4B30">
        <w:rPr>
          <w:rFonts w:asciiTheme="majorBidi" w:hAnsiTheme="majorBidi" w:cstheme="majorBidi"/>
          <w:sz w:val="24"/>
          <w:szCs w:val="24"/>
        </w:rPr>
        <w:t>”</w:t>
      </w:r>
      <w:r w:rsidR="00E422C7" w:rsidRPr="002D4B30">
        <w:rPr>
          <w:rStyle w:val="FootnoteReference"/>
          <w:rFonts w:asciiTheme="majorBidi" w:hAnsiTheme="majorBidi" w:cstheme="majorBidi"/>
          <w:sz w:val="24"/>
          <w:szCs w:val="24"/>
        </w:rPr>
        <w:footnoteReference w:id="56"/>
      </w:r>
    </w:p>
    <w:p w14:paraId="0429A90D" w14:textId="0C0D6236" w:rsidR="003A505B"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138. In </w:t>
      </w:r>
      <w:r w:rsidR="003A505B" w:rsidRPr="002D4B30">
        <w:rPr>
          <w:rFonts w:asciiTheme="majorBidi" w:hAnsiTheme="majorBidi" w:cstheme="majorBidi"/>
          <w:sz w:val="24"/>
          <w:szCs w:val="24"/>
        </w:rPr>
        <w:t xml:space="preserve">the </w:t>
      </w:r>
      <w:r w:rsidR="0051239B" w:rsidRPr="002D4B30">
        <w:rPr>
          <w:rFonts w:asciiTheme="majorBidi" w:hAnsiTheme="majorBidi" w:cstheme="majorBidi"/>
          <w:sz w:val="24"/>
          <w:szCs w:val="24"/>
        </w:rPr>
        <w:t>sentence</w:t>
      </w:r>
      <w:r w:rsidR="003A505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A505B" w:rsidRPr="002D4B30">
        <w:rPr>
          <w:rFonts w:asciiTheme="majorBidi" w:hAnsiTheme="majorBidi" w:cs="Times New Roman"/>
          <w:sz w:val="24"/>
          <w:szCs w:val="24"/>
          <w:rtl/>
        </w:rPr>
        <w:t>صبغة الله</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are two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namely reading with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صِبْغَةَ الله</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صِبْغَةُ الله</w:t>
      </w:r>
      <w:r w:rsidRPr="002D4B30">
        <w:rPr>
          <w:rFonts w:asciiTheme="majorBidi" w:hAnsiTheme="majorBidi" w:cstheme="majorBidi"/>
          <w:sz w:val="24"/>
          <w:szCs w:val="24"/>
        </w:rPr>
        <w:t xml:space="preserve">). Reading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has the meaning of rejecting religion, while reading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means eliminating religion because it rejects it.</w:t>
      </w:r>
      <w:r w:rsidR="003A505B" w:rsidRPr="002D4B30">
        <w:rPr>
          <w:rStyle w:val="FootnoteReference"/>
          <w:rFonts w:asciiTheme="majorBidi" w:hAnsiTheme="majorBidi" w:cstheme="majorBidi"/>
          <w:sz w:val="24"/>
          <w:szCs w:val="24"/>
        </w:rPr>
        <w:footnoteReference w:id="57"/>
      </w:r>
    </w:p>
    <w:p w14:paraId="0AC7B3E4" w14:textId="07F9293A" w:rsidR="007D3068"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140. In </w:t>
      </w:r>
      <w:r w:rsidR="003A505B" w:rsidRPr="002D4B30">
        <w:rPr>
          <w:rFonts w:asciiTheme="majorBidi" w:hAnsiTheme="majorBidi" w:cstheme="majorBidi"/>
          <w:sz w:val="24"/>
          <w:szCs w:val="24"/>
        </w:rPr>
        <w:t xml:space="preserve">the </w:t>
      </w:r>
      <w:r w:rsidR="0051239B" w:rsidRPr="002D4B30">
        <w:rPr>
          <w:rFonts w:asciiTheme="majorBidi" w:hAnsiTheme="majorBidi" w:cstheme="majorBidi"/>
          <w:sz w:val="24"/>
          <w:szCs w:val="24"/>
        </w:rPr>
        <w:t>sentence</w:t>
      </w:r>
      <w:r w:rsidR="003A505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A505B" w:rsidRPr="002D4B30">
        <w:rPr>
          <w:rFonts w:asciiTheme="majorBidi" w:hAnsiTheme="majorBidi" w:cstheme="majorBidi"/>
          <w:noProof/>
          <w:sz w:val="24"/>
          <w:szCs w:val="24"/>
          <w:rtl/>
        </w:rPr>
        <w:t>اَم تقولون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are two kinds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namely reading </w:t>
      </w:r>
      <w:r w:rsidRPr="002D4B30">
        <w:rPr>
          <w:rFonts w:asciiTheme="majorBidi" w:hAnsiTheme="majorBidi" w:cstheme="majorBidi"/>
          <w:sz w:val="24"/>
          <w:szCs w:val="24"/>
          <w:rtl/>
        </w:rPr>
        <w:t>اَمْتَقُولُونَ</w:t>
      </w:r>
      <w:r w:rsidRPr="002D4B30">
        <w:rPr>
          <w:rFonts w:asciiTheme="majorBidi" w:hAnsiTheme="majorBidi" w:cstheme="majorBidi"/>
          <w:sz w:val="24"/>
          <w:szCs w:val="24"/>
        </w:rPr>
        <w:t xml:space="preserve"> and </w:t>
      </w:r>
      <w:r w:rsidRPr="002D4B30">
        <w:rPr>
          <w:rFonts w:asciiTheme="majorBidi" w:hAnsiTheme="majorBidi" w:cstheme="majorBidi"/>
          <w:sz w:val="24"/>
          <w:szCs w:val="24"/>
          <w:rtl/>
        </w:rPr>
        <w:t xml:space="preserve">اَمْ </w:t>
      </w:r>
      <w:r w:rsidR="003A505B" w:rsidRPr="002D4B30">
        <w:rPr>
          <w:rFonts w:asciiTheme="majorBidi" w:hAnsiTheme="majorBidi" w:cstheme="majorBidi"/>
          <w:sz w:val="24"/>
          <w:szCs w:val="24"/>
          <w:rtl/>
        </w:rPr>
        <w:t>يقو</w:t>
      </w:r>
      <w:r w:rsidRPr="002D4B30">
        <w:rPr>
          <w:rFonts w:asciiTheme="majorBidi" w:hAnsiTheme="majorBidi" w:cstheme="majorBidi"/>
          <w:sz w:val="24"/>
          <w:szCs w:val="24"/>
          <w:rtl/>
        </w:rPr>
        <w:t>لُونَ</w:t>
      </w:r>
      <w:r w:rsidRPr="002D4B30">
        <w:rPr>
          <w:rFonts w:asciiTheme="majorBidi" w:hAnsiTheme="majorBidi" w:cstheme="majorBidi"/>
          <w:sz w:val="24"/>
          <w:szCs w:val="24"/>
        </w:rPr>
        <w:t xml:space="preserve">. For those who read </w:t>
      </w:r>
      <w:r w:rsidRPr="002D4B30">
        <w:rPr>
          <w:rFonts w:asciiTheme="majorBidi" w:hAnsiTheme="majorBidi" w:cstheme="majorBidi"/>
          <w:sz w:val="24"/>
          <w:szCs w:val="24"/>
          <w:rtl/>
        </w:rPr>
        <w:t>اَمْتَقُولُونَ</w:t>
      </w:r>
      <w:r w:rsidRPr="002D4B30">
        <w:rPr>
          <w:rFonts w:asciiTheme="majorBidi" w:hAnsiTheme="majorBidi" w:cstheme="majorBidi"/>
          <w:sz w:val="24"/>
          <w:szCs w:val="24"/>
        </w:rPr>
        <w:t xml:space="preserve">, the interpretation is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Say, O Muhammad to the Jews or Christians, surely you will be guided or you will argue with us about Allah or you will say indeed Ibrahim ..., the meaning is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ataf</w:t>
      </w:r>
      <w:proofErr w:type="spellEnd"/>
      <w:r w:rsidRPr="002D4B30">
        <w:rPr>
          <w:rFonts w:asciiTheme="majorBidi" w:hAnsiTheme="majorBidi" w:cstheme="majorBidi"/>
          <w:sz w:val="24"/>
          <w:szCs w:val="24"/>
        </w:rPr>
        <w:t xml:space="preserve"> to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3A505B" w:rsidRPr="002D4B30">
        <w:rPr>
          <w:rFonts w:asciiTheme="majorBidi" w:hAnsiTheme="majorBidi" w:cstheme="majorBidi"/>
          <w:noProof/>
          <w:sz w:val="24"/>
          <w:szCs w:val="24"/>
          <w:rtl/>
        </w:rPr>
        <w:t>اَتُحَا جُّونَنَا فِى الله</w:t>
      </w:r>
      <w:r w:rsidRPr="002D4B30">
        <w:rPr>
          <w:rFonts w:asciiTheme="majorBidi" w:hAnsiTheme="majorBidi" w:cstheme="majorBidi"/>
          <w:sz w:val="24"/>
          <w:szCs w:val="24"/>
        </w:rPr>
        <w:t>).</w:t>
      </w:r>
      <w:r w:rsidR="003A505B" w:rsidRPr="002D4B30">
        <w:rPr>
          <w:rStyle w:val="FootnoteReference"/>
          <w:rFonts w:asciiTheme="majorBidi" w:hAnsiTheme="majorBidi" w:cstheme="majorBidi"/>
          <w:sz w:val="24"/>
          <w:szCs w:val="24"/>
        </w:rPr>
        <w:footnoteReference w:id="58"/>
      </w:r>
    </w:p>
    <w:p w14:paraId="1BB53D70" w14:textId="636A0AE4" w:rsidR="00181A37"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158. The reciters have different readings on the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the majority of the Medina and </w:t>
      </w:r>
      <w:proofErr w:type="spellStart"/>
      <w:r w:rsidRPr="002D4B30">
        <w:rPr>
          <w:rFonts w:asciiTheme="majorBidi" w:hAnsiTheme="majorBidi" w:cstheme="majorBidi"/>
          <w:sz w:val="24"/>
          <w:szCs w:val="24"/>
        </w:rPr>
        <w:t>Basrah</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read with the </w:t>
      </w:r>
      <w:proofErr w:type="spellStart"/>
      <w:r w:rsidRPr="002D4B30">
        <w:rPr>
          <w:rFonts w:asciiTheme="majorBidi" w:hAnsiTheme="majorBidi" w:cstheme="majorBidi"/>
          <w:i/>
          <w:iCs/>
          <w:sz w:val="24"/>
          <w:szCs w:val="24"/>
        </w:rPr>
        <w:t>fi</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il</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w:t>
      </w:r>
      <w:r w:rsidR="007D3068" w:rsidRPr="002D4B30">
        <w:rPr>
          <w:rFonts w:asciiTheme="majorBidi" w:hAnsiTheme="majorBidi" w:cstheme="majorBidi"/>
          <w:i/>
          <w:iCs/>
          <w:sz w:val="24"/>
          <w:szCs w:val="24"/>
        </w:rPr>
        <w:t>ā</w:t>
      </w:r>
      <w:r w:rsidRPr="002D4B30">
        <w:rPr>
          <w:rFonts w:asciiTheme="majorBidi" w:hAnsiTheme="majorBidi" w:cstheme="majorBidi"/>
          <w:i/>
          <w:iCs/>
          <w:sz w:val="24"/>
          <w:szCs w:val="24"/>
        </w:rPr>
        <w:t>di</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namely with the letter </w:t>
      </w:r>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on the letter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ain</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تَطَوَّعَ</w:t>
      </w:r>
      <w:r w:rsidRPr="002D4B30">
        <w:rPr>
          <w:rFonts w:asciiTheme="majorBidi" w:hAnsiTheme="majorBidi" w:cstheme="majorBidi"/>
          <w:sz w:val="24"/>
          <w:szCs w:val="24"/>
        </w:rPr>
        <w:t xml:space="preserve">). While the majority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Kufa</w:t>
      </w:r>
      <w:proofErr w:type="spellEnd"/>
      <w:r w:rsidRPr="002D4B30">
        <w:rPr>
          <w:rFonts w:asciiTheme="majorBidi" w:hAnsiTheme="majorBidi" w:cstheme="majorBidi"/>
          <w:sz w:val="24"/>
          <w:szCs w:val="24"/>
        </w:rPr>
        <w:t xml:space="preserve"> read with </w:t>
      </w:r>
      <w:proofErr w:type="spellStart"/>
      <w:r w:rsidRPr="002D4B30">
        <w:rPr>
          <w:rFonts w:asciiTheme="majorBidi" w:hAnsiTheme="majorBidi" w:cstheme="majorBidi"/>
          <w:i/>
          <w:iCs/>
          <w:sz w:val="24"/>
          <w:szCs w:val="24"/>
        </w:rPr>
        <w:t>ya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jazm</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sukūn</w:t>
      </w:r>
      <w:proofErr w:type="spellEnd"/>
      <w:r w:rsidRPr="002D4B30">
        <w:rPr>
          <w:rFonts w:asciiTheme="majorBidi" w:hAnsiTheme="majorBidi" w:cstheme="majorBidi"/>
          <w:sz w:val="24"/>
          <w:szCs w:val="24"/>
        </w:rPr>
        <w:t xml:space="preserve">) on the letter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ain</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tashdīd</w:t>
      </w:r>
      <w:proofErr w:type="spellEnd"/>
      <w:r w:rsidRPr="002D4B30">
        <w:rPr>
          <w:rFonts w:asciiTheme="majorBidi" w:hAnsiTheme="majorBidi" w:cstheme="majorBidi"/>
          <w:sz w:val="24"/>
          <w:szCs w:val="24"/>
        </w:rPr>
        <w:t xml:space="preserve"> on the letter </w:t>
      </w:r>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يطَّوّعْ</w:t>
      </w:r>
      <w:r w:rsidRPr="002D4B30">
        <w:rPr>
          <w:rFonts w:asciiTheme="majorBidi" w:hAnsiTheme="majorBidi" w:cstheme="majorBidi"/>
          <w:sz w:val="24"/>
          <w:szCs w:val="24"/>
        </w:rPr>
        <w:t>) which means (</w:t>
      </w:r>
      <w:r w:rsidRPr="002D4B30">
        <w:rPr>
          <w:rFonts w:asciiTheme="majorBidi" w:hAnsiTheme="majorBidi" w:cstheme="majorBidi"/>
          <w:sz w:val="24"/>
          <w:szCs w:val="24"/>
          <w:rtl/>
        </w:rPr>
        <w:t>ومن يتطوّع</w:t>
      </w:r>
      <w:r w:rsidRPr="002D4B30">
        <w:rPr>
          <w:rFonts w:asciiTheme="majorBidi" w:hAnsiTheme="majorBidi" w:cstheme="majorBidi"/>
          <w:sz w:val="24"/>
          <w:szCs w:val="24"/>
        </w:rPr>
        <w:t xml:space="preserve">) </w:t>
      </w:r>
      <w:r w:rsidRPr="002D4B30">
        <w:rPr>
          <w:rFonts w:asciiTheme="majorBidi" w:hAnsiTheme="majorBidi" w:cstheme="majorBidi"/>
          <w:i/>
          <w:iCs/>
          <w:sz w:val="24"/>
          <w:szCs w:val="24"/>
        </w:rPr>
        <w:t>and whoever voluntarily</w:t>
      </w:r>
      <w:r w:rsidRPr="002D4B30">
        <w:rPr>
          <w:rFonts w:asciiTheme="majorBidi" w:hAnsiTheme="majorBidi" w:cstheme="majorBidi"/>
          <w:sz w:val="24"/>
          <w:szCs w:val="24"/>
        </w:rPr>
        <w:t xml:space="preserve">, this meaning is also supported by the reading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Abdullāh</w:t>
      </w:r>
      <w:proofErr w:type="spellEnd"/>
      <w:r w:rsidRPr="002D4B30">
        <w:rPr>
          <w:rFonts w:asciiTheme="majorBidi" w:hAnsiTheme="majorBidi" w:cstheme="majorBidi"/>
          <w:sz w:val="24"/>
          <w:szCs w:val="24"/>
        </w:rPr>
        <w:t xml:space="preserve"> which </w:t>
      </w:r>
      <w:r w:rsidR="00181A37" w:rsidRPr="002D4B30">
        <w:rPr>
          <w:rFonts w:asciiTheme="majorBidi" w:hAnsiTheme="majorBidi" w:cstheme="majorBidi"/>
          <w:sz w:val="24"/>
          <w:szCs w:val="24"/>
        </w:rPr>
        <w:t xml:space="preserve">reads </w:t>
      </w:r>
      <w:r w:rsidR="000B7DF8" w:rsidRPr="002D4B30">
        <w:rPr>
          <w:rFonts w:asciiTheme="majorBidi" w:hAnsiTheme="majorBidi" w:cstheme="majorBidi"/>
          <w:sz w:val="24"/>
          <w:szCs w:val="24"/>
        </w:rPr>
        <w:t>“</w:t>
      </w:r>
      <w:r w:rsidR="00181A37" w:rsidRPr="002D4B30">
        <w:rPr>
          <w:rFonts w:asciiTheme="majorBidi" w:hAnsiTheme="majorBidi" w:cstheme="majorBidi"/>
          <w:noProof/>
          <w:sz w:val="24"/>
          <w:szCs w:val="24"/>
          <w:rtl/>
        </w:rPr>
        <w:t>ومن يَتَطَوَّعْ</w:t>
      </w:r>
      <w:r w:rsidR="000B7DF8" w:rsidRPr="002D4B30">
        <w:rPr>
          <w:rFonts w:asciiTheme="majorBidi" w:hAnsiTheme="majorBidi" w:cstheme="majorBidi"/>
          <w:sz w:val="24"/>
          <w:szCs w:val="24"/>
        </w:rPr>
        <w:t>”</w:t>
      </w:r>
      <w:r w:rsidR="00181A37" w:rsidRPr="002D4B30">
        <w:rPr>
          <w:rFonts w:asciiTheme="majorBidi" w:hAnsiTheme="majorBidi" w:cstheme="majorBidi"/>
          <w:sz w:val="24"/>
          <w:szCs w:val="24"/>
        </w:rPr>
        <w:t>.</w:t>
      </w:r>
      <w:r w:rsidR="00181A37" w:rsidRPr="002D4B30">
        <w:rPr>
          <w:rStyle w:val="FootnoteReference"/>
          <w:rFonts w:asciiTheme="majorBidi" w:hAnsiTheme="majorBidi" w:cstheme="majorBidi"/>
          <w:sz w:val="24"/>
          <w:szCs w:val="24"/>
        </w:rPr>
        <w:footnoteReference w:id="59"/>
      </w:r>
    </w:p>
    <w:p w14:paraId="413B1502" w14:textId="4EE83BF0" w:rsidR="005C4619"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184. The majority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read with</w:t>
      </w:r>
      <w:r w:rsidR="00181A37"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6C68D0" w:rsidRPr="002D4B30">
        <w:rPr>
          <w:rFonts w:asciiTheme="majorBidi" w:hAnsiTheme="majorBidi" w:cs="Times New Roman"/>
          <w:sz w:val="24"/>
          <w:szCs w:val="24"/>
          <w:rtl/>
        </w:rPr>
        <w:t>وعلى الّذين يطيقونه فديةٌ طعام مسكينَ ... الآ ية</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in accordance with </w:t>
      </w:r>
      <w:proofErr w:type="spellStart"/>
      <w:r w:rsidRPr="002D4B30">
        <w:rPr>
          <w:rFonts w:asciiTheme="majorBidi" w:hAnsiTheme="majorBidi" w:cstheme="majorBidi"/>
          <w:i/>
          <w:iCs/>
          <w:sz w:val="24"/>
          <w:szCs w:val="24"/>
        </w:rPr>
        <w:t>rasm</w:t>
      </w:r>
      <w:proofErr w:type="spellEnd"/>
      <w:r w:rsidRPr="002D4B30">
        <w:rPr>
          <w:rFonts w:asciiTheme="majorBidi" w:hAnsiTheme="majorBidi" w:cstheme="majorBidi"/>
          <w:i/>
          <w:iCs/>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uthmānī</w:t>
      </w:r>
      <w:proofErr w:type="spellEnd"/>
      <w:r w:rsidRPr="002D4B30">
        <w:rPr>
          <w:rFonts w:asciiTheme="majorBidi" w:hAnsiTheme="majorBidi" w:cstheme="majorBidi"/>
          <w:sz w:val="24"/>
          <w:szCs w:val="24"/>
        </w:rPr>
        <w:t xml:space="preserve">. Therefore, no one should oppose the truth of the majority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writing.</w:t>
      </w:r>
      <w:r w:rsidR="005617C3" w:rsidRPr="002D4B30">
        <w:rPr>
          <w:rStyle w:val="FootnoteReference"/>
          <w:rFonts w:asciiTheme="majorBidi" w:hAnsiTheme="majorBidi" w:cstheme="majorBidi"/>
          <w:sz w:val="24"/>
          <w:szCs w:val="24"/>
        </w:rPr>
        <w:footnoteReference w:id="60"/>
      </w:r>
      <w:r w:rsidRPr="002D4B30">
        <w:rPr>
          <w:rFonts w:asciiTheme="majorBidi" w:hAnsiTheme="majorBidi" w:cstheme="majorBidi"/>
          <w:sz w:val="24"/>
          <w:szCs w:val="24"/>
        </w:rPr>
        <w:t xml:space="preserve"> However, there is also a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shādh</w:t>
      </w:r>
      <w:proofErr w:type="spellEnd"/>
      <w:r w:rsidRPr="002D4B30">
        <w:rPr>
          <w:rFonts w:asciiTheme="majorBidi" w:hAnsiTheme="majorBidi" w:cstheme="majorBidi"/>
          <w:sz w:val="24"/>
          <w:szCs w:val="24"/>
        </w:rPr>
        <w:t xml:space="preserve">, namely Ibn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Abbās</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which reads</w:t>
      </w:r>
      <w:r w:rsidR="006C68D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6C68D0" w:rsidRPr="002D4B30">
        <w:rPr>
          <w:rFonts w:asciiTheme="majorBidi" w:hAnsiTheme="majorBidi" w:cs="Times New Roman"/>
          <w:sz w:val="24"/>
          <w:szCs w:val="24"/>
          <w:rtl/>
        </w:rPr>
        <w:t>وعلى الّذين يطوّقونهُ فديةٌ طعامُ مسكين</w:t>
      </w:r>
      <w:r w:rsidR="000B7DF8" w:rsidRPr="002D4B30">
        <w:rPr>
          <w:rFonts w:asciiTheme="majorBidi" w:hAnsiTheme="majorBidi" w:cstheme="majorBidi"/>
          <w:sz w:val="24"/>
          <w:szCs w:val="24"/>
        </w:rPr>
        <w:t>”</w:t>
      </w:r>
      <w:r w:rsidR="006C68D0" w:rsidRPr="002D4B30">
        <w:rPr>
          <w:rFonts w:asciiTheme="majorBidi" w:hAnsiTheme="majorBidi" w:cstheme="majorBidi"/>
          <w:sz w:val="24"/>
          <w:szCs w:val="24"/>
        </w:rPr>
        <w:t xml:space="preserve"> </w:t>
      </w:r>
      <w:r w:rsidRPr="002D4B30">
        <w:rPr>
          <w:rFonts w:asciiTheme="majorBidi" w:hAnsiTheme="majorBidi" w:cstheme="majorBidi"/>
          <w:sz w:val="24"/>
          <w:szCs w:val="24"/>
        </w:rPr>
        <w:t>the verse describes a relief (</w:t>
      </w:r>
      <w:proofErr w:type="spellStart"/>
      <w:r w:rsidRPr="002D4B30">
        <w:rPr>
          <w:rFonts w:asciiTheme="majorBidi" w:hAnsiTheme="majorBidi" w:cstheme="majorBidi"/>
          <w:i/>
          <w:iCs/>
          <w:sz w:val="24"/>
          <w:szCs w:val="24"/>
        </w:rPr>
        <w:t>rukhṣah</w:t>
      </w:r>
      <w:proofErr w:type="spellEnd"/>
      <w:r w:rsidRPr="002D4B30">
        <w:rPr>
          <w:rFonts w:asciiTheme="majorBidi" w:hAnsiTheme="majorBidi" w:cstheme="majorBidi"/>
          <w:sz w:val="24"/>
          <w:szCs w:val="24"/>
        </w:rPr>
        <w:t xml:space="preserve">) for people who are elderly or old and unable to fast, so he must replace his fast with pay </w:t>
      </w:r>
      <w:proofErr w:type="spellStart"/>
      <w:r w:rsidRPr="002D4B30">
        <w:rPr>
          <w:rFonts w:asciiTheme="majorBidi" w:hAnsiTheme="majorBidi" w:cstheme="majorBidi"/>
          <w:i/>
          <w:iCs/>
          <w:sz w:val="24"/>
          <w:szCs w:val="24"/>
        </w:rPr>
        <w:t>fidyah</w:t>
      </w:r>
      <w:proofErr w:type="spellEnd"/>
      <w:r w:rsidRPr="002D4B30">
        <w:rPr>
          <w:rFonts w:asciiTheme="majorBidi" w:hAnsiTheme="majorBidi" w:cstheme="majorBidi"/>
          <w:sz w:val="24"/>
          <w:szCs w:val="24"/>
        </w:rPr>
        <w:t xml:space="preserve"> i.e.</w:t>
      </w:r>
      <w:r w:rsidR="002D4B30" w:rsidRPr="002D4B30">
        <w:rPr>
          <w:rFonts w:asciiTheme="majorBidi" w:hAnsiTheme="majorBidi" w:cstheme="majorBidi"/>
          <w:sz w:val="24"/>
          <w:szCs w:val="24"/>
        </w:rPr>
        <w:t>,</w:t>
      </w:r>
      <w:r w:rsidRPr="002D4B30">
        <w:rPr>
          <w:rFonts w:asciiTheme="majorBidi" w:hAnsiTheme="majorBidi" w:cstheme="majorBidi"/>
          <w:sz w:val="24"/>
          <w:szCs w:val="24"/>
        </w:rPr>
        <w:t xml:space="preserve"> feed every day one poor person.</w:t>
      </w:r>
      <w:r w:rsidR="005C4619" w:rsidRPr="002D4B30">
        <w:rPr>
          <w:rStyle w:val="FootnoteReference"/>
          <w:rFonts w:asciiTheme="majorBidi" w:hAnsiTheme="majorBidi" w:cstheme="majorBidi"/>
          <w:sz w:val="24"/>
          <w:szCs w:val="24"/>
        </w:rPr>
        <w:footnoteReference w:id="61"/>
      </w:r>
    </w:p>
    <w:p w14:paraId="12BAE456" w14:textId="0CBD5A53" w:rsidR="00980AE0"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Verse 187. In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الرّفَثُ</w:t>
      </w:r>
      <w:r w:rsidRPr="002D4B30">
        <w:rPr>
          <w:rFonts w:asciiTheme="majorBidi" w:hAnsiTheme="majorBidi" w:cstheme="majorBidi"/>
          <w:sz w:val="24"/>
          <w:szCs w:val="24"/>
        </w:rPr>
        <w:t xml:space="preserve"> there are two readings, namely reading </w:t>
      </w:r>
      <w:r w:rsidRPr="002D4B30">
        <w:rPr>
          <w:rFonts w:asciiTheme="majorBidi" w:hAnsiTheme="majorBidi" w:cstheme="majorBidi"/>
          <w:sz w:val="24"/>
          <w:szCs w:val="24"/>
          <w:rtl/>
        </w:rPr>
        <w:t>الرّفَثُ</w:t>
      </w:r>
      <w:r w:rsidRPr="002D4B30">
        <w:rPr>
          <w:rFonts w:asciiTheme="majorBidi" w:hAnsiTheme="majorBidi" w:cstheme="majorBidi"/>
          <w:sz w:val="24"/>
          <w:szCs w:val="24"/>
        </w:rPr>
        <w:t xml:space="preserve"> and </w:t>
      </w:r>
      <w:r w:rsidRPr="002D4B30">
        <w:rPr>
          <w:rFonts w:asciiTheme="majorBidi" w:hAnsiTheme="majorBidi" w:cstheme="majorBidi"/>
          <w:sz w:val="24"/>
          <w:szCs w:val="24"/>
          <w:rtl/>
        </w:rPr>
        <w:t>الرُّفُوْثُ</w:t>
      </w:r>
      <w:r w:rsidRPr="002D4B30">
        <w:rPr>
          <w:rFonts w:asciiTheme="majorBidi" w:hAnsiTheme="majorBidi" w:cstheme="majorBidi"/>
          <w:sz w:val="24"/>
          <w:szCs w:val="24"/>
        </w:rPr>
        <w:t xml:space="preserve">, the meaning of the two readings is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samara from </w:t>
      </w:r>
      <w:proofErr w:type="spellStart"/>
      <w:r w:rsidRPr="002D4B30">
        <w:rPr>
          <w:rFonts w:asciiTheme="majorBidi" w:hAnsiTheme="majorBidi" w:cstheme="majorBidi"/>
          <w:i/>
          <w:iCs/>
          <w:sz w:val="24"/>
          <w:szCs w:val="24"/>
        </w:rPr>
        <w:t>jimak</w:t>
      </w:r>
      <w:proofErr w:type="spellEnd"/>
      <w:r w:rsidRPr="002D4B30">
        <w:rPr>
          <w:rFonts w:asciiTheme="majorBidi" w:hAnsiTheme="majorBidi" w:cstheme="majorBidi"/>
          <w:sz w:val="24"/>
          <w:szCs w:val="24"/>
        </w:rPr>
        <w:t xml:space="preserve"> (intercourse)</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In a history of reading </w:t>
      </w:r>
      <w:r w:rsidRPr="002D4B30">
        <w:rPr>
          <w:rFonts w:asciiTheme="majorBidi" w:hAnsiTheme="majorBidi" w:cstheme="majorBidi"/>
          <w:sz w:val="24"/>
          <w:szCs w:val="24"/>
          <w:rtl/>
        </w:rPr>
        <w:t>الرُّفُوْثُ</w:t>
      </w:r>
      <w:r w:rsidRPr="002D4B30">
        <w:rPr>
          <w:rFonts w:asciiTheme="majorBidi" w:hAnsiTheme="majorBidi" w:cstheme="majorBidi"/>
          <w:sz w:val="24"/>
          <w:szCs w:val="24"/>
        </w:rPr>
        <w:t xml:space="preserve"> is the reading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Abdullāh</w:t>
      </w:r>
      <w:proofErr w:type="spellEnd"/>
      <w:r w:rsidR="005C4619"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C4619" w:rsidRPr="002D4B30">
        <w:rPr>
          <w:rFonts w:asciiTheme="majorBidi" w:hAnsiTheme="majorBidi" w:cs="Times New Roman"/>
          <w:sz w:val="24"/>
          <w:szCs w:val="24"/>
          <w:rtl/>
        </w:rPr>
        <w:t>احلَّ لكم ليلة الصّيامِ الرُّفُثُ الى نسآئكم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while in terms of meaning,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الرفوث</w:t>
      </w:r>
      <w:r w:rsidRPr="002D4B30">
        <w:rPr>
          <w:rFonts w:asciiTheme="majorBidi" w:hAnsiTheme="majorBidi" w:cstheme="majorBidi"/>
          <w:sz w:val="24"/>
          <w:szCs w:val="24"/>
        </w:rPr>
        <w:t xml:space="preserve"> there is no difference in meaning with </w:t>
      </w:r>
      <w:r w:rsidRPr="002D4B30">
        <w:rPr>
          <w:rFonts w:asciiTheme="majorBidi" w:hAnsiTheme="majorBidi" w:cstheme="majorBidi"/>
          <w:sz w:val="24"/>
          <w:szCs w:val="24"/>
          <w:rtl/>
        </w:rPr>
        <w:t>الرَّفُثُ</w:t>
      </w:r>
      <w:r w:rsidRPr="002D4B30">
        <w:rPr>
          <w:rFonts w:asciiTheme="majorBidi" w:hAnsiTheme="majorBidi" w:cstheme="majorBidi"/>
          <w:sz w:val="24"/>
          <w:szCs w:val="24"/>
        </w:rPr>
        <w:t>.</w:t>
      </w:r>
      <w:r w:rsidR="005C4619" w:rsidRPr="002D4B30">
        <w:rPr>
          <w:rStyle w:val="FootnoteReference"/>
          <w:rFonts w:asciiTheme="majorBidi" w:hAnsiTheme="majorBidi" w:cstheme="majorBidi"/>
          <w:sz w:val="24"/>
          <w:szCs w:val="24"/>
        </w:rPr>
        <w:footnoteReference w:id="62"/>
      </w:r>
    </w:p>
    <w:p w14:paraId="66709782" w14:textId="597DB119" w:rsidR="007F017B"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191. In this verse, the majority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Medina and Mecca read,</w:t>
      </w:r>
      <w:r w:rsidR="00980AE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980AE0" w:rsidRPr="002D4B30">
        <w:rPr>
          <w:rFonts w:asciiTheme="majorBidi" w:hAnsiTheme="majorBidi" w:cstheme="majorBidi"/>
          <w:noProof/>
          <w:sz w:val="24"/>
          <w:szCs w:val="24"/>
          <w:rtl/>
        </w:rPr>
        <w:t>ولا تقاتلوهم عند المسجد الحرام حتى يقاتلوكم فيه فإن قاتلوكم فاقتلوهم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O you who believe, do not start killing among the shirks (who be) around Masjid al-Haram until they go before you (to kill). If they go before you (to kill) in the vicinity of the Masjid al-Haram then kill them, for Allah avenges the sins of the disbelievers caused by their disobedience and bad deeds by killing Muslims while in this world and Allah gives eternal punishment in the world. hereafter.</w:t>
      </w:r>
      <w:r w:rsidR="00980AE0" w:rsidRPr="002D4B30">
        <w:rPr>
          <w:rStyle w:val="FootnoteReference"/>
          <w:rFonts w:asciiTheme="majorBidi" w:hAnsiTheme="majorBidi" w:cstheme="majorBidi"/>
          <w:sz w:val="24"/>
          <w:szCs w:val="24"/>
        </w:rPr>
        <w:footnoteReference w:id="63"/>
      </w:r>
    </w:p>
    <w:p w14:paraId="5F1F8F49" w14:textId="759D043B" w:rsidR="00805FB1" w:rsidRPr="002D4B30" w:rsidRDefault="00805FB1"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196. </w:t>
      </w:r>
      <w:proofErr w:type="spellStart"/>
      <w:r w:rsidR="002D7E46"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2D7E46"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experts differ on the meaning of this verse, namely regarding the command to complete Hajj and Umrah with their limitations and </w:t>
      </w:r>
      <w:proofErr w:type="spellStart"/>
      <w:r w:rsidRPr="002D4B30">
        <w:rPr>
          <w:rFonts w:asciiTheme="majorBidi" w:hAnsiTheme="majorBidi" w:cstheme="majorBidi"/>
          <w:sz w:val="24"/>
          <w:szCs w:val="24"/>
        </w:rPr>
        <w:t>sunnahs</w:t>
      </w:r>
      <w:proofErr w:type="spellEnd"/>
      <w:r w:rsidRPr="002D4B30">
        <w:rPr>
          <w:rFonts w:asciiTheme="majorBidi" w:hAnsiTheme="majorBidi" w:cstheme="majorBidi"/>
          <w:sz w:val="24"/>
          <w:szCs w:val="24"/>
        </w:rPr>
        <w:t>.</w:t>
      </w:r>
      <w:r w:rsidR="008806B3" w:rsidRPr="002D4B30">
        <w:rPr>
          <w:rStyle w:val="FootnoteReference"/>
          <w:rFonts w:asciiTheme="majorBidi" w:hAnsiTheme="majorBidi" w:cstheme="majorBidi"/>
          <w:sz w:val="24"/>
          <w:szCs w:val="24"/>
        </w:rPr>
        <w:footnoteReference w:id="64"/>
      </w:r>
      <w:r w:rsidRPr="002D4B30">
        <w:rPr>
          <w:rFonts w:asciiTheme="majorBidi" w:hAnsiTheme="majorBidi" w:cstheme="majorBidi"/>
          <w:sz w:val="24"/>
          <w:szCs w:val="24"/>
        </w:rPr>
        <w:t xml:space="preserve"> The difference in meaning is because there are various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w:t>
      </w:r>
      <w:r w:rsidR="0051239B" w:rsidRPr="002D4B30">
        <w:rPr>
          <w:rFonts w:asciiTheme="majorBidi" w:hAnsiTheme="majorBidi" w:cstheme="majorBidi"/>
          <w:sz w:val="24"/>
          <w:szCs w:val="24"/>
        </w:rPr>
        <w:t>sentence</w:t>
      </w:r>
      <w:r w:rsidR="007F017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7F017B" w:rsidRPr="002D4B30">
        <w:rPr>
          <w:rFonts w:asciiTheme="majorBidi" w:hAnsiTheme="majorBidi" w:cs="Times New Roman"/>
          <w:sz w:val="24"/>
          <w:szCs w:val="24"/>
          <w:rtl/>
        </w:rPr>
        <w:t>والعُمْرَةَ</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In this verse there are several kinds of </w:t>
      </w:r>
      <w:proofErr w:type="spellStart"/>
      <w:r w:rsidRPr="002D4B30">
        <w:rPr>
          <w:rFonts w:asciiTheme="majorBidi" w:hAnsiTheme="majorBidi" w:cstheme="majorBidi"/>
          <w:i/>
          <w:iCs/>
          <w:sz w:val="24"/>
          <w:szCs w:val="24"/>
        </w:rPr>
        <w:t>qir</w:t>
      </w:r>
      <w:r w:rsidR="007F017B"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including:</w:t>
      </w:r>
    </w:p>
    <w:p w14:paraId="51A58268" w14:textId="36919A01" w:rsidR="0055311C" w:rsidRPr="002D4B30" w:rsidRDefault="00005149" w:rsidP="00556D2C">
      <w:pPr>
        <w:pStyle w:val="ListParagraph"/>
        <w:numPr>
          <w:ilvl w:val="0"/>
          <w:numId w:val="7"/>
        </w:numPr>
        <w:spacing w:after="0" w:line="360" w:lineRule="auto"/>
        <w:ind w:left="993" w:hanging="284"/>
        <w:jc w:val="both"/>
        <w:rPr>
          <w:rFonts w:asciiTheme="majorBidi" w:hAnsiTheme="majorBidi" w:cstheme="majorBidi"/>
          <w:sz w:val="24"/>
          <w:szCs w:val="24"/>
        </w:rPr>
      </w:pPr>
      <w:proofErr w:type="spellStart"/>
      <w:r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00CB2F08"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00CB2F08" w:rsidRPr="002D4B30">
        <w:rPr>
          <w:rFonts w:asciiTheme="majorBidi" w:hAnsiTheme="majorBidi" w:cstheme="majorBidi"/>
          <w:sz w:val="24"/>
          <w:szCs w:val="24"/>
        </w:rPr>
        <w:t>Abdullāh</w:t>
      </w:r>
      <w:proofErr w:type="spellEnd"/>
      <w:r w:rsidR="00CB2F08" w:rsidRPr="002D4B30">
        <w:rPr>
          <w:rFonts w:asciiTheme="majorBidi" w:hAnsiTheme="majorBidi" w:cstheme="majorBidi"/>
          <w:sz w:val="24"/>
          <w:szCs w:val="24"/>
        </w:rPr>
        <w:t xml:space="preserve"> is</w:t>
      </w:r>
      <w:r w:rsidR="007F017B"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7F017B" w:rsidRPr="002D4B30">
        <w:rPr>
          <w:rFonts w:asciiTheme="majorBidi" w:hAnsiTheme="majorBidi" w:cs="Times New Roman"/>
          <w:sz w:val="24"/>
          <w:szCs w:val="24"/>
          <w:rtl/>
        </w:rPr>
        <w:t>واقيمو الحجّ والعمرة لله</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 xml:space="preserve"> with </w:t>
      </w:r>
      <w:proofErr w:type="spellStart"/>
      <w:r w:rsidR="00CB2F08" w:rsidRPr="002D4B30">
        <w:rPr>
          <w:rFonts w:asciiTheme="majorBidi" w:hAnsiTheme="majorBidi" w:cstheme="majorBidi"/>
          <w:i/>
          <w:iCs/>
          <w:sz w:val="24"/>
          <w:szCs w:val="24"/>
        </w:rPr>
        <w:t>naṣab</w:t>
      </w:r>
      <w:proofErr w:type="spellEnd"/>
      <w:r w:rsidR="00CB2F08"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00CB2F08" w:rsidRPr="002D4B30">
        <w:rPr>
          <w:rFonts w:asciiTheme="majorBidi" w:hAnsiTheme="majorBidi" w:cstheme="majorBidi"/>
          <w:sz w:val="24"/>
          <w:szCs w:val="24"/>
        </w:rPr>
        <w:t xml:space="preserve"> </w:t>
      </w:r>
      <w:r w:rsidR="00CB2F08" w:rsidRPr="002D4B30">
        <w:rPr>
          <w:rFonts w:asciiTheme="majorBidi" w:hAnsiTheme="majorBidi" w:cstheme="majorBidi"/>
          <w:sz w:val="24"/>
          <w:szCs w:val="24"/>
          <w:rtl/>
        </w:rPr>
        <w:t>العمرة</w:t>
      </w:r>
      <w:r w:rsidR="00CB2F08" w:rsidRPr="002D4B30">
        <w:rPr>
          <w:rFonts w:asciiTheme="majorBidi" w:hAnsiTheme="majorBidi" w:cstheme="majorBidi"/>
          <w:sz w:val="24"/>
          <w:szCs w:val="24"/>
        </w:rPr>
        <w:t xml:space="preserve"> which means that Umrah is obligatory as Hajj, therefore establish Hajj and Umrah </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perform Hajj and Umrah with the limitations and laws that have been required of you</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w:t>
      </w:r>
      <w:r w:rsidR="008712CA" w:rsidRPr="002D4B30">
        <w:rPr>
          <w:rStyle w:val="FootnoteReference"/>
          <w:rFonts w:asciiTheme="majorBidi" w:hAnsiTheme="majorBidi" w:cstheme="majorBidi"/>
          <w:sz w:val="24"/>
          <w:szCs w:val="24"/>
        </w:rPr>
        <w:footnoteReference w:id="65"/>
      </w:r>
      <w:r w:rsidR="00CB2F08" w:rsidRPr="002D4B30">
        <w:rPr>
          <w:rFonts w:asciiTheme="majorBidi" w:hAnsiTheme="majorBidi" w:cstheme="majorBidi"/>
          <w:sz w:val="24"/>
          <w:szCs w:val="24"/>
        </w:rPr>
        <w:t xml:space="preserve"> According to al-</w:t>
      </w:r>
      <w:proofErr w:type="spellStart"/>
      <w:r w:rsidR="00CB2F08" w:rsidRPr="002D4B30">
        <w:rPr>
          <w:rFonts w:asciiTheme="majorBidi" w:hAnsiTheme="majorBidi" w:cstheme="majorBidi"/>
          <w:sz w:val="24"/>
          <w:szCs w:val="24"/>
        </w:rPr>
        <w:t>Zamakhsharī</w:t>
      </w:r>
      <w:proofErr w:type="spellEnd"/>
      <w:r w:rsidR="00CB2F08" w:rsidRPr="002D4B30">
        <w:rPr>
          <w:rFonts w:asciiTheme="majorBidi" w:hAnsiTheme="majorBidi" w:cstheme="majorBidi"/>
          <w:sz w:val="24"/>
          <w:szCs w:val="24"/>
        </w:rPr>
        <w:t xml:space="preserve">, this </w:t>
      </w:r>
      <w:proofErr w:type="spellStart"/>
      <w:r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00CB2F08" w:rsidRPr="002D4B30">
        <w:rPr>
          <w:rFonts w:asciiTheme="majorBidi" w:hAnsiTheme="majorBidi" w:cstheme="majorBidi"/>
          <w:sz w:val="24"/>
          <w:szCs w:val="24"/>
        </w:rPr>
        <w:t xml:space="preserve"> is a proof to perfect the obligatory and sunnah of Hajj and Umrah.</w:t>
      </w:r>
      <w:r w:rsidR="00710AA8" w:rsidRPr="002D4B30">
        <w:rPr>
          <w:rStyle w:val="FootnoteReference"/>
          <w:rFonts w:asciiTheme="majorBidi" w:hAnsiTheme="majorBidi" w:cstheme="majorBidi"/>
          <w:sz w:val="24"/>
          <w:szCs w:val="24"/>
        </w:rPr>
        <w:footnoteReference w:id="66"/>
      </w:r>
    </w:p>
    <w:p w14:paraId="0771ED39" w14:textId="6C139FDF" w:rsidR="0055311C" w:rsidRPr="002D4B30" w:rsidRDefault="00CB2F08" w:rsidP="00556D2C">
      <w:pPr>
        <w:pStyle w:val="ListParagraph"/>
        <w:numPr>
          <w:ilvl w:val="0"/>
          <w:numId w:val="7"/>
        </w:numPr>
        <w:spacing w:after="0" w:line="360" w:lineRule="auto"/>
        <w:ind w:left="993" w:hanging="284"/>
        <w:jc w:val="both"/>
        <w:rPr>
          <w:rFonts w:asciiTheme="majorBidi" w:hAnsiTheme="majorBidi" w:cstheme="majorBidi"/>
          <w:sz w:val="24"/>
          <w:szCs w:val="24"/>
        </w:rPr>
      </w:pP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Sya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 xml:space="preserve"> reads with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on the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العُمْرَةُ</w:t>
      </w:r>
      <w:r w:rsidRPr="002D4B30">
        <w:rPr>
          <w:rFonts w:asciiTheme="majorBidi" w:hAnsiTheme="majorBidi" w:cstheme="majorBidi"/>
          <w:sz w:val="24"/>
          <w:szCs w:val="24"/>
        </w:rPr>
        <w:t xml:space="preserve"> because it becomes </w:t>
      </w:r>
      <w:proofErr w:type="spellStart"/>
      <w:r w:rsidRPr="002D4B30">
        <w:rPr>
          <w:rFonts w:asciiTheme="majorBidi" w:hAnsiTheme="majorBidi" w:cstheme="majorBidi"/>
          <w:i/>
          <w:iCs/>
          <w:sz w:val="24"/>
          <w:szCs w:val="24"/>
        </w:rPr>
        <w:t>mubtada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then the </w:t>
      </w:r>
      <w:r w:rsidRPr="002D4B30">
        <w:rPr>
          <w:rFonts w:asciiTheme="majorBidi" w:hAnsiTheme="majorBidi" w:cstheme="majorBidi"/>
          <w:i/>
          <w:iCs/>
          <w:sz w:val="24"/>
          <w:szCs w:val="24"/>
        </w:rPr>
        <w:t>jar</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majrūr</w:t>
      </w:r>
      <w:proofErr w:type="spellEnd"/>
      <w:r w:rsidRPr="002D4B30">
        <w:rPr>
          <w:rFonts w:asciiTheme="majorBidi" w:hAnsiTheme="majorBidi" w:cstheme="majorBidi"/>
          <w:sz w:val="24"/>
          <w:szCs w:val="24"/>
        </w:rPr>
        <w:t xml:space="preserve"> that connect the two as news. As reported by Ibn al-</w:t>
      </w:r>
      <w:proofErr w:type="spellStart"/>
      <w:r w:rsidRPr="002D4B30">
        <w:rPr>
          <w:rFonts w:asciiTheme="majorBidi" w:hAnsiTheme="majorBidi" w:cstheme="majorBidi"/>
          <w:sz w:val="24"/>
          <w:szCs w:val="24"/>
        </w:rPr>
        <w:t>Musanna</w:t>
      </w:r>
      <w:proofErr w:type="spellEnd"/>
      <w:r w:rsidRPr="002D4B30">
        <w:rPr>
          <w:rFonts w:asciiTheme="majorBidi" w:hAnsiTheme="majorBidi" w:cstheme="majorBidi"/>
          <w:sz w:val="24"/>
          <w:szCs w:val="24"/>
        </w:rPr>
        <w:t xml:space="preserve"> that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r w:rsidR="0055311C"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said that umrah is sunnah, but there is another narration that says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r w:rsidR="0055311C"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is of the opinion that umrah is </w:t>
      </w:r>
      <w:r w:rsidRPr="002D4B30">
        <w:rPr>
          <w:rFonts w:asciiTheme="majorBidi" w:hAnsiTheme="majorBidi" w:cstheme="majorBidi"/>
          <w:sz w:val="24"/>
          <w:szCs w:val="24"/>
        </w:rPr>
        <w:lastRenderedPageBreak/>
        <w:t xml:space="preserve">obligatory. So, if Umrah is obligatory, then the </w:t>
      </w:r>
      <w:r w:rsidR="0051239B" w:rsidRPr="002D4B30">
        <w:rPr>
          <w:rFonts w:asciiTheme="majorBidi" w:hAnsiTheme="majorBidi" w:cstheme="majorBidi"/>
          <w:sz w:val="24"/>
          <w:szCs w:val="24"/>
        </w:rPr>
        <w:t>sentence</w:t>
      </w:r>
      <w:r w:rsidR="0055311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5311C" w:rsidRPr="002D4B30">
        <w:rPr>
          <w:rFonts w:asciiTheme="majorBidi" w:hAnsiTheme="majorBidi" w:cs="Times New Roman"/>
          <w:sz w:val="24"/>
          <w:szCs w:val="24"/>
          <w:rtl/>
        </w:rPr>
        <w:t>والعمرة</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is read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وَالْعُمْرَةَ</w:t>
      </w:r>
      <w:r w:rsidRPr="002D4B30">
        <w:rPr>
          <w:rFonts w:asciiTheme="majorBidi" w:hAnsiTheme="majorBidi" w:cstheme="majorBidi"/>
          <w:sz w:val="24"/>
          <w:szCs w:val="24"/>
        </w:rPr>
        <w:t xml:space="preserve">) with the meaning </w:t>
      </w:r>
      <w:r w:rsidR="000B7DF8" w:rsidRPr="002D4B30">
        <w:rPr>
          <w:rFonts w:asciiTheme="majorBidi" w:hAnsiTheme="majorBidi" w:cstheme="majorBidi"/>
          <w:sz w:val="24"/>
          <w:szCs w:val="24"/>
        </w:rPr>
        <w:t>“</w:t>
      </w:r>
      <w:r w:rsidRPr="002D4B30">
        <w:rPr>
          <w:rFonts w:asciiTheme="majorBidi" w:hAnsiTheme="majorBidi" w:cstheme="majorBidi"/>
          <w:sz w:val="24"/>
          <w:szCs w:val="24"/>
        </w:rPr>
        <w:t>establish the obligatory Hajj and Umrah</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55311C" w:rsidRPr="002D4B30">
        <w:rPr>
          <w:rStyle w:val="FootnoteReference"/>
          <w:rFonts w:asciiTheme="majorBidi" w:hAnsiTheme="majorBidi" w:cstheme="majorBidi"/>
          <w:sz w:val="24"/>
          <w:szCs w:val="24"/>
        </w:rPr>
        <w:footnoteReference w:id="67"/>
      </w:r>
    </w:p>
    <w:p w14:paraId="69C04A1E" w14:textId="749C6089" w:rsidR="00CB2F08" w:rsidRPr="002D4B30" w:rsidRDefault="00005149" w:rsidP="00556D2C">
      <w:pPr>
        <w:pStyle w:val="ListParagraph"/>
        <w:numPr>
          <w:ilvl w:val="0"/>
          <w:numId w:val="7"/>
        </w:numPr>
        <w:spacing w:after="0" w:line="360" w:lineRule="auto"/>
        <w:ind w:left="993" w:hanging="284"/>
        <w:jc w:val="both"/>
        <w:rPr>
          <w:rFonts w:asciiTheme="majorBidi" w:hAnsiTheme="majorBidi" w:cstheme="majorBidi"/>
          <w:sz w:val="24"/>
          <w:szCs w:val="24"/>
        </w:rPr>
      </w:pPr>
      <w:proofErr w:type="spellStart"/>
      <w:r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00CB2F08"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00CB2F08" w:rsidRPr="002D4B30">
        <w:rPr>
          <w:rFonts w:asciiTheme="majorBidi" w:hAnsiTheme="majorBidi" w:cstheme="majorBidi"/>
          <w:sz w:val="24"/>
          <w:szCs w:val="24"/>
        </w:rPr>
        <w:t>Āli</w:t>
      </w:r>
      <w:proofErr w:type="spellEnd"/>
      <w:r w:rsidR="00CB2F08" w:rsidRPr="002D4B30">
        <w:rPr>
          <w:rFonts w:asciiTheme="majorBidi" w:hAnsiTheme="majorBidi" w:cstheme="majorBidi"/>
          <w:sz w:val="24"/>
          <w:szCs w:val="24"/>
        </w:rPr>
        <w:t xml:space="preserve"> bin </w:t>
      </w:r>
      <w:proofErr w:type="spellStart"/>
      <w:r w:rsidR="00CB2F08" w:rsidRPr="002D4B30">
        <w:rPr>
          <w:rFonts w:asciiTheme="majorBidi" w:hAnsiTheme="majorBidi" w:cstheme="majorBidi"/>
          <w:sz w:val="24"/>
          <w:szCs w:val="24"/>
        </w:rPr>
        <w:t>Ab</w:t>
      </w:r>
      <w:r w:rsidR="00510688" w:rsidRPr="002D4B30">
        <w:rPr>
          <w:rFonts w:asciiTheme="majorBidi" w:hAnsiTheme="majorBidi" w:cstheme="majorBidi"/>
          <w:sz w:val="24"/>
          <w:szCs w:val="24"/>
        </w:rPr>
        <w:t>ī</w:t>
      </w:r>
      <w:proofErr w:type="spellEnd"/>
      <w:r w:rsidR="00CB2F08" w:rsidRPr="002D4B30">
        <w:rPr>
          <w:rFonts w:asciiTheme="majorBidi" w:hAnsiTheme="majorBidi" w:cstheme="majorBidi"/>
          <w:sz w:val="24"/>
          <w:szCs w:val="24"/>
        </w:rPr>
        <w:t xml:space="preserve"> </w:t>
      </w:r>
      <w:proofErr w:type="spellStart"/>
      <w:r w:rsidR="00510688" w:rsidRPr="002D4B30">
        <w:rPr>
          <w:rFonts w:asciiTheme="majorBidi" w:hAnsiTheme="majorBidi" w:cstheme="majorBidi"/>
          <w:sz w:val="24"/>
          <w:szCs w:val="24"/>
        </w:rPr>
        <w:t>Ṭ</w:t>
      </w:r>
      <w:r w:rsidR="00CB2F08" w:rsidRPr="002D4B30">
        <w:rPr>
          <w:rFonts w:asciiTheme="majorBidi" w:hAnsiTheme="majorBidi" w:cstheme="majorBidi"/>
          <w:sz w:val="24"/>
          <w:szCs w:val="24"/>
        </w:rPr>
        <w:t>alib</w:t>
      </w:r>
      <w:proofErr w:type="spellEnd"/>
      <w:r w:rsidR="00510688"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0688" w:rsidRPr="002D4B30">
        <w:rPr>
          <w:rFonts w:asciiTheme="majorBidi" w:hAnsiTheme="majorBidi" w:cstheme="majorBidi"/>
          <w:noProof/>
          <w:sz w:val="24"/>
          <w:szCs w:val="24"/>
          <w:rtl/>
        </w:rPr>
        <w:t>واقيموا الحجّ والعمرةَ لِلْبَيْت</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 xml:space="preserve"> is read with </w:t>
      </w:r>
      <w:proofErr w:type="spellStart"/>
      <w:r w:rsidR="00CB2F08" w:rsidRPr="002D4B30">
        <w:rPr>
          <w:rFonts w:asciiTheme="majorBidi" w:hAnsiTheme="majorBidi" w:cstheme="majorBidi"/>
          <w:i/>
          <w:iCs/>
          <w:sz w:val="24"/>
          <w:szCs w:val="24"/>
        </w:rPr>
        <w:t>naṣab</w:t>
      </w:r>
      <w:proofErr w:type="spellEnd"/>
      <w:r w:rsidR="00CB2F08" w:rsidRPr="002D4B30">
        <w:rPr>
          <w:rFonts w:asciiTheme="majorBidi" w:hAnsiTheme="majorBidi" w:cstheme="majorBidi"/>
          <w:sz w:val="24"/>
          <w:szCs w:val="24"/>
        </w:rPr>
        <w:t xml:space="preserve"> (</w:t>
      </w:r>
      <w:proofErr w:type="spellStart"/>
      <w:r w:rsidR="00CB2F08" w:rsidRPr="002D4B30">
        <w:rPr>
          <w:rFonts w:asciiTheme="majorBidi" w:hAnsiTheme="majorBidi" w:cstheme="majorBidi"/>
          <w:i/>
          <w:iCs/>
          <w:sz w:val="24"/>
          <w:szCs w:val="24"/>
        </w:rPr>
        <w:t>fat</w:t>
      </w:r>
      <w:r w:rsidR="00510688" w:rsidRPr="002D4B30">
        <w:rPr>
          <w:rFonts w:asciiTheme="majorBidi" w:hAnsiTheme="majorBidi" w:cstheme="majorBidi"/>
          <w:i/>
          <w:iCs/>
          <w:sz w:val="24"/>
          <w:szCs w:val="24"/>
        </w:rPr>
        <w:t>ḥ</w:t>
      </w:r>
      <w:r w:rsidR="00CB2F08" w:rsidRPr="002D4B30">
        <w:rPr>
          <w:rFonts w:asciiTheme="majorBidi" w:hAnsiTheme="majorBidi" w:cstheme="majorBidi"/>
          <w:i/>
          <w:iCs/>
          <w:sz w:val="24"/>
          <w:szCs w:val="24"/>
        </w:rPr>
        <w:t>ah</w:t>
      </w:r>
      <w:proofErr w:type="spellEnd"/>
      <w:r w:rsidR="00CB2F08"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00510688"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0688" w:rsidRPr="002D4B30">
        <w:rPr>
          <w:rFonts w:asciiTheme="majorBidi" w:hAnsiTheme="majorBidi" w:cstheme="majorBidi"/>
          <w:noProof/>
          <w:sz w:val="24"/>
          <w:szCs w:val="24"/>
          <w:rtl/>
        </w:rPr>
        <w:t>والعمرةَ</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umrah is obligatory as Hajj</w:t>
      </w:r>
      <w:r w:rsidR="000B7DF8" w:rsidRPr="002D4B30">
        <w:rPr>
          <w:rFonts w:asciiTheme="majorBidi" w:hAnsiTheme="majorBidi" w:cstheme="majorBidi"/>
          <w:sz w:val="24"/>
          <w:szCs w:val="24"/>
        </w:rPr>
        <w:t>”</w:t>
      </w:r>
      <w:r w:rsidR="00CB2F08" w:rsidRPr="002D4B30">
        <w:rPr>
          <w:rFonts w:asciiTheme="majorBidi" w:hAnsiTheme="majorBidi" w:cstheme="majorBidi"/>
          <w:sz w:val="24"/>
          <w:szCs w:val="24"/>
        </w:rPr>
        <w:t>.</w:t>
      </w:r>
    </w:p>
    <w:p w14:paraId="0FF57480" w14:textId="78A314AD" w:rsidR="00510688" w:rsidRPr="002D4B30" w:rsidRDefault="00CB2F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198.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Ikrimah</w:t>
      </w:r>
      <w:proofErr w:type="spellEnd"/>
      <w:r w:rsidRPr="002D4B30">
        <w:rPr>
          <w:rFonts w:asciiTheme="majorBidi" w:hAnsiTheme="majorBidi" w:cstheme="majorBidi"/>
          <w:sz w:val="24"/>
          <w:szCs w:val="24"/>
        </w:rPr>
        <w:t xml:space="preserve"> and Ibn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Abbās</w:t>
      </w:r>
      <w:proofErr w:type="spellEnd"/>
      <w:r w:rsidRPr="002D4B30">
        <w:rPr>
          <w:rFonts w:asciiTheme="majorBidi" w:hAnsiTheme="majorBidi" w:cstheme="majorBidi"/>
          <w:sz w:val="24"/>
          <w:szCs w:val="24"/>
        </w:rPr>
        <w:t xml:space="preserve"> read the verse with</w:t>
      </w:r>
      <w:r w:rsidR="00510688"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0688" w:rsidRPr="002D4B30">
        <w:rPr>
          <w:rFonts w:asciiTheme="majorBidi" w:hAnsiTheme="majorBidi" w:cs="Times New Roman"/>
          <w:sz w:val="24"/>
          <w:szCs w:val="24"/>
          <w:rtl/>
        </w:rPr>
        <w:t>ليس عليكم جناحٌ ان تبتغوا فضلاً من ربّكم فى مواَ سِنمِ الحَجِّ</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meaning of the verse according to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is </w:t>
      </w:r>
      <w:r w:rsidR="000B7DF8" w:rsidRPr="002D4B30">
        <w:rPr>
          <w:rFonts w:asciiTheme="majorBidi" w:hAnsiTheme="majorBidi" w:cstheme="majorBidi"/>
          <w:sz w:val="24"/>
          <w:szCs w:val="24"/>
        </w:rPr>
        <w:t>“</w:t>
      </w:r>
      <w:r w:rsidRPr="002D4B30">
        <w:rPr>
          <w:rFonts w:asciiTheme="majorBidi" w:hAnsiTheme="majorBidi" w:cstheme="majorBidi"/>
          <w:sz w:val="24"/>
          <w:szCs w:val="24"/>
        </w:rPr>
        <w:t>there is no sin for you to seek Allah</w:t>
      </w:r>
      <w:r w:rsidR="003F791D" w:rsidRPr="002D4B30">
        <w:rPr>
          <w:rFonts w:asciiTheme="majorBidi" w:hAnsiTheme="majorBidi" w:cstheme="majorBidi"/>
          <w:sz w:val="24"/>
          <w:szCs w:val="24"/>
        </w:rPr>
        <w:t>’</w:t>
      </w:r>
      <w:r w:rsidRPr="002D4B30">
        <w:rPr>
          <w:rFonts w:asciiTheme="majorBidi" w:hAnsiTheme="majorBidi" w:cstheme="majorBidi"/>
          <w:sz w:val="24"/>
          <w:szCs w:val="24"/>
        </w:rPr>
        <w:t>s bounty</w:t>
      </w:r>
      <w:r w:rsidR="000B7DF8" w:rsidRPr="002D4B30">
        <w:rPr>
          <w:rFonts w:asciiTheme="majorBidi" w:hAnsiTheme="majorBidi" w:cstheme="majorBidi"/>
          <w:sz w:val="24"/>
          <w:szCs w:val="24"/>
        </w:rPr>
        <w:t>”</w:t>
      </w:r>
      <w:r w:rsidRPr="002D4B30">
        <w:rPr>
          <w:rFonts w:asciiTheme="majorBidi" w:hAnsiTheme="majorBidi" w:cstheme="majorBidi"/>
          <w:sz w:val="24"/>
          <w:szCs w:val="24"/>
        </w:rPr>
        <w:t>. In his interpretation,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does not limit efforts to seek Allah</w:t>
      </w:r>
      <w:r w:rsidR="003F791D" w:rsidRPr="002D4B30">
        <w:rPr>
          <w:rFonts w:asciiTheme="majorBidi" w:hAnsiTheme="majorBidi" w:cstheme="majorBidi"/>
          <w:sz w:val="24"/>
          <w:szCs w:val="24"/>
        </w:rPr>
        <w:t>’</w:t>
      </w:r>
      <w:r w:rsidRPr="002D4B30">
        <w:rPr>
          <w:rFonts w:asciiTheme="majorBidi" w:hAnsiTheme="majorBidi" w:cstheme="majorBidi"/>
          <w:sz w:val="24"/>
          <w:szCs w:val="24"/>
        </w:rPr>
        <w:t>s bounty.</w:t>
      </w:r>
    </w:p>
    <w:p w14:paraId="3CEB2167" w14:textId="6695A157" w:rsidR="0094536F" w:rsidRPr="002D4B30" w:rsidRDefault="00CB2F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204. In the sentence</w:t>
      </w:r>
      <w:r w:rsidR="00510688"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0688" w:rsidRPr="002D4B30">
        <w:rPr>
          <w:rFonts w:asciiTheme="majorBidi" w:hAnsiTheme="majorBidi" w:cs="Times New Roman"/>
          <w:sz w:val="24"/>
          <w:szCs w:val="24"/>
          <w:rtl/>
        </w:rPr>
        <w:t>ويشهد الله على مافي قلبه</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two kinds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are mentioned; First,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used by the majority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000D36EB" w:rsidRPr="002D4B30">
        <w:rPr>
          <w:rStyle w:val="FootnoteReference"/>
          <w:rFonts w:asciiTheme="majorBidi" w:hAnsiTheme="majorBidi" w:cstheme="majorBidi"/>
          <w:sz w:val="24"/>
          <w:szCs w:val="24"/>
        </w:rPr>
        <w:footnoteReference w:id="68"/>
      </w:r>
      <w:r w:rsidRPr="002D4B30">
        <w:rPr>
          <w:rFonts w:asciiTheme="majorBidi" w:hAnsiTheme="majorBidi" w:cstheme="majorBidi"/>
          <w:sz w:val="24"/>
          <w:szCs w:val="24"/>
        </w:rPr>
        <w:t xml:space="preserve"> is reading</w:t>
      </w:r>
      <w:r w:rsidR="00510688"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10688" w:rsidRPr="002D4B30">
        <w:rPr>
          <w:rFonts w:asciiTheme="majorBidi" w:hAnsiTheme="majorBidi" w:cs="Times New Roman"/>
          <w:sz w:val="24"/>
          <w:szCs w:val="24"/>
          <w:rtl/>
        </w:rPr>
        <w:t>ويشهد الله على مافي قلبه</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That a hypocrite who is amazed by the Prophet Muhammad says, he asks Allah to testify what is in his heart, he speaks according to his belief. Verily, the hypocrite believes in Allah and His Messenger, but he is a liar.</w:t>
      </w:r>
      <w:r w:rsidR="000B7DF8" w:rsidRPr="002D4B30">
        <w:rPr>
          <w:rFonts w:asciiTheme="majorBidi" w:hAnsiTheme="majorBidi" w:cstheme="majorBidi"/>
          <w:sz w:val="24"/>
          <w:szCs w:val="24"/>
        </w:rPr>
        <w:t>”</w:t>
      </w:r>
      <w:r w:rsidR="000D36EB" w:rsidRPr="002D4B30">
        <w:rPr>
          <w:rStyle w:val="FootnoteReference"/>
          <w:rFonts w:asciiTheme="majorBidi" w:hAnsiTheme="majorBidi" w:cstheme="majorBidi"/>
          <w:sz w:val="24"/>
          <w:szCs w:val="24"/>
        </w:rPr>
        <w:footnoteReference w:id="69"/>
      </w:r>
      <w:r w:rsidRPr="002D4B30">
        <w:rPr>
          <w:rFonts w:asciiTheme="majorBidi" w:hAnsiTheme="majorBidi" w:cstheme="majorBidi"/>
          <w:sz w:val="24"/>
          <w:szCs w:val="24"/>
        </w:rPr>
        <w:t xml:space="preserve"> So, his utterance contains the context of a request or request for testimony against Allah.</w:t>
      </w:r>
      <w:r w:rsidR="0094536F" w:rsidRPr="002D4B30">
        <w:rPr>
          <w:rFonts w:asciiTheme="majorBidi" w:hAnsiTheme="majorBidi" w:cstheme="majorBidi"/>
          <w:sz w:val="24"/>
          <w:szCs w:val="24"/>
        </w:rPr>
        <w:t xml:space="preserve"> </w:t>
      </w:r>
      <w:r w:rsidR="001F1208" w:rsidRPr="002D4B30">
        <w:rPr>
          <w:rFonts w:asciiTheme="majorBidi" w:hAnsiTheme="majorBidi" w:cstheme="majorBidi"/>
          <w:sz w:val="24"/>
          <w:szCs w:val="24"/>
        </w:rPr>
        <w:t>Second, there is another reciter who reads</w:t>
      </w:r>
      <w:r w:rsidR="007A3A17"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7A3A17" w:rsidRPr="002D4B30">
        <w:rPr>
          <w:rFonts w:asciiTheme="majorBidi" w:hAnsiTheme="majorBidi" w:cs="Times New Roman"/>
          <w:sz w:val="24"/>
          <w:szCs w:val="24"/>
          <w:rtl/>
        </w:rPr>
        <w:t>ويشهد الله على مافي قلبه</w:t>
      </w:r>
      <w:r w:rsidR="000B7DF8" w:rsidRPr="002D4B30">
        <w:rPr>
          <w:rFonts w:asciiTheme="majorBidi" w:hAnsiTheme="majorBidi" w:cstheme="majorBidi"/>
          <w:sz w:val="24"/>
          <w:szCs w:val="24"/>
        </w:rPr>
        <w:t>”</w:t>
      </w:r>
      <w:r w:rsidR="001F1208" w:rsidRPr="002D4B30">
        <w:rPr>
          <w:rFonts w:asciiTheme="majorBidi" w:hAnsiTheme="majorBidi" w:cstheme="majorBidi"/>
          <w:sz w:val="24"/>
          <w:szCs w:val="24"/>
        </w:rPr>
        <w:t xml:space="preserve"> with the meaning </w:t>
      </w:r>
      <w:r w:rsidR="000B7DF8" w:rsidRPr="002D4B30">
        <w:rPr>
          <w:rFonts w:asciiTheme="majorBidi" w:hAnsiTheme="majorBidi" w:cstheme="majorBidi"/>
          <w:sz w:val="24"/>
          <w:szCs w:val="24"/>
        </w:rPr>
        <w:t>“</w:t>
      </w:r>
      <w:r w:rsidR="001F1208" w:rsidRPr="002D4B30">
        <w:rPr>
          <w:rFonts w:asciiTheme="majorBidi" w:hAnsiTheme="majorBidi" w:cstheme="majorBidi"/>
          <w:sz w:val="24"/>
          <w:szCs w:val="24"/>
        </w:rPr>
        <w:t>God witnesses the hypocrisy that is in his heart, namely what is stored in his heart does not match what is said, and lies in his heart</w:t>
      </w:r>
      <w:r w:rsidR="000B7DF8" w:rsidRPr="002D4B30">
        <w:rPr>
          <w:rFonts w:asciiTheme="majorBidi" w:hAnsiTheme="majorBidi" w:cstheme="majorBidi"/>
          <w:sz w:val="24"/>
          <w:szCs w:val="24"/>
        </w:rPr>
        <w:t>”</w:t>
      </w:r>
      <w:r w:rsidR="001F1208" w:rsidRPr="002D4B30">
        <w:rPr>
          <w:rFonts w:asciiTheme="majorBidi" w:hAnsiTheme="majorBidi" w:cstheme="majorBidi"/>
          <w:sz w:val="24"/>
          <w:szCs w:val="24"/>
        </w:rPr>
        <w:t xml:space="preserve">.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1F1208" w:rsidRPr="002D4B30">
        <w:rPr>
          <w:rFonts w:asciiTheme="majorBidi" w:hAnsiTheme="majorBidi" w:cstheme="majorBidi"/>
          <w:sz w:val="24"/>
          <w:szCs w:val="24"/>
        </w:rPr>
        <w:t xml:space="preserve"> is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001F1208" w:rsidRPr="002D4B30">
        <w:rPr>
          <w:rFonts w:asciiTheme="majorBidi" w:hAnsiTheme="majorBidi" w:cstheme="majorBidi"/>
          <w:sz w:val="24"/>
          <w:szCs w:val="24"/>
        </w:rPr>
        <w:t xml:space="preserve"> of Ibn </w:t>
      </w:r>
      <w:proofErr w:type="spellStart"/>
      <w:r w:rsidR="001F1208" w:rsidRPr="002D4B30">
        <w:rPr>
          <w:rFonts w:asciiTheme="majorBidi" w:hAnsiTheme="majorBidi" w:cstheme="majorBidi"/>
          <w:sz w:val="24"/>
          <w:szCs w:val="24"/>
        </w:rPr>
        <w:t>Muḥaysin</w:t>
      </w:r>
      <w:proofErr w:type="spellEnd"/>
      <w:r w:rsidR="001F1208" w:rsidRPr="002D4B30">
        <w:rPr>
          <w:rFonts w:asciiTheme="majorBidi" w:hAnsiTheme="majorBidi" w:cstheme="majorBidi"/>
          <w:sz w:val="24"/>
          <w:szCs w:val="24"/>
        </w:rPr>
        <w:t xml:space="preserve"> and Ibn </w:t>
      </w:r>
      <w:r w:rsidR="003F791D" w:rsidRPr="002D4B30">
        <w:rPr>
          <w:rFonts w:asciiTheme="majorBidi" w:hAnsiTheme="majorBidi" w:cstheme="majorBidi"/>
          <w:sz w:val="24"/>
          <w:szCs w:val="24"/>
        </w:rPr>
        <w:t>‘</w:t>
      </w:r>
      <w:proofErr w:type="spellStart"/>
      <w:r w:rsidR="001F1208" w:rsidRPr="002D4B30">
        <w:rPr>
          <w:rFonts w:asciiTheme="majorBidi" w:hAnsiTheme="majorBidi" w:cstheme="majorBidi"/>
          <w:sz w:val="24"/>
          <w:szCs w:val="24"/>
        </w:rPr>
        <w:t>Abbās</w:t>
      </w:r>
      <w:proofErr w:type="spellEnd"/>
      <w:r w:rsidR="001F1208" w:rsidRPr="002D4B30">
        <w:rPr>
          <w:rFonts w:asciiTheme="majorBidi" w:hAnsiTheme="majorBidi" w:cstheme="majorBidi"/>
          <w:sz w:val="24"/>
          <w:szCs w:val="24"/>
        </w:rPr>
        <w:t xml:space="preserve"> also interprets like this.</w:t>
      </w:r>
      <w:r w:rsidR="00FA5FBB" w:rsidRPr="002D4B30">
        <w:rPr>
          <w:rStyle w:val="FootnoteReference"/>
          <w:rFonts w:asciiTheme="majorBidi" w:hAnsiTheme="majorBidi" w:cstheme="majorBidi"/>
          <w:sz w:val="24"/>
          <w:szCs w:val="24"/>
        </w:rPr>
        <w:footnoteReference w:id="70"/>
      </w:r>
    </w:p>
    <w:p w14:paraId="147581FC" w14:textId="55D282EF" w:rsidR="0094536F" w:rsidRPr="002D4B30"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205. In the sentence</w:t>
      </w:r>
      <w:r w:rsidR="007D4D23"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7D4D23" w:rsidRPr="002D4B30">
        <w:rPr>
          <w:rFonts w:asciiTheme="majorBidi" w:hAnsiTheme="majorBidi" w:cs="Times New Roman"/>
          <w:sz w:val="24"/>
          <w:szCs w:val="24"/>
          <w:rtl/>
        </w:rPr>
        <w:t>ويهلِكَ الحرثَ والنَّسْلَ</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are two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namely reading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ويهلكُ</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ويهلكَ</w:t>
      </w:r>
      <w:r w:rsidRPr="002D4B30">
        <w:rPr>
          <w:rFonts w:asciiTheme="majorBidi" w:hAnsiTheme="majorBidi" w:cstheme="majorBidi"/>
          <w:sz w:val="24"/>
          <w:szCs w:val="24"/>
        </w:rPr>
        <w:t xml:space="preserve">). For those who read with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then the meaning is:</w:t>
      </w:r>
    </w:p>
    <w:p w14:paraId="322A13BA" w14:textId="7066E1AF" w:rsidR="006430A8" w:rsidRPr="002D4B30" w:rsidRDefault="000B7DF8" w:rsidP="00556D2C">
      <w:pPr>
        <w:pStyle w:val="ListParagraph"/>
        <w:bidi/>
        <w:spacing w:after="0" w:line="360" w:lineRule="auto"/>
        <w:ind w:left="49" w:right="709"/>
        <w:jc w:val="both"/>
        <w:rPr>
          <w:rFonts w:ascii="Amiri" w:hAnsi="Amiri" w:cs="Amiri"/>
          <w:sz w:val="24"/>
          <w:szCs w:val="24"/>
        </w:rPr>
      </w:pPr>
      <w:r w:rsidRPr="002D4B30">
        <w:rPr>
          <w:rFonts w:ascii="Amiri" w:hAnsi="Amiri" w:cs="Amiri"/>
          <w:sz w:val="24"/>
          <w:szCs w:val="24"/>
          <w:rtl/>
        </w:rPr>
        <w:lastRenderedPageBreak/>
        <w:t>“</w:t>
      </w:r>
      <w:r w:rsidR="006430A8" w:rsidRPr="002D4B30">
        <w:rPr>
          <w:rFonts w:ascii="Amiri" w:hAnsi="Amiri" w:cs="Amiri"/>
          <w:sz w:val="24"/>
          <w:szCs w:val="24"/>
          <w:rtl/>
        </w:rPr>
        <w:t>ومن النّاس من يعجَبُكَ قولُهُ فى حياَةِ الدُّنيا ويشهدُ الله على ما فى قلبه وهو اَلَدُّ الخصاَم – ويهلكُ الحرثَ والنّسلَ – واذَ توَلَّى سعَى فى الْأرض ليفسدَ فيهاَ – واللهُ لاَ يحِبُّ الفساَدَ</w:t>
      </w:r>
      <w:r w:rsidRPr="002D4B30">
        <w:rPr>
          <w:rFonts w:ascii="Amiri" w:hAnsi="Amiri" w:cs="Amiri"/>
          <w:sz w:val="24"/>
          <w:szCs w:val="24"/>
          <w:rtl/>
        </w:rPr>
        <w:t>”</w:t>
      </w:r>
    </w:p>
    <w:p w14:paraId="119DE6BF" w14:textId="30FD1B98" w:rsidR="0094536F" w:rsidRPr="002D4B30" w:rsidRDefault="002D4B30" w:rsidP="00556D2C">
      <w:pPr>
        <w:pStyle w:val="ListParagraph"/>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So,</w:t>
      </w:r>
      <w:r w:rsidR="001F1208"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00BD05E5"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05E5" w:rsidRPr="002D4B30">
        <w:rPr>
          <w:rFonts w:asciiTheme="majorBidi" w:hAnsiTheme="majorBidi" w:cs="Times New Roman"/>
          <w:sz w:val="24"/>
          <w:szCs w:val="24"/>
          <w:rtl/>
        </w:rPr>
        <w:t>ويهلِكُ</w:t>
      </w:r>
      <w:r w:rsidR="000B7DF8" w:rsidRPr="002D4B30">
        <w:rPr>
          <w:rFonts w:asciiTheme="majorBidi" w:hAnsiTheme="majorBidi" w:cstheme="majorBidi"/>
          <w:sz w:val="24"/>
          <w:szCs w:val="24"/>
        </w:rPr>
        <w:t>”</w:t>
      </w:r>
      <w:r w:rsidR="001F1208" w:rsidRPr="002D4B30">
        <w:rPr>
          <w:rFonts w:asciiTheme="majorBidi" w:hAnsiTheme="majorBidi" w:cstheme="majorBidi"/>
          <w:sz w:val="24"/>
          <w:szCs w:val="24"/>
        </w:rPr>
        <w:t xml:space="preserve"> relies on </w:t>
      </w:r>
      <w:r w:rsidR="0051239B" w:rsidRPr="002D4B30">
        <w:rPr>
          <w:rFonts w:asciiTheme="majorBidi" w:hAnsiTheme="majorBidi" w:cstheme="majorBidi"/>
          <w:sz w:val="24"/>
          <w:szCs w:val="24"/>
        </w:rPr>
        <w:t>sentence</w:t>
      </w:r>
      <w:r w:rsidR="00BD05E5"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05E5" w:rsidRPr="002D4B30">
        <w:rPr>
          <w:rFonts w:asciiTheme="majorBidi" w:hAnsiTheme="majorBidi" w:cs="Times New Roman"/>
          <w:sz w:val="24"/>
          <w:szCs w:val="24"/>
          <w:rtl/>
        </w:rPr>
        <w:t>ويشهدُ الله</w:t>
      </w:r>
      <w:r w:rsidR="000B7DF8" w:rsidRPr="002D4B30">
        <w:rPr>
          <w:rFonts w:asciiTheme="majorBidi" w:hAnsiTheme="majorBidi" w:cstheme="majorBidi"/>
          <w:sz w:val="24"/>
          <w:szCs w:val="24"/>
        </w:rPr>
        <w:t>”</w:t>
      </w:r>
      <w:r w:rsidR="00BD05E5" w:rsidRPr="002D4B30">
        <w:rPr>
          <w:rFonts w:asciiTheme="majorBidi" w:hAnsiTheme="majorBidi" w:cstheme="majorBidi"/>
          <w:sz w:val="24"/>
          <w:szCs w:val="24"/>
        </w:rPr>
        <w:t>,</w:t>
      </w:r>
      <w:r w:rsidR="001F1208" w:rsidRPr="002D4B30">
        <w:rPr>
          <w:rFonts w:asciiTheme="majorBidi" w:hAnsiTheme="majorBidi" w:cstheme="majorBidi"/>
          <w:sz w:val="24"/>
          <w:szCs w:val="24"/>
        </w:rPr>
        <w:t xml:space="preserve"> al-</w:t>
      </w:r>
      <w:proofErr w:type="spellStart"/>
      <w:r w:rsidR="001F1208" w:rsidRPr="002D4B30">
        <w:rPr>
          <w:rFonts w:asciiTheme="majorBidi" w:hAnsiTheme="majorBidi" w:cstheme="majorBidi"/>
          <w:sz w:val="24"/>
          <w:szCs w:val="24"/>
        </w:rPr>
        <w:t>Ṭabarī</w:t>
      </w:r>
      <w:proofErr w:type="spellEnd"/>
      <w:r w:rsidR="001F1208" w:rsidRPr="002D4B30">
        <w:rPr>
          <w:rFonts w:asciiTheme="majorBidi" w:hAnsiTheme="majorBidi" w:cstheme="majorBidi"/>
          <w:sz w:val="24"/>
          <w:szCs w:val="24"/>
        </w:rPr>
        <w:t xml:space="preserve"> does not accept reading that is </w:t>
      </w:r>
      <w:proofErr w:type="spellStart"/>
      <w:r w:rsidR="001F1208"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00BD05E5" w:rsidRPr="002D4B30">
        <w:rPr>
          <w:rFonts w:asciiTheme="majorBidi" w:hAnsiTheme="majorBidi" w:cstheme="majorBidi"/>
          <w:sz w:val="24"/>
          <w:szCs w:val="24"/>
        </w:rPr>
        <w:t xml:space="preserve"> </w:t>
      </w:r>
      <w:r w:rsidR="001F1208" w:rsidRPr="002D4B30">
        <w:rPr>
          <w:rFonts w:asciiTheme="majorBidi" w:hAnsiTheme="majorBidi" w:cstheme="majorBidi"/>
          <w:sz w:val="24"/>
          <w:szCs w:val="24"/>
        </w:rPr>
        <w:t>because it is not in accordance with Arabic rules and cannot be used as evidence.</w:t>
      </w:r>
      <w:r w:rsidR="00350B05" w:rsidRPr="002D4B30">
        <w:rPr>
          <w:rStyle w:val="FootnoteReference"/>
          <w:rFonts w:asciiTheme="majorBidi" w:hAnsiTheme="majorBidi" w:cstheme="majorBidi"/>
          <w:sz w:val="24"/>
          <w:szCs w:val="24"/>
        </w:rPr>
        <w:footnoteReference w:id="71"/>
      </w:r>
      <w:r w:rsidR="001F1208" w:rsidRPr="002D4B30">
        <w:rPr>
          <w:rFonts w:asciiTheme="majorBidi" w:hAnsiTheme="majorBidi" w:cstheme="majorBidi"/>
          <w:sz w:val="24"/>
          <w:szCs w:val="24"/>
        </w:rPr>
        <w:t xml:space="preserve"> For those who read </w:t>
      </w:r>
      <w:proofErr w:type="spellStart"/>
      <w:r w:rsidR="001F1208"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001F1208" w:rsidRPr="002D4B30">
        <w:rPr>
          <w:rFonts w:asciiTheme="majorBidi" w:hAnsiTheme="majorBidi" w:cstheme="majorBidi"/>
          <w:sz w:val="24"/>
          <w:szCs w:val="24"/>
        </w:rPr>
        <w:t xml:space="preserve"> then he connects with the previous verse in interpreting the verse.</w:t>
      </w:r>
      <w:r w:rsidR="00350B05" w:rsidRPr="002D4B30">
        <w:rPr>
          <w:rStyle w:val="FootnoteReference"/>
          <w:rFonts w:asciiTheme="majorBidi" w:hAnsiTheme="majorBidi" w:cstheme="majorBidi"/>
          <w:sz w:val="24"/>
          <w:szCs w:val="24"/>
        </w:rPr>
        <w:footnoteReference w:id="72"/>
      </w:r>
    </w:p>
    <w:p w14:paraId="0703761E" w14:textId="6EF17711" w:rsidR="00BD3569" w:rsidRPr="002D4B30"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210. There is a difference in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sentence</w:t>
      </w:r>
      <w:r w:rsidR="00350B05"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50B05" w:rsidRPr="002D4B30">
        <w:rPr>
          <w:rFonts w:asciiTheme="majorBidi" w:hAnsiTheme="majorBidi" w:cs="Times New Roman"/>
          <w:sz w:val="24"/>
          <w:szCs w:val="24"/>
          <w:rtl/>
        </w:rPr>
        <w:t>والملا ئكة</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some read with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r w:rsidR="00BD3569" w:rsidRPr="002D4B30">
        <w:rPr>
          <w:rFonts w:asciiTheme="majorBidi" w:hAnsiTheme="majorBidi" w:cs="Times New Roman"/>
          <w:sz w:val="24"/>
          <w:szCs w:val="24"/>
          <w:rtl/>
        </w:rPr>
        <w:t>والملا ئكةُ</w:t>
      </w:r>
      <w:r w:rsidRPr="002D4B30">
        <w:rPr>
          <w:rFonts w:asciiTheme="majorBidi" w:hAnsiTheme="majorBidi" w:cstheme="majorBidi"/>
          <w:sz w:val="24"/>
          <w:szCs w:val="24"/>
        </w:rPr>
        <w:t xml:space="preserve">) </w:t>
      </w:r>
      <w:r w:rsidR="003F791D" w:rsidRPr="002D4B30">
        <w:rPr>
          <w:rFonts w:asciiTheme="majorBidi" w:hAnsiTheme="majorBidi" w:cstheme="majorBidi"/>
          <w:i/>
          <w:iCs/>
          <w:sz w:val="24"/>
          <w:szCs w:val="24"/>
        </w:rPr>
        <w:t>‘</w:t>
      </w:r>
      <w:proofErr w:type="spellStart"/>
      <w:r w:rsidRPr="002D4B30">
        <w:rPr>
          <w:rFonts w:asciiTheme="majorBidi" w:hAnsiTheme="majorBidi" w:cstheme="majorBidi"/>
          <w:i/>
          <w:iCs/>
          <w:sz w:val="24"/>
          <w:szCs w:val="24"/>
        </w:rPr>
        <w:t>aṭaf</w:t>
      </w:r>
      <w:proofErr w:type="spellEnd"/>
      <w:r w:rsidRPr="002D4B30">
        <w:rPr>
          <w:rFonts w:asciiTheme="majorBidi" w:hAnsiTheme="majorBidi" w:cstheme="majorBidi"/>
          <w:sz w:val="24"/>
          <w:szCs w:val="24"/>
        </w:rPr>
        <w:t xml:space="preserve"> (to be continued) to the name </w:t>
      </w:r>
      <w:r w:rsidRPr="002D4B30">
        <w:rPr>
          <w:rFonts w:asciiTheme="majorBidi" w:hAnsiTheme="majorBidi" w:cstheme="majorBidi"/>
          <w:sz w:val="24"/>
          <w:szCs w:val="24"/>
          <w:rtl/>
        </w:rPr>
        <w:t>الله</w:t>
      </w:r>
      <w:r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They are waiting for nothing but the arrival of Allah and the angels in the shade of the clouds</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BD3569" w:rsidRPr="002D4B30">
        <w:rPr>
          <w:rStyle w:val="FootnoteReference"/>
          <w:rFonts w:asciiTheme="majorBidi" w:hAnsiTheme="majorBidi" w:cstheme="majorBidi"/>
          <w:sz w:val="24"/>
          <w:szCs w:val="24"/>
        </w:rPr>
        <w:footnoteReference w:id="73"/>
      </w:r>
      <w:r w:rsidRPr="002D4B30">
        <w:rPr>
          <w:rFonts w:asciiTheme="majorBidi" w:hAnsiTheme="majorBidi" w:cstheme="majorBidi"/>
          <w:sz w:val="24"/>
          <w:szCs w:val="24"/>
        </w:rPr>
        <w:t xml:space="preserve"> In this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does not mention the names of their imams who consist of nine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that is, apart from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Ja</w:t>
      </w:r>
      <w:r w:rsidR="003F791D" w:rsidRPr="002D4B30">
        <w:rPr>
          <w:rFonts w:asciiTheme="majorBidi" w:hAnsiTheme="majorBidi" w:cstheme="majorBidi"/>
          <w:sz w:val="24"/>
          <w:szCs w:val="24"/>
        </w:rPr>
        <w:t>’</w:t>
      </w:r>
      <w:r w:rsidRPr="002D4B30">
        <w:rPr>
          <w:rFonts w:asciiTheme="majorBidi" w:hAnsiTheme="majorBidi" w:cstheme="majorBidi"/>
          <w:sz w:val="24"/>
          <w:szCs w:val="24"/>
        </w:rPr>
        <w:t>far</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Madānī</w:t>
      </w:r>
      <w:proofErr w:type="spellEnd"/>
      <w:r w:rsidRPr="002D4B30">
        <w:rPr>
          <w:rFonts w:asciiTheme="majorBidi" w:hAnsiTheme="majorBidi" w:cstheme="majorBidi"/>
          <w:sz w:val="24"/>
          <w:szCs w:val="24"/>
        </w:rPr>
        <w:t>.</w:t>
      </w:r>
      <w:r w:rsidR="00BD3569" w:rsidRPr="002D4B30">
        <w:rPr>
          <w:rStyle w:val="FootnoteReference"/>
          <w:rFonts w:asciiTheme="majorBidi" w:hAnsiTheme="majorBidi" w:cstheme="majorBidi"/>
          <w:sz w:val="24"/>
          <w:szCs w:val="24"/>
        </w:rPr>
        <w:footnoteReference w:id="74"/>
      </w:r>
    </w:p>
    <w:p w14:paraId="076C3A2D" w14:textId="241DB99D" w:rsidR="00BD3569" w:rsidRPr="002D4B30" w:rsidRDefault="001F1208" w:rsidP="00556D2C">
      <w:pPr>
        <w:pStyle w:val="ListParagraph"/>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also mentions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of 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 xml:space="preserve"> which reads</w:t>
      </w:r>
      <w:r w:rsidR="00BD3569"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3569" w:rsidRPr="002D4B30">
        <w:rPr>
          <w:rFonts w:asciiTheme="majorBidi" w:hAnsiTheme="majorBidi" w:cs="Times New Roman"/>
          <w:sz w:val="24"/>
          <w:szCs w:val="24"/>
          <w:rtl/>
        </w:rPr>
        <w:t>هل ينظرون إلاّ ان يأتيهم الله والملائكة فى ظلل من الغمام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والملائكة</w:t>
      </w:r>
      <w:r w:rsidRPr="002D4B30">
        <w:rPr>
          <w:rFonts w:asciiTheme="majorBidi" w:hAnsiTheme="majorBidi" w:cstheme="majorBidi"/>
          <w:sz w:val="24"/>
          <w:szCs w:val="24"/>
        </w:rPr>
        <w:t xml:space="preserve">) is read with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Angels come in the shade of clouds and Allah comes by His will</w:t>
      </w:r>
      <w:r w:rsidR="000B7DF8" w:rsidRPr="002D4B30">
        <w:rPr>
          <w:rFonts w:asciiTheme="majorBidi" w:hAnsiTheme="majorBidi" w:cstheme="majorBidi"/>
          <w:sz w:val="24"/>
          <w:szCs w:val="24"/>
        </w:rPr>
        <w:t>”</w:t>
      </w:r>
      <w:r w:rsidR="00BD3569" w:rsidRPr="002D4B30">
        <w:rPr>
          <w:rFonts w:asciiTheme="majorBidi" w:hAnsiTheme="majorBidi" w:cstheme="majorBidi"/>
          <w:sz w:val="24"/>
          <w:szCs w:val="24"/>
        </w:rPr>
        <w:t>.</w:t>
      </w:r>
      <w:r w:rsidRPr="002D4B30">
        <w:rPr>
          <w:rFonts w:asciiTheme="majorBidi" w:hAnsiTheme="majorBidi" w:cstheme="majorBidi"/>
          <w:sz w:val="24"/>
          <w:szCs w:val="24"/>
        </w:rPr>
        <w:t xml:space="preserve"> As Allah says,</w:t>
      </w:r>
      <w:r w:rsidR="00BD3569"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BD3569" w:rsidRPr="002D4B30">
        <w:rPr>
          <w:rFonts w:asciiTheme="majorBidi" w:hAnsiTheme="majorBidi" w:cs="Times New Roman"/>
          <w:sz w:val="24"/>
          <w:szCs w:val="24"/>
          <w:rtl/>
        </w:rPr>
        <w:t>ويوم تشقّق السّماء بالغمام ونزِّل الملائكةُ تنزيلاً</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825485" w:rsidRPr="002D4B30">
        <w:rPr>
          <w:rStyle w:val="FootnoteReference"/>
          <w:rFonts w:asciiTheme="majorBidi" w:hAnsiTheme="majorBidi" w:cstheme="majorBidi"/>
          <w:sz w:val="24"/>
          <w:szCs w:val="24"/>
        </w:rPr>
        <w:footnoteReference w:id="75"/>
      </w:r>
    </w:p>
    <w:p w14:paraId="3D8DCB18" w14:textId="472F9F6B" w:rsidR="002913B5" w:rsidRPr="002D4B30"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217. According to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the </w:t>
      </w:r>
      <w:proofErr w:type="spellStart"/>
      <w:r w:rsidR="002D7E46" w:rsidRPr="002D4B30">
        <w:rPr>
          <w:rFonts w:asciiTheme="majorBidi" w:hAnsiTheme="majorBidi" w:cstheme="majorBidi"/>
          <w:sz w:val="24"/>
          <w:szCs w:val="24"/>
        </w:rPr>
        <w:t>ta</w:t>
      </w:r>
      <w:r w:rsidR="003F791D" w:rsidRPr="002D4B30">
        <w:rPr>
          <w:rFonts w:asciiTheme="majorBidi" w:hAnsiTheme="majorBidi" w:cstheme="majorBidi"/>
          <w:sz w:val="24"/>
          <w:szCs w:val="24"/>
        </w:rPr>
        <w:t>’</w:t>
      </w:r>
      <w:r w:rsidR="002D7E46" w:rsidRPr="002D4B30">
        <w:rPr>
          <w:rFonts w:asciiTheme="majorBidi" w:hAnsiTheme="majorBidi" w:cstheme="majorBidi"/>
          <w:sz w:val="24"/>
          <w:szCs w:val="24"/>
        </w:rPr>
        <w:t>wil</w:t>
      </w:r>
      <w:proofErr w:type="spellEnd"/>
      <w:r w:rsidRPr="002D4B30">
        <w:rPr>
          <w:rFonts w:asciiTheme="majorBidi" w:hAnsiTheme="majorBidi" w:cstheme="majorBidi"/>
          <w:sz w:val="24"/>
          <w:szCs w:val="24"/>
        </w:rPr>
        <w:t xml:space="preserve"> of this verse is </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O Muhammad, your friends ask about the Haram month, namely the month of Rajab where there is war in it, the </w:t>
      </w:r>
      <w:r w:rsidR="0051239B" w:rsidRPr="002D4B30">
        <w:rPr>
          <w:rFonts w:asciiTheme="majorBidi" w:hAnsiTheme="majorBidi" w:cstheme="majorBidi"/>
          <w:sz w:val="24"/>
          <w:szCs w:val="24"/>
        </w:rPr>
        <w:t>sentence</w:t>
      </w:r>
      <w:r w:rsidR="00825485"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825485" w:rsidRPr="002D4B30">
        <w:rPr>
          <w:rFonts w:asciiTheme="majorBidi" w:hAnsiTheme="majorBidi" w:cs="Times New Roman"/>
          <w:sz w:val="24"/>
          <w:szCs w:val="24"/>
          <w:rtl/>
        </w:rPr>
        <w:t>قتالٍ</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is read </w:t>
      </w:r>
      <w:proofErr w:type="spellStart"/>
      <w:r w:rsidRPr="002D4B30">
        <w:rPr>
          <w:rFonts w:asciiTheme="majorBidi" w:hAnsiTheme="majorBidi" w:cstheme="majorBidi"/>
          <w:i/>
          <w:iCs/>
          <w:sz w:val="24"/>
          <w:szCs w:val="24"/>
        </w:rPr>
        <w:t>kasrah</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قِتاَلٍ</w:t>
      </w:r>
      <w:r w:rsidRPr="002D4B30">
        <w:rPr>
          <w:rFonts w:asciiTheme="majorBidi" w:hAnsiTheme="majorBidi" w:cstheme="majorBidi"/>
          <w:sz w:val="24"/>
          <w:szCs w:val="24"/>
        </w:rPr>
        <w:t xml:space="preserve">) which shows the meaning of repeating the </w:t>
      </w:r>
      <w:r w:rsidR="0051239B" w:rsidRPr="002D4B30">
        <w:rPr>
          <w:rFonts w:asciiTheme="majorBidi" w:hAnsiTheme="majorBidi" w:cstheme="majorBidi"/>
          <w:sz w:val="24"/>
          <w:szCs w:val="24"/>
        </w:rPr>
        <w:t>sentence</w:t>
      </w:r>
      <w:r w:rsidR="002F4D4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F4D4C" w:rsidRPr="002D4B30">
        <w:rPr>
          <w:rFonts w:asciiTheme="majorBidi" w:hAnsiTheme="majorBidi" w:cs="Times New Roman"/>
          <w:sz w:val="24"/>
          <w:szCs w:val="24"/>
          <w:rtl/>
        </w:rPr>
        <w:t>عن</w:t>
      </w:r>
      <w:r w:rsidR="000B7DF8" w:rsidRPr="002D4B30">
        <w:rPr>
          <w:rFonts w:asciiTheme="majorBidi" w:hAnsiTheme="majorBidi" w:cstheme="majorBidi"/>
          <w:sz w:val="24"/>
          <w:szCs w:val="24"/>
        </w:rPr>
        <w:t>”</w:t>
      </w:r>
      <w:r w:rsidR="002F4D4C" w:rsidRPr="002D4B30">
        <w:rPr>
          <w:rFonts w:asciiTheme="majorBidi" w:hAnsiTheme="majorBidi" w:cstheme="majorBidi"/>
          <w:sz w:val="24"/>
          <w:szCs w:val="24"/>
        </w:rPr>
        <w:t>.</w:t>
      </w:r>
      <w:r w:rsidRPr="002D4B30">
        <w:rPr>
          <w:rFonts w:asciiTheme="majorBidi" w:hAnsiTheme="majorBidi" w:cstheme="majorBidi"/>
          <w:sz w:val="24"/>
          <w:szCs w:val="24"/>
        </w:rPr>
        <w:t xml:space="preserve"> This meaning is also supported by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Abdullāh</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ud</w:t>
      </w:r>
      <w:proofErr w:type="spellEnd"/>
      <w:r w:rsidRPr="002D4B30">
        <w:rPr>
          <w:rFonts w:asciiTheme="majorBidi" w:hAnsiTheme="majorBidi" w:cstheme="majorBidi"/>
          <w:sz w:val="24"/>
          <w:szCs w:val="24"/>
        </w:rPr>
        <w:t>, namely</w:t>
      </w:r>
      <w:r w:rsidR="002F4D4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F4D4C" w:rsidRPr="002D4B30">
        <w:rPr>
          <w:rFonts w:asciiTheme="majorBidi" w:hAnsiTheme="majorBidi" w:cs="Times New Roman"/>
          <w:sz w:val="24"/>
          <w:szCs w:val="24"/>
          <w:rtl/>
        </w:rPr>
        <w:t>يسئلونك عن الشّهر الحرام عن قتا لٍ فيهِ</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2F4D4C" w:rsidRPr="002D4B30">
        <w:rPr>
          <w:rStyle w:val="FootnoteReference"/>
          <w:rFonts w:asciiTheme="majorBidi" w:hAnsiTheme="majorBidi" w:cstheme="majorBidi"/>
          <w:sz w:val="24"/>
          <w:szCs w:val="24"/>
        </w:rPr>
        <w:footnoteReference w:id="76"/>
      </w:r>
      <w:r w:rsidRPr="002D4B30">
        <w:rPr>
          <w:rFonts w:asciiTheme="majorBidi" w:hAnsiTheme="majorBidi" w:cstheme="majorBidi"/>
          <w:sz w:val="24"/>
          <w:szCs w:val="24"/>
        </w:rPr>
        <w:t xml:space="preserve"> </w:t>
      </w:r>
      <w:r w:rsidRPr="002D4B30">
        <w:rPr>
          <w:rFonts w:asciiTheme="majorBidi" w:hAnsiTheme="majorBidi" w:cstheme="majorBidi"/>
          <w:sz w:val="24"/>
          <w:szCs w:val="24"/>
        </w:rPr>
        <w:lastRenderedPageBreak/>
        <w:t xml:space="preserve">Likewise,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of Ibn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Abbās</w:t>
      </w:r>
      <w:proofErr w:type="spellEnd"/>
      <w:r w:rsidRPr="002D4B30">
        <w:rPr>
          <w:rFonts w:asciiTheme="majorBidi" w:hAnsiTheme="majorBidi" w:cstheme="majorBidi"/>
          <w:sz w:val="24"/>
          <w:szCs w:val="24"/>
        </w:rPr>
        <w:t xml:space="preserve"> and al-</w:t>
      </w:r>
      <w:proofErr w:type="spellStart"/>
      <w:r w:rsidRPr="002D4B30">
        <w:rPr>
          <w:rFonts w:asciiTheme="majorBidi" w:hAnsiTheme="majorBidi" w:cstheme="majorBidi"/>
          <w:sz w:val="24"/>
          <w:szCs w:val="24"/>
        </w:rPr>
        <w:t>A</w:t>
      </w:r>
      <w:r w:rsidR="003F791D" w:rsidRPr="002D4B30">
        <w:rPr>
          <w:rFonts w:asciiTheme="majorBidi" w:hAnsiTheme="majorBidi" w:cstheme="majorBidi"/>
          <w:sz w:val="24"/>
          <w:szCs w:val="24"/>
        </w:rPr>
        <w:t>’</w:t>
      </w:r>
      <w:r w:rsidRPr="002D4B30">
        <w:rPr>
          <w:rFonts w:asciiTheme="majorBidi" w:hAnsiTheme="majorBidi" w:cstheme="majorBidi"/>
          <w:sz w:val="24"/>
          <w:szCs w:val="24"/>
        </w:rPr>
        <w:t>masy</w:t>
      </w:r>
      <w:proofErr w:type="spellEnd"/>
      <w:r w:rsidRPr="002D4B30">
        <w:rPr>
          <w:rFonts w:asciiTheme="majorBidi" w:hAnsiTheme="majorBidi" w:cstheme="majorBidi"/>
          <w:sz w:val="24"/>
          <w:szCs w:val="24"/>
        </w:rPr>
        <w:t xml:space="preserve"> which have the same reading as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Abdullāh</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Mas</w:t>
      </w:r>
      <w:r w:rsidR="003F791D" w:rsidRPr="002D4B30">
        <w:rPr>
          <w:rFonts w:asciiTheme="majorBidi" w:hAnsiTheme="majorBidi" w:cstheme="majorBidi"/>
          <w:sz w:val="24"/>
          <w:szCs w:val="24"/>
        </w:rPr>
        <w:t>’</w:t>
      </w:r>
      <w:r w:rsidRPr="002D4B30">
        <w:rPr>
          <w:rFonts w:asciiTheme="majorBidi" w:hAnsiTheme="majorBidi" w:cstheme="majorBidi"/>
          <w:sz w:val="24"/>
          <w:szCs w:val="24"/>
        </w:rPr>
        <w:t>ūd</w:t>
      </w:r>
      <w:proofErr w:type="spellEnd"/>
      <w:r w:rsidRPr="002D4B30">
        <w:rPr>
          <w:rFonts w:asciiTheme="majorBidi" w:hAnsiTheme="majorBidi" w:cstheme="majorBidi"/>
          <w:sz w:val="24"/>
          <w:szCs w:val="24"/>
        </w:rPr>
        <w:t>.</w:t>
      </w:r>
      <w:r w:rsidR="00E559F5" w:rsidRPr="002D4B30">
        <w:rPr>
          <w:rStyle w:val="FootnoteReference"/>
          <w:rFonts w:asciiTheme="majorBidi" w:hAnsiTheme="majorBidi" w:cstheme="majorBidi"/>
          <w:sz w:val="24"/>
          <w:szCs w:val="24"/>
        </w:rPr>
        <w:footnoteReference w:id="77"/>
      </w:r>
    </w:p>
    <w:p w14:paraId="5F27CBDB" w14:textId="41146E97" w:rsidR="00920676" w:rsidRPr="002D4B30"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229. The reciters have different readings in </w:t>
      </w:r>
      <w:r w:rsidR="0051239B" w:rsidRPr="002D4B30">
        <w:rPr>
          <w:rFonts w:asciiTheme="majorBidi" w:hAnsiTheme="majorBidi" w:cstheme="majorBidi"/>
          <w:sz w:val="24"/>
          <w:szCs w:val="24"/>
        </w:rPr>
        <w:t>sentence</w:t>
      </w:r>
      <w:r w:rsidR="002913B5"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913B5" w:rsidRPr="002D4B30">
        <w:rPr>
          <w:rFonts w:asciiTheme="majorBidi" w:hAnsiTheme="majorBidi" w:cs="Times New Roman"/>
          <w:sz w:val="24"/>
          <w:szCs w:val="24"/>
          <w:rtl/>
        </w:rPr>
        <w:t>الاّ ان يخافا ان لا يقيما حدود الله</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read by the majority of Hijaz and Basra experts with the meaning </w:t>
      </w:r>
      <w:r w:rsidR="000B7DF8" w:rsidRPr="002D4B30">
        <w:rPr>
          <w:rFonts w:asciiTheme="majorBidi" w:hAnsiTheme="majorBidi" w:cstheme="majorBidi"/>
          <w:sz w:val="24"/>
          <w:szCs w:val="24"/>
        </w:rPr>
        <w:t>“</w:t>
      </w:r>
      <w:r w:rsidRPr="002D4B30">
        <w:rPr>
          <w:rFonts w:asciiTheme="majorBidi" w:hAnsiTheme="majorBidi" w:cstheme="majorBidi"/>
          <w:sz w:val="24"/>
          <w:szCs w:val="24"/>
        </w:rPr>
        <w:t>unless the men and women are worried that they will not be able to carry out the law- the law of God</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920676" w:rsidRPr="002D4B30">
        <w:rPr>
          <w:rStyle w:val="FootnoteReference"/>
          <w:rFonts w:asciiTheme="majorBidi" w:hAnsiTheme="majorBidi" w:cstheme="majorBidi"/>
          <w:sz w:val="24"/>
          <w:szCs w:val="24"/>
        </w:rPr>
        <w:footnoteReference w:id="78"/>
      </w:r>
    </w:p>
    <w:p w14:paraId="7C61B8DD" w14:textId="0C91550E" w:rsidR="00920676" w:rsidRPr="002D4B30" w:rsidRDefault="001F1208" w:rsidP="00556D2C">
      <w:pPr>
        <w:pStyle w:val="ListParagraph"/>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Meanwhile, in the Ubay bin </w:t>
      </w:r>
      <w:proofErr w:type="spellStart"/>
      <w:r w:rsidRPr="002D4B30">
        <w:rPr>
          <w:rFonts w:asciiTheme="majorBidi" w:hAnsiTheme="majorBidi" w:cstheme="majorBidi"/>
          <w:sz w:val="24"/>
          <w:szCs w:val="24"/>
        </w:rPr>
        <w:t>Ka</w:t>
      </w:r>
      <w:r w:rsidR="003F791D" w:rsidRPr="002D4B30">
        <w:rPr>
          <w:rFonts w:asciiTheme="majorBidi" w:hAnsiTheme="majorBidi" w:cstheme="majorBidi"/>
          <w:sz w:val="24"/>
          <w:szCs w:val="24"/>
        </w:rPr>
        <w:t>’</w:t>
      </w:r>
      <w:r w:rsidRPr="002D4B30">
        <w:rPr>
          <w:rFonts w:asciiTheme="majorBidi" w:hAnsiTheme="majorBidi" w:cstheme="majorBidi"/>
          <w:sz w:val="24"/>
          <w:szCs w:val="24"/>
        </w:rPr>
        <w:t>b</w:t>
      </w:r>
      <w:proofErr w:type="spellEnd"/>
      <w:r w:rsidRPr="002D4B30">
        <w:rPr>
          <w:rFonts w:asciiTheme="majorBidi" w:hAnsiTheme="majorBidi" w:cstheme="majorBidi"/>
          <w:sz w:val="24"/>
          <w:szCs w:val="24"/>
        </w:rPr>
        <w:t xml:space="preserve"> manuscript it is called the reading </w:t>
      </w:r>
      <w:r w:rsidR="00920676" w:rsidRPr="002D4B30">
        <w:rPr>
          <w:rFonts w:asciiTheme="majorBidi" w:hAnsiTheme="majorBidi" w:cs="Times New Roman"/>
          <w:sz w:val="24"/>
          <w:szCs w:val="24"/>
          <w:rtl/>
        </w:rPr>
        <w:t>اِلاَّ اَنْ يَظُنَّا اَلاَّ يُقِيمَا حُدُو د الله فَإِن ظَنَّا اَلَّا يُقِيمَا حُدُودَ الله</w:t>
      </w:r>
      <w:r w:rsidRPr="002D4B30">
        <w:rPr>
          <w:rFonts w:asciiTheme="majorBidi" w:hAnsiTheme="majorBidi" w:cstheme="majorBidi"/>
          <w:sz w:val="24"/>
          <w:szCs w:val="24"/>
        </w:rPr>
        <w:t>,</w:t>
      </w:r>
      <w:r w:rsidR="00E1520F" w:rsidRPr="002D4B30">
        <w:rPr>
          <w:rStyle w:val="FootnoteReference"/>
          <w:rFonts w:asciiTheme="majorBidi" w:hAnsiTheme="majorBidi" w:cstheme="majorBidi"/>
          <w:sz w:val="24"/>
          <w:szCs w:val="24"/>
        </w:rPr>
        <w:footnoteReference w:id="79"/>
      </w:r>
      <w:r w:rsidRPr="002D4B30">
        <w:rPr>
          <w:rFonts w:asciiTheme="majorBidi" w:hAnsiTheme="majorBidi" w:cstheme="majorBidi"/>
          <w:sz w:val="24"/>
          <w:szCs w:val="24"/>
        </w:rPr>
        <w:t xml:space="preserve"> which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it is not lawful for him until the woman marries someone else</w:t>
      </w:r>
      <w:r w:rsidR="000B7DF8" w:rsidRPr="002D4B30">
        <w:rPr>
          <w:rFonts w:asciiTheme="majorBidi" w:hAnsiTheme="majorBidi" w:cstheme="majorBidi"/>
          <w:sz w:val="24"/>
          <w:szCs w:val="24"/>
        </w:rPr>
        <w:t>”</w:t>
      </w:r>
      <w:r w:rsidRPr="002D4B30">
        <w:rPr>
          <w:rFonts w:asciiTheme="majorBidi" w:hAnsiTheme="majorBidi" w:cstheme="majorBidi"/>
          <w:sz w:val="24"/>
          <w:szCs w:val="24"/>
        </w:rPr>
        <w:t>. According to him, Arabs are used to using the word an (suspect) in terms of worry, because worry and suspicion have the same meaning and meaning.</w:t>
      </w:r>
    </w:p>
    <w:p w14:paraId="60643D85" w14:textId="1B46674B" w:rsidR="00E1520F" w:rsidRPr="002D4B30"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Paragraph 238. There are differences of opinion on the meaning of the </w:t>
      </w:r>
      <w:r w:rsidR="0051239B" w:rsidRPr="002D4B30">
        <w:rPr>
          <w:rFonts w:asciiTheme="majorBidi" w:hAnsiTheme="majorBidi" w:cstheme="majorBidi"/>
          <w:sz w:val="24"/>
          <w:szCs w:val="24"/>
        </w:rPr>
        <w:t>sentence</w:t>
      </w:r>
      <w:r w:rsidR="00E1520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E1520F" w:rsidRPr="002D4B30">
        <w:rPr>
          <w:rFonts w:asciiTheme="majorBidi" w:hAnsiTheme="majorBidi" w:cs="Times New Roman"/>
          <w:sz w:val="24"/>
          <w:szCs w:val="24"/>
          <w:rtl/>
        </w:rPr>
        <w:t>والصّلاَ ةِ الوسطَى</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including the </w:t>
      </w:r>
      <w:proofErr w:type="spellStart"/>
      <w:r w:rsidRPr="002D4B30">
        <w:rPr>
          <w:rFonts w:asciiTheme="majorBidi" w:hAnsiTheme="majorBidi" w:cstheme="majorBidi"/>
          <w:sz w:val="24"/>
          <w:szCs w:val="24"/>
        </w:rPr>
        <w:t>Asr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Zuhur</w:t>
      </w:r>
      <w:proofErr w:type="spellEnd"/>
      <w:r w:rsidRPr="002D4B30">
        <w:rPr>
          <w:rFonts w:asciiTheme="majorBidi" w:hAnsiTheme="majorBidi" w:cstheme="majorBidi"/>
          <w:sz w:val="24"/>
          <w:szCs w:val="24"/>
        </w:rPr>
        <w:t xml:space="preserve">, Maghrib, </w:t>
      </w:r>
      <w:proofErr w:type="spellStart"/>
      <w:r w:rsidRPr="002D4B30">
        <w:rPr>
          <w:rFonts w:asciiTheme="majorBidi" w:hAnsiTheme="majorBidi" w:cstheme="majorBidi"/>
          <w:sz w:val="24"/>
          <w:szCs w:val="24"/>
        </w:rPr>
        <w:t>Fajr</w:t>
      </w:r>
      <w:proofErr w:type="spellEnd"/>
      <w:r w:rsidRPr="002D4B30">
        <w:rPr>
          <w:rFonts w:asciiTheme="majorBidi" w:hAnsiTheme="majorBidi" w:cstheme="majorBidi"/>
          <w:sz w:val="24"/>
          <w:szCs w:val="24"/>
        </w:rPr>
        <w:t>, Friday prayers, the five daily prayers, or one of the five daily prayers.</w:t>
      </w:r>
      <w:r w:rsidR="00E1520F"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With regard to the meaning of </w:t>
      </w:r>
      <w:r w:rsidR="0051239B" w:rsidRPr="002D4B30">
        <w:rPr>
          <w:rFonts w:asciiTheme="majorBidi" w:hAnsiTheme="majorBidi" w:cstheme="majorBidi"/>
          <w:sz w:val="24"/>
          <w:szCs w:val="24"/>
        </w:rPr>
        <w:t>sentence</w:t>
      </w:r>
      <w:r w:rsidR="00E1520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E1520F" w:rsidRPr="002D4B30">
        <w:rPr>
          <w:rFonts w:asciiTheme="majorBidi" w:hAnsiTheme="majorBidi" w:cs="Times New Roman"/>
          <w:sz w:val="24"/>
          <w:szCs w:val="24"/>
          <w:rtl/>
        </w:rPr>
        <w:t>والصّلاَ ةِ الوسطَى</w:t>
      </w:r>
      <w:r w:rsidR="000B7DF8" w:rsidRPr="002D4B30">
        <w:rPr>
          <w:rFonts w:asciiTheme="majorBidi" w:hAnsiTheme="majorBidi" w:cstheme="majorBidi"/>
          <w:sz w:val="24"/>
          <w:szCs w:val="24"/>
        </w:rPr>
        <w:t>”</w:t>
      </w:r>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presented several opinions, including:</w:t>
      </w:r>
      <w:r w:rsidR="00AC77B4" w:rsidRPr="002D4B30">
        <w:rPr>
          <w:rStyle w:val="FootnoteReference"/>
          <w:rFonts w:asciiTheme="majorBidi" w:hAnsiTheme="majorBidi" w:cstheme="majorBidi"/>
          <w:sz w:val="24"/>
          <w:szCs w:val="24"/>
        </w:rPr>
        <w:footnoteReference w:id="80"/>
      </w:r>
    </w:p>
    <w:p w14:paraId="264BECBA" w14:textId="2F685BCC" w:rsidR="00E1520F" w:rsidRPr="002D4B30" w:rsidRDefault="001F1208" w:rsidP="00556D2C">
      <w:pPr>
        <w:pStyle w:val="ListParagraph"/>
        <w:numPr>
          <w:ilvl w:val="1"/>
          <w:numId w:val="7"/>
        </w:numPr>
        <w:spacing w:after="0" w:line="360" w:lineRule="auto"/>
        <w:ind w:left="993" w:hanging="284"/>
        <w:jc w:val="both"/>
        <w:rPr>
          <w:rFonts w:asciiTheme="majorBidi" w:hAnsiTheme="majorBidi" w:cstheme="majorBidi"/>
          <w:sz w:val="24"/>
          <w:szCs w:val="24"/>
        </w:rPr>
      </w:pPr>
      <w:proofErr w:type="spellStart"/>
      <w:r w:rsidRPr="002D4B30">
        <w:rPr>
          <w:rFonts w:asciiTheme="majorBidi" w:hAnsiTheme="majorBidi" w:cstheme="majorBidi"/>
          <w:sz w:val="24"/>
          <w:szCs w:val="24"/>
        </w:rPr>
        <w:t>Asr</w:t>
      </w:r>
      <w:proofErr w:type="spellEnd"/>
      <w:r w:rsidRPr="002D4B30">
        <w:rPr>
          <w:rFonts w:asciiTheme="majorBidi" w:hAnsiTheme="majorBidi" w:cstheme="majorBidi"/>
          <w:sz w:val="24"/>
          <w:szCs w:val="24"/>
        </w:rPr>
        <w:t xml:space="preserve"> prayer, namely the opinion of </w:t>
      </w:r>
      <w:proofErr w:type="spellStart"/>
      <w:r w:rsidRPr="002D4B30">
        <w:rPr>
          <w:rFonts w:asciiTheme="majorBidi" w:hAnsiTheme="majorBidi" w:cstheme="majorBidi"/>
          <w:sz w:val="24"/>
          <w:szCs w:val="24"/>
        </w:rPr>
        <w:t>Masrq</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Ālī</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Abī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ālib</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Isḥāq</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Hurayrah</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Ḥārith</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w:t>
      </w:r>
      <w:r w:rsidR="003F791D" w:rsidRPr="002D4B30">
        <w:rPr>
          <w:rFonts w:asciiTheme="majorBidi" w:hAnsiTheme="majorBidi" w:cstheme="majorBidi"/>
          <w:sz w:val="24"/>
          <w:szCs w:val="24"/>
        </w:rPr>
        <w:t>’</w:t>
      </w:r>
      <w:r w:rsidRPr="002D4B30">
        <w:rPr>
          <w:rFonts w:asciiTheme="majorBidi" w:hAnsiTheme="majorBidi" w:cstheme="majorBidi"/>
          <w:sz w:val="24"/>
          <w:szCs w:val="24"/>
        </w:rPr>
        <w:t>ishah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afṣah</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Daḥāk</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Qatadah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Zir</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Usaiyī</w:t>
      </w:r>
      <w:proofErr w:type="spellEnd"/>
      <w:r w:rsidRPr="002D4B30">
        <w:rPr>
          <w:rFonts w:asciiTheme="majorBidi" w:hAnsiTheme="majorBidi" w:cstheme="majorBidi"/>
          <w:sz w:val="24"/>
          <w:szCs w:val="24"/>
        </w:rPr>
        <w:t>.</w:t>
      </w:r>
    </w:p>
    <w:p w14:paraId="6D8BEDED" w14:textId="77777777" w:rsidR="00E1520F" w:rsidRPr="002D4B30" w:rsidRDefault="001F1208" w:rsidP="00556D2C">
      <w:pPr>
        <w:pStyle w:val="ListParagraph"/>
        <w:numPr>
          <w:ilvl w:val="1"/>
          <w:numId w:val="7"/>
        </w:numPr>
        <w:spacing w:after="0" w:line="360" w:lineRule="auto"/>
        <w:ind w:left="993" w:hanging="284"/>
        <w:jc w:val="both"/>
        <w:rPr>
          <w:rFonts w:asciiTheme="majorBidi" w:hAnsiTheme="majorBidi" w:cstheme="majorBidi"/>
          <w:sz w:val="24"/>
          <w:szCs w:val="24"/>
        </w:rPr>
      </w:pPr>
      <w:proofErr w:type="spellStart"/>
      <w:r w:rsidRPr="002D4B30">
        <w:rPr>
          <w:rFonts w:asciiTheme="majorBidi" w:hAnsiTheme="majorBidi" w:cstheme="majorBidi"/>
          <w:sz w:val="24"/>
          <w:szCs w:val="24"/>
        </w:rPr>
        <w:t>Zuhur</w:t>
      </w:r>
      <w:proofErr w:type="spellEnd"/>
      <w:r w:rsidRPr="002D4B30">
        <w:rPr>
          <w:rFonts w:asciiTheme="majorBidi" w:hAnsiTheme="majorBidi" w:cstheme="majorBidi"/>
          <w:sz w:val="24"/>
          <w:szCs w:val="24"/>
        </w:rPr>
        <w:t xml:space="preserve"> prayer, namely the opinion of Zayd bin Thabit</w:t>
      </w:r>
    </w:p>
    <w:p w14:paraId="20EAA6E8" w14:textId="77777777" w:rsidR="00E1520F" w:rsidRPr="002D4B30" w:rsidRDefault="001F1208" w:rsidP="00556D2C">
      <w:pPr>
        <w:pStyle w:val="ListParagraph"/>
        <w:numPr>
          <w:ilvl w:val="1"/>
          <w:numId w:val="7"/>
        </w:numPr>
        <w:spacing w:after="0" w:line="360" w:lineRule="auto"/>
        <w:ind w:left="993" w:hanging="284"/>
        <w:jc w:val="both"/>
        <w:rPr>
          <w:rFonts w:asciiTheme="majorBidi" w:hAnsiTheme="majorBidi" w:cstheme="majorBidi"/>
          <w:sz w:val="24"/>
          <w:szCs w:val="24"/>
        </w:rPr>
      </w:pPr>
      <w:r w:rsidRPr="002D4B30">
        <w:rPr>
          <w:rFonts w:asciiTheme="majorBidi" w:hAnsiTheme="majorBidi" w:cstheme="majorBidi"/>
          <w:sz w:val="24"/>
          <w:szCs w:val="24"/>
        </w:rPr>
        <w:t xml:space="preserve">Maghrib prayer, which is the opinion of </w:t>
      </w:r>
      <w:proofErr w:type="spellStart"/>
      <w:r w:rsidRPr="002D4B30">
        <w:rPr>
          <w:rFonts w:asciiTheme="majorBidi" w:hAnsiTheme="majorBidi" w:cstheme="majorBidi"/>
          <w:sz w:val="24"/>
          <w:szCs w:val="24"/>
        </w:rPr>
        <w:t>Qabisah</w:t>
      </w:r>
      <w:proofErr w:type="spellEnd"/>
      <w:r w:rsidRPr="002D4B30">
        <w:rPr>
          <w:rFonts w:asciiTheme="majorBidi" w:hAnsiTheme="majorBidi" w:cstheme="majorBidi"/>
          <w:sz w:val="24"/>
          <w:szCs w:val="24"/>
        </w:rPr>
        <w:t xml:space="preserve"> bin </w:t>
      </w:r>
      <w:proofErr w:type="spellStart"/>
      <w:r w:rsidRPr="002D4B30">
        <w:rPr>
          <w:rFonts w:asciiTheme="majorBidi" w:hAnsiTheme="majorBidi" w:cstheme="majorBidi"/>
          <w:sz w:val="24"/>
          <w:szCs w:val="24"/>
        </w:rPr>
        <w:t>Zuaib</w:t>
      </w:r>
      <w:proofErr w:type="spellEnd"/>
    </w:p>
    <w:p w14:paraId="2698FAAF" w14:textId="104EA39F" w:rsidR="00E1520F" w:rsidRPr="002D4B30" w:rsidRDefault="001F1208" w:rsidP="00556D2C">
      <w:pPr>
        <w:pStyle w:val="ListParagraph"/>
        <w:numPr>
          <w:ilvl w:val="1"/>
          <w:numId w:val="7"/>
        </w:numPr>
        <w:spacing w:after="0" w:line="360" w:lineRule="auto"/>
        <w:ind w:left="993" w:hanging="284"/>
        <w:jc w:val="both"/>
        <w:rPr>
          <w:rFonts w:asciiTheme="majorBidi" w:hAnsiTheme="majorBidi" w:cstheme="majorBidi"/>
          <w:sz w:val="24"/>
          <w:szCs w:val="24"/>
        </w:rPr>
      </w:pPr>
      <w:proofErr w:type="spellStart"/>
      <w:r w:rsidRPr="002D4B30">
        <w:rPr>
          <w:rFonts w:asciiTheme="majorBidi" w:hAnsiTheme="majorBidi" w:cstheme="majorBidi"/>
          <w:sz w:val="24"/>
          <w:szCs w:val="24"/>
        </w:rPr>
        <w:t>Fajr</w:t>
      </w:r>
      <w:proofErr w:type="spellEnd"/>
      <w:r w:rsidRPr="002D4B30">
        <w:rPr>
          <w:rFonts w:asciiTheme="majorBidi" w:hAnsiTheme="majorBidi" w:cstheme="majorBidi"/>
          <w:sz w:val="24"/>
          <w:szCs w:val="24"/>
        </w:rPr>
        <w:t xml:space="preserve"> prayer, that is the opinion of Ibn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Abb</w:t>
      </w:r>
      <w:r w:rsidR="00E1520F" w:rsidRPr="002D4B30">
        <w:rPr>
          <w:rFonts w:asciiTheme="majorBidi" w:hAnsiTheme="majorBidi" w:cstheme="majorBidi"/>
          <w:sz w:val="24"/>
          <w:szCs w:val="24"/>
        </w:rPr>
        <w:t>ā</w:t>
      </w:r>
      <w:r w:rsidRPr="002D4B30">
        <w:rPr>
          <w:rFonts w:asciiTheme="majorBidi" w:hAnsiTheme="majorBidi" w:cstheme="majorBidi"/>
          <w:sz w:val="24"/>
          <w:szCs w:val="24"/>
        </w:rPr>
        <w:t>s</w:t>
      </w:r>
      <w:proofErr w:type="spellEnd"/>
      <w:r w:rsidRPr="002D4B30">
        <w:rPr>
          <w:rFonts w:asciiTheme="majorBidi" w:hAnsiTheme="majorBidi" w:cstheme="majorBidi"/>
          <w:sz w:val="24"/>
          <w:szCs w:val="24"/>
        </w:rPr>
        <w:t>.</w:t>
      </w:r>
    </w:p>
    <w:p w14:paraId="50E4DF09" w14:textId="77777777" w:rsidR="00556D2C"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259. In that verse there is a difference in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00E1520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E1520F" w:rsidRPr="002D4B30">
        <w:rPr>
          <w:rFonts w:asciiTheme="majorBidi" w:hAnsiTheme="majorBidi" w:cs="Times New Roman"/>
          <w:sz w:val="24"/>
          <w:szCs w:val="24"/>
          <w:rtl/>
        </w:rPr>
        <w:t>قال اَعْلَمُ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some read with the meaning of the command, namely </w:t>
      </w:r>
      <w:proofErr w:type="spellStart"/>
      <w:r w:rsidRPr="002D4B30">
        <w:rPr>
          <w:rFonts w:asciiTheme="majorBidi" w:hAnsiTheme="majorBidi" w:cstheme="majorBidi"/>
          <w:sz w:val="24"/>
          <w:szCs w:val="24"/>
        </w:rPr>
        <w:t>wasl</w:t>
      </w:r>
      <w:proofErr w:type="spellEnd"/>
      <w:r w:rsidRPr="002D4B30">
        <w:rPr>
          <w:rFonts w:asciiTheme="majorBidi" w:hAnsiTheme="majorBidi" w:cstheme="majorBidi"/>
          <w:sz w:val="24"/>
          <w:szCs w:val="24"/>
        </w:rPr>
        <w:t xml:space="preserve"> (connect) the letter</w:t>
      </w:r>
      <w:r w:rsidRPr="002D4B30">
        <w:rPr>
          <w:rFonts w:asciiTheme="majorBidi" w:hAnsiTheme="majorBidi" w:cstheme="majorBidi"/>
          <w:i/>
          <w:iCs/>
          <w:sz w:val="24"/>
          <w:szCs w:val="24"/>
        </w:rPr>
        <w:t xml:space="preserve"> </w:t>
      </w:r>
      <w:r w:rsidRPr="002D4B30">
        <w:rPr>
          <w:rFonts w:asciiTheme="majorBidi" w:hAnsiTheme="majorBidi" w:cstheme="majorBidi"/>
          <w:i/>
          <w:iCs/>
          <w:sz w:val="24"/>
          <w:szCs w:val="24"/>
        </w:rPr>
        <w:lastRenderedPageBreak/>
        <w:t>alif</w:t>
      </w:r>
      <w:r w:rsidRPr="002D4B30">
        <w:rPr>
          <w:rFonts w:asciiTheme="majorBidi" w:hAnsiTheme="majorBidi" w:cstheme="majorBidi"/>
          <w:sz w:val="24"/>
          <w:szCs w:val="24"/>
        </w:rPr>
        <w:t xml:space="preserve"> from </w:t>
      </w:r>
      <w:r w:rsidRPr="002D4B30">
        <w:rPr>
          <w:rFonts w:asciiTheme="majorBidi" w:hAnsiTheme="majorBidi" w:cstheme="majorBidi"/>
          <w:sz w:val="24"/>
          <w:szCs w:val="24"/>
          <w:rtl/>
        </w:rPr>
        <w:t>اعْلَمْ</w:t>
      </w:r>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mīm</w:t>
      </w:r>
      <w:proofErr w:type="spellEnd"/>
      <w:r w:rsidRPr="002D4B30">
        <w:rPr>
          <w:rFonts w:asciiTheme="majorBidi" w:hAnsiTheme="majorBidi" w:cstheme="majorBidi"/>
          <w:sz w:val="24"/>
          <w:szCs w:val="24"/>
        </w:rPr>
        <w:t xml:space="preserve"> is read with </w:t>
      </w:r>
      <w:proofErr w:type="spellStart"/>
      <w:r w:rsidRPr="002D4B30">
        <w:rPr>
          <w:rFonts w:asciiTheme="majorBidi" w:hAnsiTheme="majorBidi" w:cstheme="majorBidi"/>
          <w:i/>
          <w:iCs/>
          <w:sz w:val="24"/>
          <w:szCs w:val="24"/>
        </w:rPr>
        <w:t>jazm</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sukūn</w:t>
      </w:r>
      <w:proofErr w:type="spellEnd"/>
      <w:r w:rsidRPr="002D4B30">
        <w:rPr>
          <w:rFonts w:asciiTheme="majorBidi" w:hAnsiTheme="majorBidi" w:cstheme="majorBidi"/>
          <w:sz w:val="24"/>
          <w:szCs w:val="24"/>
        </w:rPr>
        <w:t xml:space="preserve">). This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of the majority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Kufa</w:t>
      </w:r>
      <w:proofErr w:type="spellEnd"/>
      <w:r w:rsidRPr="002D4B30">
        <w:rPr>
          <w:rFonts w:asciiTheme="majorBidi" w:hAnsiTheme="majorBidi" w:cstheme="majorBidi"/>
          <w:sz w:val="24"/>
          <w:szCs w:val="24"/>
        </w:rPr>
        <w:t>.</w:t>
      </w:r>
      <w:r w:rsidR="00AC77B4" w:rsidRPr="002D4B30">
        <w:rPr>
          <w:rStyle w:val="FootnoteReference"/>
          <w:rFonts w:asciiTheme="majorBidi" w:hAnsiTheme="majorBidi" w:cstheme="majorBidi"/>
          <w:sz w:val="24"/>
          <w:szCs w:val="24"/>
        </w:rPr>
        <w:footnoteReference w:id="81"/>
      </w:r>
      <w:r w:rsidR="0013643E"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While the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Medina and some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Iraq read with </w:t>
      </w:r>
      <w:proofErr w:type="spellStart"/>
      <w:r w:rsidRPr="002D4B30">
        <w:rPr>
          <w:rFonts w:asciiTheme="majorBidi" w:hAnsiTheme="majorBidi" w:cstheme="majorBidi"/>
          <w:i/>
          <w:iCs/>
          <w:sz w:val="24"/>
          <w:szCs w:val="24"/>
        </w:rPr>
        <w:t>hamzah</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qaṭ</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ī</w:t>
      </w:r>
      <w:proofErr w:type="spellEnd"/>
      <w:r w:rsidRPr="002D4B30">
        <w:rPr>
          <w:rFonts w:asciiTheme="majorBidi" w:hAnsiTheme="majorBidi" w:cstheme="majorBidi"/>
          <w:sz w:val="24"/>
          <w:szCs w:val="24"/>
        </w:rPr>
        <w:t xml:space="preserve"> (original </w:t>
      </w:r>
      <w:proofErr w:type="spellStart"/>
      <w:r w:rsidRPr="002D4B30">
        <w:rPr>
          <w:rFonts w:asciiTheme="majorBidi" w:hAnsiTheme="majorBidi" w:cstheme="majorBidi"/>
          <w:i/>
          <w:iCs/>
          <w:sz w:val="24"/>
          <w:szCs w:val="24"/>
        </w:rPr>
        <w:t>hamzah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ḍammah</w:t>
      </w:r>
      <w:proofErr w:type="spellEnd"/>
      <w:r w:rsidRPr="002D4B30">
        <w:rPr>
          <w:rFonts w:asciiTheme="majorBidi" w:hAnsiTheme="majorBidi" w:cstheme="majorBidi"/>
          <w:sz w:val="24"/>
          <w:szCs w:val="24"/>
        </w:rPr>
        <w:t xml:space="preserve">) in the letter </w:t>
      </w:r>
      <w:proofErr w:type="spellStart"/>
      <w:r w:rsidRPr="002D4B30">
        <w:rPr>
          <w:rFonts w:asciiTheme="majorBidi" w:hAnsiTheme="majorBidi" w:cstheme="majorBidi"/>
          <w:i/>
          <w:iCs/>
          <w:sz w:val="24"/>
          <w:szCs w:val="24"/>
        </w:rPr>
        <w:t>mīm</w:t>
      </w:r>
      <w:proofErr w:type="spellEnd"/>
      <w:r w:rsidRPr="002D4B30">
        <w:rPr>
          <w:rFonts w:asciiTheme="majorBidi" w:hAnsiTheme="majorBidi" w:cstheme="majorBidi"/>
          <w:sz w:val="24"/>
          <w:szCs w:val="24"/>
        </w:rPr>
        <w:t xml:space="preserve"> (</w:t>
      </w:r>
      <w:r w:rsidRPr="002D4B30">
        <w:rPr>
          <w:rFonts w:asciiTheme="majorBidi" w:hAnsiTheme="majorBidi" w:cstheme="majorBidi"/>
          <w:sz w:val="24"/>
          <w:szCs w:val="24"/>
          <w:rtl/>
        </w:rPr>
        <w:t>اَعْلَمُ</w:t>
      </w:r>
      <w:r w:rsidRPr="002D4B30">
        <w:rPr>
          <w:rFonts w:asciiTheme="majorBidi" w:hAnsiTheme="majorBidi" w:cstheme="majorBidi"/>
          <w:sz w:val="24"/>
          <w:szCs w:val="24"/>
        </w:rPr>
        <w:t xml:space="preserve">) with the meaning </w:t>
      </w:r>
      <w:r w:rsidR="000B7DF8" w:rsidRPr="002D4B30">
        <w:rPr>
          <w:rFonts w:asciiTheme="majorBidi" w:hAnsiTheme="majorBidi" w:cstheme="majorBidi"/>
          <w:sz w:val="24"/>
          <w:szCs w:val="24"/>
        </w:rPr>
        <w:t>“</w:t>
      </w:r>
      <w:r w:rsidRPr="002D4B30">
        <w:rPr>
          <w:rFonts w:asciiTheme="majorBidi" w:hAnsiTheme="majorBidi" w:cstheme="majorBidi"/>
          <w:sz w:val="24"/>
          <w:szCs w:val="24"/>
        </w:rPr>
        <w:t>when it is clear on what has been explained from the power and greatness of Allah, he said, don</w:t>
      </w:r>
      <w:r w:rsidR="003F791D" w:rsidRPr="002D4B30">
        <w:rPr>
          <w:rFonts w:asciiTheme="majorBidi" w:hAnsiTheme="majorBidi" w:cstheme="majorBidi"/>
          <w:sz w:val="24"/>
          <w:szCs w:val="24"/>
        </w:rPr>
        <w:t>’</w:t>
      </w:r>
      <w:r w:rsidRPr="002D4B30">
        <w:rPr>
          <w:rFonts w:asciiTheme="majorBidi" w:hAnsiTheme="majorBidi" w:cstheme="majorBidi"/>
          <w:sz w:val="24"/>
          <w:szCs w:val="24"/>
        </w:rPr>
        <w:t>t you think, now I know that Allah has power over all things.</w:t>
      </w:r>
      <w:r w:rsidR="0013643E" w:rsidRPr="002D4B30">
        <w:rPr>
          <w:rStyle w:val="FootnoteReference"/>
          <w:rFonts w:asciiTheme="majorBidi" w:hAnsiTheme="majorBidi" w:cstheme="majorBidi"/>
          <w:sz w:val="24"/>
          <w:szCs w:val="24"/>
        </w:rPr>
        <w:footnoteReference w:id="82"/>
      </w:r>
    </w:p>
    <w:p w14:paraId="55DD0407" w14:textId="77777777" w:rsidR="00556D2C"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556D2C">
        <w:rPr>
          <w:rFonts w:asciiTheme="majorBidi" w:hAnsiTheme="majorBidi" w:cstheme="majorBidi"/>
          <w:sz w:val="24"/>
          <w:szCs w:val="24"/>
        </w:rPr>
        <w:t>Verse 282. Most of the experts of Hijaz, Medina, and Iraqi experts differ in their reading of the sentence</w:t>
      </w:r>
      <w:r w:rsidR="0013643E"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0013643E" w:rsidRPr="00556D2C">
        <w:rPr>
          <w:rFonts w:asciiTheme="majorBidi" w:hAnsiTheme="majorBidi" w:cs="Times New Roman"/>
          <w:sz w:val="24"/>
          <w:szCs w:val="24"/>
          <w:rtl/>
        </w:rPr>
        <w:t>انّ تضلَّ احداهما فتذكّر احداهما الأخرى</w:t>
      </w:r>
      <w:r w:rsidR="000B7DF8" w:rsidRPr="00556D2C">
        <w:rPr>
          <w:rFonts w:asciiTheme="majorBidi" w:hAnsiTheme="majorBidi" w:cstheme="majorBidi"/>
          <w:sz w:val="24"/>
          <w:szCs w:val="24"/>
        </w:rPr>
        <w:t>”</w:t>
      </w:r>
      <w:r w:rsidRPr="00556D2C">
        <w:rPr>
          <w:rFonts w:asciiTheme="majorBidi" w:hAnsiTheme="majorBidi" w:cstheme="majorBidi"/>
          <w:sz w:val="24"/>
          <w:szCs w:val="24"/>
        </w:rPr>
        <w:t>, some of them read</w:t>
      </w:r>
      <w:r w:rsidR="0013643E"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0013643E" w:rsidRPr="00556D2C">
        <w:rPr>
          <w:rFonts w:asciiTheme="majorBidi" w:hAnsiTheme="majorBidi" w:cs="Times New Roman"/>
          <w:sz w:val="24"/>
          <w:szCs w:val="24"/>
          <w:rtl/>
        </w:rPr>
        <w:t>ان تضلَّ</w:t>
      </w:r>
      <w:r w:rsidR="000B7DF8" w:rsidRPr="00556D2C">
        <w:rPr>
          <w:rFonts w:asciiTheme="majorBidi" w:hAnsiTheme="majorBidi" w:cstheme="majorBidi"/>
          <w:sz w:val="24"/>
          <w:szCs w:val="24"/>
        </w:rPr>
        <w:t>”</w:t>
      </w:r>
      <w:r w:rsidRPr="00556D2C">
        <w:rPr>
          <w:rFonts w:asciiTheme="majorBidi" w:hAnsiTheme="majorBidi" w:cstheme="majorBidi"/>
          <w:sz w:val="24"/>
          <w:szCs w:val="24"/>
        </w:rPr>
        <w:t xml:space="preserve"> with </w:t>
      </w:r>
      <w:proofErr w:type="spellStart"/>
      <w:r w:rsidRPr="00556D2C">
        <w:rPr>
          <w:rFonts w:asciiTheme="majorBidi" w:hAnsiTheme="majorBidi" w:cstheme="majorBidi"/>
          <w:sz w:val="24"/>
          <w:szCs w:val="24"/>
        </w:rPr>
        <w:t>fatah</w:t>
      </w:r>
      <w:proofErr w:type="spellEnd"/>
      <w:r w:rsidRPr="00556D2C">
        <w:rPr>
          <w:rFonts w:asciiTheme="majorBidi" w:hAnsiTheme="majorBidi" w:cstheme="majorBidi"/>
          <w:sz w:val="24"/>
          <w:szCs w:val="24"/>
        </w:rPr>
        <w:t xml:space="preserve"> on the letters </w:t>
      </w:r>
      <w:r w:rsidRPr="00556D2C">
        <w:rPr>
          <w:rFonts w:asciiTheme="majorBidi" w:hAnsiTheme="majorBidi" w:cstheme="majorBidi"/>
          <w:sz w:val="24"/>
          <w:szCs w:val="24"/>
          <w:rtl/>
        </w:rPr>
        <w:t>ان</w:t>
      </w:r>
      <w:r w:rsidRPr="00556D2C">
        <w:rPr>
          <w:rFonts w:asciiTheme="majorBidi" w:hAnsiTheme="majorBidi" w:cstheme="majorBidi"/>
          <w:sz w:val="24"/>
          <w:szCs w:val="24"/>
        </w:rPr>
        <w:t xml:space="preserve"> and </w:t>
      </w:r>
      <w:proofErr w:type="spellStart"/>
      <w:r w:rsidRPr="00556D2C">
        <w:rPr>
          <w:rFonts w:asciiTheme="majorBidi" w:hAnsiTheme="majorBidi" w:cstheme="majorBidi"/>
          <w:i/>
          <w:iCs/>
          <w:sz w:val="24"/>
          <w:szCs w:val="24"/>
        </w:rPr>
        <w:t>naṣab</w:t>
      </w:r>
      <w:proofErr w:type="spellEnd"/>
      <w:r w:rsidRPr="00556D2C">
        <w:rPr>
          <w:rFonts w:asciiTheme="majorBidi" w:hAnsiTheme="majorBidi" w:cstheme="majorBidi"/>
          <w:sz w:val="24"/>
          <w:szCs w:val="24"/>
        </w:rPr>
        <w:t xml:space="preserve"> (</w:t>
      </w:r>
      <w:proofErr w:type="spellStart"/>
      <w:r w:rsidRPr="00556D2C">
        <w:rPr>
          <w:rFonts w:asciiTheme="majorBidi" w:hAnsiTheme="majorBidi" w:cstheme="majorBidi"/>
          <w:i/>
          <w:iCs/>
          <w:sz w:val="24"/>
          <w:szCs w:val="24"/>
        </w:rPr>
        <w:t>fatḥah</w:t>
      </w:r>
      <w:proofErr w:type="spellEnd"/>
      <w:r w:rsidRPr="00556D2C">
        <w:rPr>
          <w:rFonts w:asciiTheme="majorBidi" w:hAnsiTheme="majorBidi" w:cstheme="majorBidi"/>
          <w:sz w:val="24"/>
          <w:szCs w:val="24"/>
        </w:rPr>
        <w:t xml:space="preserve">) in </w:t>
      </w:r>
      <w:r w:rsidR="0051239B" w:rsidRPr="00556D2C">
        <w:rPr>
          <w:rFonts w:asciiTheme="majorBidi" w:hAnsiTheme="majorBidi" w:cstheme="majorBidi"/>
          <w:sz w:val="24"/>
          <w:szCs w:val="24"/>
        </w:rPr>
        <w:t>sentence</w:t>
      </w:r>
      <w:r w:rsidR="0013643E"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0013643E" w:rsidRPr="00556D2C">
        <w:rPr>
          <w:rFonts w:asciiTheme="majorBidi" w:hAnsiTheme="majorBidi" w:cs="Times New Roman"/>
          <w:sz w:val="24"/>
          <w:szCs w:val="24"/>
          <w:rtl/>
        </w:rPr>
        <w:t>تضلَّ</w:t>
      </w:r>
      <w:r w:rsidR="000B7DF8" w:rsidRPr="00556D2C">
        <w:rPr>
          <w:rFonts w:asciiTheme="majorBidi" w:hAnsiTheme="majorBidi" w:cstheme="majorBidi"/>
          <w:sz w:val="24"/>
          <w:szCs w:val="24"/>
        </w:rPr>
        <w:t>”</w:t>
      </w:r>
      <w:r w:rsidRPr="00556D2C">
        <w:rPr>
          <w:rFonts w:asciiTheme="majorBidi" w:hAnsiTheme="majorBidi" w:cstheme="majorBidi"/>
          <w:sz w:val="24"/>
          <w:szCs w:val="24"/>
        </w:rPr>
        <w:t xml:space="preserve"> and</w:t>
      </w:r>
      <w:r w:rsidR="0013643E"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0013643E" w:rsidRPr="00556D2C">
        <w:rPr>
          <w:rFonts w:asciiTheme="majorBidi" w:hAnsiTheme="majorBidi" w:cs="Times New Roman"/>
          <w:sz w:val="24"/>
          <w:szCs w:val="24"/>
          <w:rtl/>
        </w:rPr>
        <w:t>فتذكّرَ</w:t>
      </w:r>
      <w:r w:rsidR="000B7DF8" w:rsidRPr="00556D2C">
        <w:rPr>
          <w:rFonts w:asciiTheme="majorBidi" w:hAnsiTheme="majorBidi" w:cstheme="majorBidi"/>
          <w:sz w:val="24"/>
          <w:szCs w:val="24"/>
        </w:rPr>
        <w:t>”</w:t>
      </w:r>
      <w:r w:rsidRPr="00556D2C">
        <w:rPr>
          <w:rFonts w:asciiTheme="majorBidi" w:hAnsiTheme="majorBidi" w:cstheme="majorBidi"/>
          <w:sz w:val="24"/>
          <w:szCs w:val="24"/>
        </w:rPr>
        <w:t xml:space="preserve"> which means</w:t>
      </w:r>
      <w:r w:rsidR="002D4B30" w:rsidRPr="00556D2C">
        <w:rPr>
          <w:rFonts w:asciiTheme="majorBidi" w:hAnsiTheme="majorBidi" w:cstheme="majorBidi"/>
          <w:sz w:val="24"/>
          <w:szCs w:val="24"/>
        </w:rPr>
        <w:t>.</w:t>
      </w:r>
      <w:r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Pr="00556D2C">
        <w:rPr>
          <w:rFonts w:asciiTheme="majorBidi" w:hAnsiTheme="majorBidi" w:cstheme="majorBidi"/>
          <w:sz w:val="24"/>
          <w:szCs w:val="24"/>
        </w:rPr>
        <w:t>If there are no two men, only one male and two female, with the aim that if one of the women goes astray, they can remind each other.</w:t>
      </w:r>
      <w:r w:rsidR="000B7DF8" w:rsidRPr="00556D2C">
        <w:rPr>
          <w:rFonts w:asciiTheme="majorBidi" w:hAnsiTheme="majorBidi" w:cstheme="majorBidi"/>
          <w:sz w:val="24"/>
          <w:szCs w:val="24"/>
        </w:rPr>
        <w:t>”</w:t>
      </w:r>
      <w:r w:rsidRPr="00556D2C">
        <w:rPr>
          <w:rFonts w:asciiTheme="majorBidi" w:hAnsiTheme="majorBidi" w:cstheme="majorBidi"/>
          <w:sz w:val="24"/>
          <w:szCs w:val="24"/>
        </w:rPr>
        <w:t xml:space="preserve"> This kind of meaning prioritizes something that should be ended, because the word reminding each other occupies the </w:t>
      </w:r>
      <w:r w:rsidR="0051239B" w:rsidRPr="00556D2C">
        <w:rPr>
          <w:rFonts w:asciiTheme="majorBidi" w:hAnsiTheme="majorBidi" w:cstheme="majorBidi"/>
          <w:sz w:val="24"/>
          <w:szCs w:val="24"/>
        </w:rPr>
        <w:t>sentence</w:t>
      </w:r>
      <w:r w:rsidR="0013643E"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0013643E" w:rsidRPr="00556D2C">
        <w:rPr>
          <w:rFonts w:asciiTheme="majorBidi" w:hAnsiTheme="majorBidi" w:cs="Times New Roman"/>
          <w:sz w:val="24"/>
          <w:szCs w:val="24"/>
          <w:rtl/>
        </w:rPr>
        <w:t>تضلَّ</w:t>
      </w:r>
      <w:r w:rsidR="000B7DF8" w:rsidRPr="00556D2C">
        <w:rPr>
          <w:rFonts w:asciiTheme="majorBidi" w:hAnsiTheme="majorBidi" w:cstheme="majorBidi"/>
          <w:sz w:val="24"/>
          <w:szCs w:val="24"/>
        </w:rPr>
        <w:t>”</w:t>
      </w:r>
      <w:r w:rsidRPr="00556D2C">
        <w:rPr>
          <w:rFonts w:asciiTheme="majorBidi" w:hAnsiTheme="majorBidi" w:cstheme="majorBidi"/>
          <w:sz w:val="24"/>
          <w:szCs w:val="24"/>
        </w:rPr>
        <w:t>.</w:t>
      </w:r>
      <w:r w:rsidR="0013643E" w:rsidRPr="002D4B30">
        <w:rPr>
          <w:rStyle w:val="FootnoteReference"/>
          <w:rFonts w:asciiTheme="majorBidi" w:hAnsiTheme="majorBidi" w:cstheme="majorBidi"/>
          <w:sz w:val="24"/>
          <w:szCs w:val="24"/>
        </w:rPr>
        <w:footnoteReference w:id="83"/>
      </w:r>
    </w:p>
    <w:p w14:paraId="73FD2047" w14:textId="7CF09525" w:rsidR="001F1208" w:rsidRDefault="001F1208" w:rsidP="00556D2C">
      <w:pPr>
        <w:pStyle w:val="ListParagraph"/>
        <w:numPr>
          <w:ilvl w:val="1"/>
          <w:numId w:val="4"/>
        </w:numPr>
        <w:spacing w:after="0" w:line="360" w:lineRule="auto"/>
        <w:ind w:left="709"/>
        <w:jc w:val="both"/>
        <w:rPr>
          <w:rFonts w:asciiTheme="majorBidi" w:hAnsiTheme="majorBidi" w:cstheme="majorBidi"/>
          <w:sz w:val="24"/>
          <w:szCs w:val="24"/>
        </w:rPr>
      </w:pPr>
      <w:r w:rsidRPr="00556D2C">
        <w:rPr>
          <w:rFonts w:asciiTheme="majorBidi" w:hAnsiTheme="majorBidi" w:cstheme="majorBidi"/>
          <w:sz w:val="24"/>
          <w:szCs w:val="24"/>
        </w:rPr>
        <w:t xml:space="preserve">Verse 285. The reciters have different readings in </w:t>
      </w:r>
      <w:r w:rsidR="0051239B" w:rsidRPr="00556D2C">
        <w:rPr>
          <w:rFonts w:asciiTheme="majorBidi" w:hAnsiTheme="majorBidi" w:cstheme="majorBidi"/>
          <w:sz w:val="24"/>
          <w:szCs w:val="24"/>
        </w:rPr>
        <w:t>sentence</w:t>
      </w:r>
      <w:r w:rsidR="0013643E" w:rsidRPr="00556D2C">
        <w:rPr>
          <w:rFonts w:asciiTheme="majorBidi" w:hAnsiTheme="majorBidi" w:cstheme="majorBidi"/>
          <w:sz w:val="24"/>
          <w:szCs w:val="24"/>
        </w:rPr>
        <w:t xml:space="preserve"> </w:t>
      </w:r>
      <w:r w:rsidRPr="00556D2C">
        <w:rPr>
          <w:rFonts w:asciiTheme="majorBidi" w:hAnsiTheme="majorBidi" w:cstheme="majorBidi"/>
          <w:sz w:val="24"/>
          <w:szCs w:val="24"/>
          <w:rtl/>
        </w:rPr>
        <w:t>وَكُتُبِهِ</w:t>
      </w:r>
      <w:r w:rsidRPr="00556D2C">
        <w:rPr>
          <w:rFonts w:asciiTheme="majorBidi" w:hAnsiTheme="majorBidi" w:cstheme="majorBidi"/>
          <w:sz w:val="24"/>
          <w:szCs w:val="24"/>
        </w:rPr>
        <w:t xml:space="preserve"> most of the </w:t>
      </w:r>
      <w:proofErr w:type="spellStart"/>
      <w:r w:rsidRPr="00556D2C">
        <w:rPr>
          <w:rFonts w:asciiTheme="majorBidi" w:hAnsiTheme="majorBidi" w:cstheme="majorBidi"/>
          <w:sz w:val="24"/>
          <w:szCs w:val="24"/>
        </w:rPr>
        <w:t>qāri</w:t>
      </w:r>
      <w:proofErr w:type="spellEnd"/>
      <w:r w:rsidR="003F791D" w:rsidRPr="00556D2C">
        <w:rPr>
          <w:rFonts w:asciiTheme="majorBidi" w:hAnsiTheme="majorBidi" w:cstheme="majorBidi"/>
          <w:sz w:val="24"/>
          <w:szCs w:val="24"/>
        </w:rPr>
        <w:t>’</w:t>
      </w:r>
      <w:r w:rsidRPr="00556D2C">
        <w:rPr>
          <w:rFonts w:asciiTheme="majorBidi" w:hAnsiTheme="majorBidi" w:cstheme="majorBidi"/>
          <w:sz w:val="24"/>
          <w:szCs w:val="24"/>
        </w:rPr>
        <w:t xml:space="preserve"> of Medina and the population of Iraq read with the plural form of </w:t>
      </w:r>
      <w:r w:rsidR="0051239B" w:rsidRPr="00556D2C">
        <w:rPr>
          <w:rFonts w:asciiTheme="majorBidi" w:hAnsiTheme="majorBidi" w:cstheme="majorBidi"/>
          <w:sz w:val="24"/>
          <w:szCs w:val="24"/>
        </w:rPr>
        <w:t>sentence</w:t>
      </w:r>
      <w:r w:rsidR="0013643E" w:rsidRPr="00556D2C">
        <w:rPr>
          <w:rFonts w:asciiTheme="majorBidi" w:hAnsiTheme="majorBidi" w:cstheme="majorBidi"/>
          <w:sz w:val="24"/>
          <w:szCs w:val="24"/>
        </w:rPr>
        <w:t xml:space="preserve"> </w:t>
      </w:r>
      <w:r w:rsidRPr="00556D2C">
        <w:rPr>
          <w:rFonts w:asciiTheme="majorBidi" w:hAnsiTheme="majorBidi" w:cstheme="majorBidi"/>
          <w:sz w:val="24"/>
          <w:szCs w:val="24"/>
          <w:rtl/>
        </w:rPr>
        <w:t>الكتابُ</w:t>
      </w:r>
      <w:r w:rsidRPr="00556D2C">
        <w:rPr>
          <w:rFonts w:asciiTheme="majorBidi" w:hAnsiTheme="majorBidi" w:cstheme="majorBidi"/>
          <w:sz w:val="24"/>
          <w:szCs w:val="24"/>
        </w:rPr>
        <w:t xml:space="preserve"> which means </w:t>
      </w:r>
      <w:r w:rsidR="000B7DF8" w:rsidRPr="00556D2C">
        <w:rPr>
          <w:rFonts w:asciiTheme="majorBidi" w:hAnsiTheme="majorBidi" w:cstheme="majorBidi"/>
          <w:sz w:val="24"/>
          <w:szCs w:val="24"/>
        </w:rPr>
        <w:t>“</w:t>
      </w:r>
      <w:r w:rsidRPr="00556D2C">
        <w:rPr>
          <w:rFonts w:asciiTheme="majorBidi" w:hAnsiTheme="majorBidi" w:cstheme="majorBidi"/>
          <w:sz w:val="24"/>
          <w:szCs w:val="24"/>
        </w:rPr>
        <w:t>All believers believe in Allah, His angels, and all the books that were revealed to the Prophets and His Messenger</w:t>
      </w:r>
      <w:r w:rsidR="000B7DF8" w:rsidRPr="00556D2C">
        <w:rPr>
          <w:rFonts w:asciiTheme="majorBidi" w:hAnsiTheme="majorBidi" w:cstheme="majorBidi"/>
          <w:sz w:val="24"/>
          <w:szCs w:val="24"/>
        </w:rPr>
        <w:t>”</w:t>
      </w:r>
      <w:r w:rsidRPr="00556D2C">
        <w:rPr>
          <w:rFonts w:asciiTheme="majorBidi" w:hAnsiTheme="majorBidi" w:cstheme="majorBidi"/>
          <w:sz w:val="24"/>
          <w:szCs w:val="24"/>
        </w:rPr>
        <w:t xml:space="preserve">. While the residents of </w:t>
      </w:r>
      <w:proofErr w:type="spellStart"/>
      <w:r w:rsidRPr="00556D2C">
        <w:rPr>
          <w:rFonts w:asciiTheme="majorBidi" w:hAnsiTheme="majorBidi" w:cstheme="majorBidi"/>
          <w:sz w:val="24"/>
          <w:szCs w:val="24"/>
        </w:rPr>
        <w:t>Kufa</w:t>
      </w:r>
      <w:proofErr w:type="spellEnd"/>
      <w:r w:rsidRPr="00556D2C">
        <w:rPr>
          <w:rFonts w:asciiTheme="majorBidi" w:hAnsiTheme="majorBidi" w:cstheme="majorBidi"/>
          <w:sz w:val="24"/>
          <w:szCs w:val="24"/>
        </w:rPr>
        <w:t xml:space="preserve"> read</w:t>
      </w:r>
      <w:r w:rsidR="0013643E" w:rsidRPr="00556D2C">
        <w:rPr>
          <w:rFonts w:asciiTheme="majorBidi" w:hAnsiTheme="majorBidi" w:cstheme="majorBidi"/>
          <w:sz w:val="24"/>
          <w:szCs w:val="24"/>
        </w:rPr>
        <w:t xml:space="preserve"> </w:t>
      </w:r>
      <w:r w:rsidR="000B7DF8" w:rsidRPr="00556D2C">
        <w:rPr>
          <w:rFonts w:asciiTheme="majorBidi" w:hAnsiTheme="majorBidi" w:cstheme="majorBidi"/>
          <w:sz w:val="24"/>
          <w:szCs w:val="24"/>
        </w:rPr>
        <w:t>“</w:t>
      </w:r>
      <w:r w:rsidR="0013643E" w:rsidRPr="00556D2C">
        <w:rPr>
          <w:rFonts w:asciiTheme="majorBidi" w:hAnsiTheme="majorBidi" w:cs="Times New Roman"/>
          <w:sz w:val="24"/>
          <w:szCs w:val="24"/>
          <w:rtl/>
        </w:rPr>
        <w:t>وكتابِهِ</w:t>
      </w:r>
      <w:r w:rsidR="000B7DF8" w:rsidRPr="00556D2C">
        <w:rPr>
          <w:rFonts w:asciiTheme="majorBidi" w:hAnsiTheme="majorBidi" w:cstheme="majorBidi"/>
          <w:sz w:val="24"/>
          <w:szCs w:val="24"/>
        </w:rPr>
        <w:t>”</w:t>
      </w:r>
      <w:r w:rsidRPr="00556D2C">
        <w:rPr>
          <w:rFonts w:asciiTheme="majorBidi" w:hAnsiTheme="majorBidi" w:cstheme="majorBidi"/>
          <w:sz w:val="24"/>
          <w:szCs w:val="24"/>
        </w:rPr>
        <w:t xml:space="preserve">, which means </w:t>
      </w:r>
      <w:r w:rsidR="000B7DF8" w:rsidRPr="00556D2C">
        <w:rPr>
          <w:rFonts w:asciiTheme="majorBidi" w:hAnsiTheme="majorBidi" w:cstheme="majorBidi"/>
          <w:sz w:val="24"/>
          <w:szCs w:val="24"/>
        </w:rPr>
        <w:t>“</w:t>
      </w:r>
      <w:r w:rsidRPr="00556D2C">
        <w:rPr>
          <w:rFonts w:asciiTheme="majorBidi" w:hAnsiTheme="majorBidi" w:cstheme="majorBidi"/>
          <w:sz w:val="24"/>
          <w:szCs w:val="24"/>
        </w:rPr>
        <w:t>All those who believe in Allah, His Angels, and the Qur</w:t>
      </w:r>
      <w:r w:rsidR="003F791D" w:rsidRPr="00556D2C">
        <w:rPr>
          <w:rFonts w:asciiTheme="majorBidi" w:hAnsiTheme="majorBidi" w:cstheme="majorBidi"/>
          <w:sz w:val="24"/>
          <w:szCs w:val="24"/>
        </w:rPr>
        <w:t>’</w:t>
      </w:r>
      <w:r w:rsidRPr="00556D2C">
        <w:rPr>
          <w:rFonts w:asciiTheme="majorBidi" w:hAnsiTheme="majorBidi" w:cstheme="majorBidi"/>
          <w:sz w:val="24"/>
          <w:szCs w:val="24"/>
        </w:rPr>
        <w:t>an which was revealed to the Prophet Muhammad.</w:t>
      </w:r>
      <w:r w:rsidR="0013643E" w:rsidRPr="002D4B30">
        <w:rPr>
          <w:rStyle w:val="FootnoteReference"/>
          <w:rFonts w:asciiTheme="majorBidi" w:hAnsiTheme="majorBidi" w:cstheme="majorBidi"/>
          <w:sz w:val="24"/>
          <w:szCs w:val="24"/>
        </w:rPr>
        <w:footnoteReference w:id="84"/>
      </w:r>
    </w:p>
    <w:p w14:paraId="34969CD6" w14:textId="77777777" w:rsidR="00556D2C" w:rsidRPr="00556D2C" w:rsidRDefault="00556D2C" w:rsidP="00556D2C">
      <w:pPr>
        <w:pStyle w:val="ListParagraph"/>
        <w:spacing w:after="0" w:line="240" w:lineRule="auto"/>
        <w:ind w:left="709"/>
        <w:jc w:val="both"/>
        <w:rPr>
          <w:rFonts w:asciiTheme="majorBidi" w:hAnsiTheme="majorBidi" w:cstheme="majorBidi"/>
          <w:sz w:val="24"/>
          <w:szCs w:val="24"/>
        </w:rPr>
      </w:pPr>
    </w:p>
    <w:p w14:paraId="25D2097B" w14:textId="455D93A5" w:rsidR="00B90C04" w:rsidRPr="002D4B30" w:rsidRDefault="00B90C04" w:rsidP="00556D2C">
      <w:pPr>
        <w:pStyle w:val="ListParagraph"/>
        <w:numPr>
          <w:ilvl w:val="0"/>
          <w:numId w:val="3"/>
        </w:numPr>
        <w:spacing w:after="0" w:line="360" w:lineRule="auto"/>
        <w:ind w:left="284" w:hanging="218"/>
        <w:jc w:val="both"/>
        <w:rPr>
          <w:rFonts w:asciiTheme="majorBidi" w:hAnsiTheme="majorBidi" w:cstheme="majorBidi"/>
          <w:b/>
          <w:bCs/>
          <w:sz w:val="24"/>
          <w:szCs w:val="24"/>
        </w:rPr>
      </w:pPr>
      <w:proofErr w:type="spellStart"/>
      <w:r w:rsidRPr="00556D2C">
        <w:rPr>
          <w:rFonts w:asciiTheme="majorBidi" w:hAnsiTheme="majorBidi" w:cstheme="majorBidi"/>
          <w:b/>
          <w:bCs/>
          <w:i/>
          <w:iCs/>
          <w:sz w:val="24"/>
          <w:szCs w:val="24"/>
        </w:rPr>
        <w:t>Tafs</w:t>
      </w:r>
      <w:r w:rsidR="005A150A" w:rsidRPr="00556D2C">
        <w:rPr>
          <w:rFonts w:asciiTheme="majorBidi" w:hAnsiTheme="majorBidi" w:cstheme="majorBidi"/>
          <w:b/>
          <w:bCs/>
          <w:i/>
          <w:iCs/>
          <w:sz w:val="24"/>
          <w:szCs w:val="24"/>
        </w:rPr>
        <w:t>ee</w:t>
      </w:r>
      <w:r w:rsidRPr="00556D2C">
        <w:rPr>
          <w:rFonts w:asciiTheme="majorBidi" w:hAnsiTheme="majorBidi" w:cstheme="majorBidi"/>
          <w:b/>
          <w:bCs/>
          <w:i/>
          <w:iCs/>
          <w:sz w:val="24"/>
          <w:szCs w:val="24"/>
        </w:rPr>
        <w:t>r</w:t>
      </w:r>
      <w:proofErr w:type="spellEnd"/>
      <w:r w:rsidRPr="00556D2C">
        <w:rPr>
          <w:rFonts w:asciiTheme="majorBidi" w:hAnsiTheme="majorBidi" w:cstheme="majorBidi"/>
          <w:b/>
          <w:bCs/>
          <w:i/>
          <w:iCs/>
          <w:sz w:val="24"/>
          <w:szCs w:val="24"/>
        </w:rPr>
        <w:t xml:space="preserve"> al-</w:t>
      </w:r>
      <w:proofErr w:type="spellStart"/>
      <w:r w:rsidRPr="00556D2C">
        <w:rPr>
          <w:rFonts w:asciiTheme="majorBidi" w:hAnsiTheme="majorBidi" w:cstheme="majorBidi"/>
          <w:b/>
          <w:bCs/>
          <w:i/>
          <w:iCs/>
          <w:sz w:val="24"/>
          <w:szCs w:val="24"/>
        </w:rPr>
        <w:t>Manār</w:t>
      </w:r>
      <w:proofErr w:type="spellEnd"/>
      <w:r w:rsidRPr="002D4B30">
        <w:rPr>
          <w:rFonts w:asciiTheme="majorBidi" w:hAnsiTheme="majorBidi" w:cstheme="majorBidi"/>
          <w:b/>
          <w:bCs/>
          <w:sz w:val="24"/>
          <w:szCs w:val="24"/>
        </w:rPr>
        <w:t xml:space="preserve"> Representation of Modern Interpretation</w:t>
      </w:r>
    </w:p>
    <w:p w14:paraId="05C27493" w14:textId="4B815E09" w:rsidR="00B90C04" w:rsidRPr="002D4B30" w:rsidRDefault="00B90C04"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next search is the </w:t>
      </w:r>
      <w:proofErr w:type="spellStart"/>
      <w:r w:rsidRPr="002D4B30">
        <w:rPr>
          <w:rFonts w:asciiTheme="majorBidi" w:hAnsiTheme="majorBidi" w:cstheme="majorBidi"/>
          <w:i/>
          <w:iCs/>
          <w:sz w:val="24"/>
          <w:szCs w:val="24"/>
        </w:rPr>
        <w:t>Tafs</w:t>
      </w:r>
      <w:r w:rsidR="00790EBE"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by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Abdūh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Rashīd</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Riḍā</w:t>
      </w:r>
      <w:proofErr w:type="spellEnd"/>
      <w:r w:rsidRPr="002D4B30">
        <w:rPr>
          <w:rFonts w:asciiTheme="majorBidi" w:hAnsiTheme="majorBidi" w:cstheme="majorBidi"/>
          <w:sz w:val="24"/>
          <w:szCs w:val="24"/>
        </w:rPr>
        <w:t xml:space="preserve">. Observers of the development of interpretation mapped the interpretation of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in modern times because it was completed in the 19th century. The content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variant is different from the previous interpretation, as stated below:</w:t>
      </w:r>
    </w:p>
    <w:p w14:paraId="0FFEEA6C" w14:textId="41B4B702" w:rsidR="00B90C04" w:rsidRPr="002D4B30" w:rsidRDefault="004737B2" w:rsidP="00556D2C">
      <w:pPr>
        <w:pStyle w:val="ListParagraph"/>
        <w:numPr>
          <w:ilvl w:val="0"/>
          <w:numId w:val="9"/>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B90C04" w:rsidRPr="002D4B30">
        <w:rPr>
          <w:rFonts w:asciiTheme="majorBidi" w:hAnsiTheme="majorBidi" w:cstheme="majorBidi"/>
          <w:sz w:val="24"/>
          <w:szCs w:val="24"/>
        </w:rPr>
        <w:t>l</w:t>
      </w:r>
      <w:r w:rsidRPr="002D4B30">
        <w:rPr>
          <w:rFonts w:asciiTheme="majorBidi" w:hAnsiTheme="majorBidi" w:cstheme="majorBidi"/>
          <w:sz w:val="24"/>
          <w:szCs w:val="24"/>
        </w:rPr>
        <w:t>-</w:t>
      </w:r>
      <w:proofErr w:type="spellStart"/>
      <w:r w:rsidR="00B90C04" w:rsidRPr="002D4B30">
        <w:rPr>
          <w:rFonts w:asciiTheme="majorBidi" w:hAnsiTheme="majorBidi" w:cstheme="majorBidi"/>
          <w:sz w:val="24"/>
          <w:szCs w:val="24"/>
        </w:rPr>
        <w:t>F</w:t>
      </w:r>
      <w:r w:rsidRPr="002D4B30">
        <w:rPr>
          <w:rFonts w:asciiTheme="majorBidi" w:hAnsiTheme="majorBidi" w:cstheme="majorBidi"/>
          <w:sz w:val="24"/>
          <w:szCs w:val="24"/>
        </w:rPr>
        <w:t>ā</w:t>
      </w:r>
      <w:r w:rsidR="00B90C04" w:rsidRPr="002D4B30">
        <w:rPr>
          <w:rFonts w:asciiTheme="majorBidi" w:hAnsiTheme="majorBidi" w:cstheme="majorBidi"/>
          <w:sz w:val="24"/>
          <w:szCs w:val="24"/>
        </w:rPr>
        <w:t>ti</w:t>
      </w:r>
      <w:r w:rsidRPr="002D4B30">
        <w:rPr>
          <w:rFonts w:asciiTheme="majorBidi" w:hAnsiTheme="majorBidi" w:cstheme="majorBidi"/>
          <w:sz w:val="24"/>
          <w:szCs w:val="24"/>
        </w:rPr>
        <w:t>ḥ</w:t>
      </w:r>
      <w:r w:rsidR="00B90C04" w:rsidRPr="002D4B30">
        <w:rPr>
          <w:rFonts w:asciiTheme="majorBidi" w:hAnsiTheme="majorBidi" w:cstheme="majorBidi"/>
          <w:sz w:val="24"/>
          <w:szCs w:val="24"/>
        </w:rPr>
        <w:t>ah</w:t>
      </w:r>
      <w:proofErr w:type="spellEnd"/>
    </w:p>
    <w:p w14:paraId="4173DB7F" w14:textId="1F7983A0" w:rsidR="00B90C04" w:rsidRPr="002D4B30" w:rsidRDefault="00B90C04"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In the discussion of surah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xml:space="preserve">, an explanation is found regarding whether </w:t>
      </w:r>
      <w:proofErr w:type="spellStart"/>
      <w:r w:rsidRPr="002D4B30">
        <w:rPr>
          <w:rFonts w:asciiTheme="majorBidi" w:hAnsiTheme="majorBidi" w:cstheme="majorBidi"/>
          <w:i/>
          <w:iCs/>
          <w:sz w:val="24"/>
          <w:szCs w:val="24"/>
        </w:rPr>
        <w:t>bismillāh</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raḥmān</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raḥīm</w:t>
      </w:r>
      <w:proofErr w:type="spellEnd"/>
      <w:r w:rsidRPr="002D4B30">
        <w:rPr>
          <w:rFonts w:asciiTheme="majorBidi" w:hAnsiTheme="majorBidi" w:cstheme="majorBidi"/>
          <w:sz w:val="24"/>
          <w:szCs w:val="24"/>
        </w:rPr>
        <w:t xml:space="preserve"> is included in the first verse of surah al-</w:t>
      </w:r>
      <w:proofErr w:type="spellStart"/>
      <w:r w:rsidRPr="002D4B30">
        <w:rPr>
          <w:rFonts w:asciiTheme="majorBidi" w:hAnsiTheme="majorBidi" w:cstheme="majorBidi"/>
          <w:sz w:val="24"/>
          <w:szCs w:val="24"/>
        </w:rPr>
        <w:t>Fātiḥah</w:t>
      </w:r>
      <w:proofErr w:type="spellEnd"/>
      <w:r w:rsidRPr="002D4B30">
        <w:rPr>
          <w:rFonts w:asciiTheme="majorBidi" w:hAnsiTheme="majorBidi" w:cstheme="majorBidi"/>
          <w:sz w:val="24"/>
          <w:szCs w:val="24"/>
        </w:rPr>
        <w:t xml:space="preserve"> or is it just the opening of the sura.</w:t>
      </w:r>
      <w:r w:rsidR="00D57C69" w:rsidRPr="002D4B30">
        <w:rPr>
          <w:rStyle w:val="FootnoteReference"/>
          <w:rFonts w:asciiTheme="majorBidi" w:hAnsiTheme="majorBidi" w:cstheme="majorBidi"/>
          <w:sz w:val="24"/>
          <w:szCs w:val="24"/>
        </w:rPr>
        <w:footnoteReference w:id="85"/>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Tafs</w:t>
      </w:r>
      <w:r w:rsidR="00D57C69"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mentions that in the fourth verse there is a difference in reading. Imams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Aṣim</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Ya</w:t>
      </w:r>
      <w:r w:rsidR="003F791D" w:rsidRPr="002D4B30">
        <w:rPr>
          <w:rFonts w:asciiTheme="majorBidi" w:hAnsiTheme="majorBidi" w:cstheme="majorBidi"/>
          <w:sz w:val="24"/>
          <w:szCs w:val="24"/>
        </w:rPr>
        <w:t>’</w:t>
      </w:r>
      <w:r w:rsidRPr="002D4B30">
        <w:rPr>
          <w:rFonts w:asciiTheme="majorBidi" w:hAnsiTheme="majorBidi" w:cstheme="majorBidi"/>
          <w:sz w:val="24"/>
          <w:szCs w:val="24"/>
        </w:rPr>
        <w:t>qūb</w:t>
      </w:r>
      <w:proofErr w:type="spellEnd"/>
      <w:r w:rsidRPr="002D4B30">
        <w:rPr>
          <w:rFonts w:asciiTheme="majorBidi" w:hAnsiTheme="majorBidi" w:cstheme="majorBidi"/>
          <w:sz w:val="24"/>
          <w:szCs w:val="24"/>
        </w:rPr>
        <w:t xml:space="preserve"> read by elongating the letter</w:t>
      </w:r>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mim</w:t>
      </w:r>
      <w:proofErr w:type="spellEnd"/>
      <w:r w:rsidR="00FD3A64"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D3A64" w:rsidRPr="002D4B30">
        <w:rPr>
          <w:rFonts w:asciiTheme="majorBidi" w:hAnsiTheme="majorBidi" w:cs="Times New Roman"/>
          <w:sz w:val="24"/>
          <w:szCs w:val="24"/>
          <w:rtl/>
        </w:rPr>
        <w:t>مالك</w:t>
      </w:r>
      <w:r w:rsidR="000B7DF8" w:rsidRPr="002D4B30">
        <w:rPr>
          <w:rFonts w:asciiTheme="majorBidi" w:hAnsiTheme="majorBidi" w:cstheme="majorBidi"/>
          <w:sz w:val="24"/>
          <w:szCs w:val="24"/>
        </w:rPr>
        <w:t>”</w:t>
      </w:r>
      <w:r w:rsidR="00FD3A64" w:rsidRPr="002D4B30">
        <w:rPr>
          <w:rFonts w:asciiTheme="majorBidi" w:hAnsiTheme="majorBidi" w:cstheme="majorBidi"/>
          <w:sz w:val="24"/>
          <w:szCs w:val="24"/>
        </w:rPr>
        <w:t>,</w:t>
      </w:r>
      <w:r w:rsidRPr="002D4B30">
        <w:rPr>
          <w:rFonts w:asciiTheme="majorBidi" w:hAnsiTheme="majorBidi" w:cstheme="majorBidi"/>
          <w:sz w:val="24"/>
          <w:szCs w:val="24"/>
        </w:rPr>
        <w:t xml:space="preserve"> while other than the three priests read the letter </w:t>
      </w:r>
      <w:proofErr w:type="spellStart"/>
      <w:r w:rsidRPr="002D4B30">
        <w:rPr>
          <w:rFonts w:asciiTheme="majorBidi" w:hAnsiTheme="majorBidi" w:cstheme="majorBidi"/>
          <w:sz w:val="24"/>
          <w:szCs w:val="24"/>
        </w:rPr>
        <w:t>mim</w:t>
      </w:r>
      <w:proofErr w:type="spellEnd"/>
      <w:r w:rsidR="00FD3A64"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D3A64" w:rsidRPr="002D4B30">
        <w:rPr>
          <w:rFonts w:asciiTheme="majorBidi" w:hAnsiTheme="majorBidi" w:cs="Times New Roman"/>
          <w:sz w:val="24"/>
          <w:szCs w:val="24"/>
          <w:rtl/>
        </w:rPr>
        <w:t>ملك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short.</w:t>
      </w:r>
      <w:r w:rsidR="00DE54FE" w:rsidRPr="002D4B30">
        <w:rPr>
          <w:rStyle w:val="FootnoteReference"/>
          <w:rFonts w:asciiTheme="majorBidi" w:hAnsiTheme="majorBidi" w:cstheme="majorBidi"/>
          <w:sz w:val="24"/>
          <w:szCs w:val="24"/>
        </w:rPr>
        <w:footnoteReference w:id="86"/>
      </w:r>
    </w:p>
    <w:p w14:paraId="14B85BB3" w14:textId="70BADDCF" w:rsidR="00B90C04" w:rsidRPr="002D4B30" w:rsidRDefault="004737B2" w:rsidP="00DD14B8">
      <w:pPr>
        <w:pStyle w:val="ListParagraph"/>
        <w:numPr>
          <w:ilvl w:val="0"/>
          <w:numId w:val="9"/>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B90C04" w:rsidRPr="002D4B30">
        <w:rPr>
          <w:rFonts w:asciiTheme="majorBidi" w:hAnsiTheme="majorBidi" w:cstheme="majorBidi"/>
          <w:sz w:val="24"/>
          <w:szCs w:val="24"/>
        </w:rPr>
        <w:t>l-Baqarah</w:t>
      </w:r>
    </w:p>
    <w:p w14:paraId="5DC8855F" w14:textId="670EF2C6" w:rsidR="004737B2" w:rsidRPr="002D4B30" w:rsidRDefault="00B90C04" w:rsidP="00DD14B8">
      <w:pPr>
        <w:pStyle w:val="ListParagraph"/>
        <w:numPr>
          <w:ilvl w:val="0"/>
          <w:numId w:val="10"/>
        </w:numPr>
        <w:spacing w:after="0" w:line="360" w:lineRule="auto"/>
        <w:ind w:left="709"/>
        <w:jc w:val="both"/>
        <w:rPr>
          <w:rFonts w:asciiTheme="majorBidi" w:hAnsiTheme="majorBidi" w:cstheme="majorBidi"/>
          <w:spacing w:val="-6"/>
          <w:sz w:val="24"/>
          <w:szCs w:val="24"/>
        </w:rPr>
      </w:pPr>
      <w:r w:rsidRPr="002D4B30">
        <w:rPr>
          <w:rFonts w:asciiTheme="majorBidi" w:hAnsiTheme="majorBidi" w:cstheme="majorBidi"/>
          <w:spacing w:val="-6"/>
          <w:sz w:val="24"/>
          <w:szCs w:val="24"/>
        </w:rPr>
        <w:t xml:space="preserve">Verse 10. According to the readings of Imam </w:t>
      </w:r>
      <w:proofErr w:type="spellStart"/>
      <w:r w:rsidRPr="002D4B30">
        <w:rPr>
          <w:rFonts w:asciiTheme="majorBidi" w:hAnsiTheme="majorBidi" w:cstheme="majorBidi"/>
          <w:spacing w:val="-6"/>
          <w:sz w:val="24"/>
          <w:szCs w:val="24"/>
        </w:rPr>
        <w:t>Nāfi</w:t>
      </w:r>
      <w:proofErr w:type="spellEnd"/>
      <w:r w:rsidR="003F791D" w:rsidRPr="002D4B30">
        <w:rPr>
          <w:rFonts w:asciiTheme="majorBidi" w:hAnsiTheme="majorBidi" w:cstheme="majorBidi"/>
          <w:spacing w:val="-6"/>
          <w:sz w:val="24"/>
          <w:szCs w:val="24"/>
        </w:rPr>
        <w:t>’</w:t>
      </w:r>
      <w:r w:rsidRPr="002D4B30">
        <w:rPr>
          <w:rFonts w:asciiTheme="majorBidi" w:hAnsiTheme="majorBidi" w:cstheme="majorBidi"/>
          <w:spacing w:val="-6"/>
          <w:sz w:val="24"/>
          <w:szCs w:val="24"/>
        </w:rPr>
        <w:t xml:space="preserve">, Ibn </w:t>
      </w:r>
      <w:proofErr w:type="spellStart"/>
      <w:r w:rsidRPr="002D4B30">
        <w:rPr>
          <w:rFonts w:asciiTheme="majorBidi" w:hAnsiTheme="majorBidi" w:cstheme="majorBidi"/>
          <w:spacing w:val="-6"/>
          <w:sz w:val="24"/>
          <w:szCs w:val="24"/>
        </w:rPr>
        <w:t>Kathīr</w:t>
      </w:r>
      <w:proofErr w:type="spellEnd"/>
      <w:r w:rsidRPr="002D4B30">
        <w:rPr>
          <w:rFonts w:asciiTheme="majorBidi" w:hAnsiTheme="majorBidi" w:cstheme="majorBidi"/>
          <w:spacing w:val="-6"/>
          <w:sz w:val="24"/>
          <w:szCs w:val="24"/>
        </w:rPr>
        <w:t xml:space="preserve">, and </w:t>
      </w:r>
      <w:proofErr w:type="spellStart"/>
      <w:r w:rsidRPr="002D4B30">
        <w:rPr>
          <w:rFonts w:asciiTheme="majorBidi" w:hAnsiTheme="majorBidi" w:cstheme="majorBidi"/>
          <w:spacing w:val="-6"/>
          <w:sz w:val="24"/>
          <w:szCs w:val="24"/>
        </w:rPr>
        <w:t>Abū</w:t>
      </w:r>
      <w:proofErr w:type="spellEnd"/>
      <w:r w:rsidRPr="002D4B30">
        <w:rPr>
          <w:rFonts w:asciiTheme="majorBidi" w:hAnsiTheme="majorBidi" w:cstheme="majorBidi"/>
          <w:spacing w:val="-6"/>
          <w:sz w:val="24"/>
          <w:szCs w:val="24"/>
        </w:rPr>
        <w:t xml:space="preserve"> Amr.</w:t>
      </w:r>
      <w:r w:rsidR="00DE54FE" w:rsidRPr="002D4B30">
        <w:rPr>
          <w:rStyle w:val="FootnoteReference"/>
          <w:rFonts w:asciiTheme="majorBidi" w:hAnsiTheme="majorBidi" w:cstheme="majorBidi"/>
          <w:spacing w:val="-6"/>
          <w:sz w:val="24"/>
          <w:szCs w:val="24"/>
        </w:rPr>
        <w:footnoteReference w:id="87"/>
      </w:r>
    </w:p>
    <w:p w14:paraId="6AF1D8EC" w14:textId="77777777" w:rsidR="00AE31D0" w:rsidRPr="002D4B30" w:rsidRDefault="00B90C04"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11. According to al-</w:t>
      </w:r>
      <w:proofErr w:type="spellStart"/>
      <w:r w:rsidRPr="002D4B30">
        <w:rPr>
          <w:rFonts w:asciiTheme="majorBidi" w:hAnsiTheme="majorBidi" w:cstheme="majorBidi"/>
          <w:sz w:val="24"/>
          <w:szCs w:val="24"/>
        </w:rPr>
        <w:t>Baqūn</w:t>
      </w:r>
      <w:proofErr w:type="spellEnd"/>
      <w:r w:rsidRPr="002D4B30">
        <w:rPr>
          <w:rFonts w:asciiTheme="majorBidi" w:hAnsiTheme="majorBidi" w:cstheme="majorBidi"/>
          <w:sz w:val="24"/>
          <w:szCs w:val="24"/>
        </w:rPr>
        <w:t xml:space="preserve">, it is read </w:t>
      </w:r>
      <w:proofErr w:type="spellStart"/>
      <w:r w:rsidRPr="002D4B30">
        <w:rPr>
          <w:rFonts w:asciiTheme="majorBidi" w:hAnsiTheme="majorBidi" w:cstheme="majorBidi"/>
          <w:sz w:val="24"/>
          <w:szCs w:val="24"/>
        </w:rPr>
        <w:t>tashdīd</w:t>
      </w:r>
      <w:proofErr w:type="spellEnd"/>
      <w:r w:rsidRPr="002D4B30">
        <w:rPr>
          <w:rFonts w:asciiTheme="majorBidi" w:hAnsiTheme="majorBidi" w:cstheme="majorBidi"/>
          <w:sz w:val="24"/>
          <w:szCs w:val="24"/>
        </w:rPr>
        <w:t>.</w:t>
      </w:r>
      <w:r w:rsidR="000C1CA0" w:rsidRPr="002D4B30">
        <w:rPr>
          <w:rStyle w:val="FootnoteReference"/>
          <w:rFonts w:asciiTheme="majorBidi" w:hAnsiTheme="majorBidi" w:cstheme="majorBidi"/>
          <w:sz w:val="24"/>
          <w:szCs w:val="24"/>
        </w:rPr>
        <w:footnoteReference w:id="88"/>
      </w:r>
    </w:p>
    <w:p w14:paraId="0FEC4CBD" w14:textId="4E9A9DE1" w:rsidR="003167F6" w:rsidRPr="002D4B30" w:rsidRDefault="00B90C04"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16. According to Hamzah, </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i</w:t>
      </w:r>
      <w:proofErr w:type="spellEnd"/>
      <w:r w:rsidRPr="002D4B30">
        <w:rPr>
          <w:rFonts w:asciiTheme="majorBidi" w:hAnsiTheme="majorBidi" w:cstheme="majorBidi"/>
          <w:sz w:val="24"/>
          <w:szCs w:val="24"/>
        </w:rPr>
        <w:t xml:space="preserve">, this </w:t>
      </w:r>
      <w:proofErr w:type="spellStart"/>
      <w:r w:rsidRPr="002D4B30">
        <w:rPr>
          <w:rFonts w:asciiTheme="majorBidi" w:hAnsiTheme="majorBidi" w:cstheme="majorBidi"/>
          <w:i/>
          <w:iCs/>
          <w:sz w:val="24"/>
          <w:szCs w:val="24"/>
        </w:rPr>
        <w:t>imalah</w:t>
      </w:r>
      <w:proofErr w:type="spellEnd"/>
      <w:r w:rsidRPr="002D4B30">
        <w:rPr>
          <w:rFonts w:asciiTheme="majorBidi" w:hAnsiTheme="majorBidi" w:cstheme="majorBidi"/>
          <w:sz w:val="24"/>
          <w:szCs w:val="24"/>
        </w:rPr>
        <w:t xml:space="preserve"> is read according to the reading of the Bani </w:t>
      </w:r>
      <w:proofErr w:type="spellStart"/>
      <w:r w:rsidRPr="002D4B30">
        <w:rPr>
          <w:rFonts w:asciiTheme="majorBidi" w:hAnsiTheme="majorBidi" w:cstheme="majorBidi"/>
          <w:sz w:val="24"/>
          <w:szCs w:val="24"/>
        </w:rPr>
        <w:t>Tamīm</w:t>
      </w:r>
      <w:proofErr w:type="spellEnd"/>
      <w:r w:rsidRPr="002D4B30">
        <w:rPr>
          <w:rFonts w:asciiTheme="majorBidi" w:hAnsiTheme="majorBidi" w:cstheme="majorBidi"/>
          <w:sz w:val="24"/>
          <w:szCs w:val="24"/>
        </w:rPr>
        <w:t xml:space="preserve">, while the reading of the Quraysh is without </w:t>
      </w:r>
      <w:proofErr w:type="spellStart"/>
      <w:r w:rsidRPr="002D4B30">
        <w:rPr>
          <w:rFonts w:asciiTheme="majorBidi" w:hAnsiTheme="majorBidi" w:cstheme="majorBidi"/>
          <w:i/>
          <w:iCs/>
          <w:sz w:val="24"/>
          <w:szCs w:val="24"/>
        </w:rPr>
        <w:t>imalah</w:t>
      </w:r>
      <w:proofErr w:type="spellEnd"/>
      <w:r w:rsidRPr="002D4B30">
        <w:rPr>
          <w:rFonts w:asciiTheme="majorBidi" w:hAnsiTheme="majorBidi" w:cstheme="majorBidi"/>
          <w:sz w:val="24"/>
          <w:szCs w:val="24"/>
        </w:rPr>
        <w:t>.</w:t>
      </w:r>
      <w:r w:rsidR="00AE31D0" w:rsidRPr="002D4B30">
        <w:rPr>
          <w:rStyle w:val="FootnoteReference"/>
          <w:rFonts w:asciiTheme="majorBidi" w:hAnsiTheme="majorBidi" w:cstheme="majorBidi"/>
          <w:sz w:val="24"/>
          <w:szCs w:val="24"/>
        </w:rPr>
        <w:footnoteReference w:id="89"/>
      </w:r>
    </w:p>
    <w:p w14:paraId="79A63487" w14:textId="1EF5BF4C" w:rsidR="003167F6" w:rsidRPr="002D4B30" w:rsidRDefault="00B90C04"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143. When interpreting this verse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Abdūh</w:t>
      </w:r>
      <w:proofErr w:type="spellEnd"/>
      <w:r w:rsidRPr="002D4B30">
        <w:rPr>
          <w:rFonts w:asciiTheme="majorBidi" w:hAnsiTheme="majorBidi" w:cstheme="majorBidi"/>
          <w:sz w:val="24"/>
          <w:szCs w:val="24"/>
        </w:rPr>
        <w:t xml:space="preserve"> does not mention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but explains how the custom of Arabic language users uses sentences similar to the composition of the verse. In Arabic it is common to find mentions of exalted predecessors, but what is meant is to mention his work.</w:t>
      </w:r>
    </w:p>
    <w:p w14:paraId="71761BBD" w14:textId="0BE6A72F" w:rsidR="003167F6" w:rsidRPr="002D4B30" w:rsidRDefault="00B90C04"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149. In this verse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Abdūh</w:t>
      </w:r>
      <w:proofErr w:type="spellEnd"/>
      <w:r w:rsidRPr="002D4B30">
        <w:rPr>
          <w:rFonts w:asciiTheme="majorBidi" w:hAnsiTheme="majorBidi" w:cstheme="majorBidi"/>
          <w:sz w:val="24"/>
          <w:szCs w:val="24"/>
        </w:rPr>
        <w:t xml:space="preserve"> mentions a reading that is different from the history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namely the letter </w:t>
      </w:r>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replaced with </w:t>
      </w:r>
      <w:proofErr w:type="spellStart"/>
      <w:r w:rsidRPr="002D4B30">
        <w:rPr>
          <w:rFonts w:asciiTheme="majorBidi" w:hAnsiTheme="majorBidi" w:cstheme="majorBidi"/>
          <w:i/>
          <w:iCs/>
          <w:sz w:val="24"/>
          <w:szCs w:val="24"/>
        </w:rPr>
        <w:t>y</w:t>
      </w:r>
      <w:r w:rsidR="003167F6" w:rsidRPr="002D4B30">
        <w:rPr>
          <w:rFonts w:asciiTheme="majorBidi" w:hAnsiTheme="majorBidi" w:cstheme="majorBidi"/>
          <w:i/>
          <w:iCs/>
          <w:sz w:val="24"/>
          <w:szCs w:val="24"/>
        </w:rPr>
        <w:t>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w:t>
      </w:r>
    </w:p>
    <w:p w14:paraId="7DC7D5A4" w14:textId="339A0E8B" w:rsidR="000E540C" w:rsidRPr="002D4B30" w:rsidRDefault="00E3460F"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185. According to Ab Bakr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s reading of the history of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003167F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167F6" w:rsidRPr="002D4B30">
        <w:rPr>
          <w:rFonts w:asciiTheme="majorBidi" w:hAnsiTheme="majorBidi" w:cs="Times New Roman"/>
          <w:sz w:val="24"/>
          <w:szCs w:val="24"/>
          <w:rtl/>
        </w:rPr>
        <w:t>وَ لِتُکْمِلُوا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is </w:t>
      </w:r>
      <w:proofErr w:type="spellStart"/>
      <w:r w:rsidRPr="002D4B30">
        <w:rPr>
          <w:rFonts w:asciiTheme="majorBidi" w:hAnsiTheme="majorBidi" w:cstheme="majorBidi"/>
          <w:i/>
          <w:iCs/>
          <w:sz w:val="24"/>
          <w:szCs w:val="24"/>
        </w:rPr>
        <w:t>Tashdīd</w:t>
      </w:r>
      <w:proofErr w:type="spellEnd"/>
      <w:r w:rsidRPr="002D4B30">
        <w:rPr>
          <w:rFonts w:asciiTheme="majorBidi" w:hAnsiTheme="majorBidi" w:cstheme="majorBidi"/>
          <w:sz w:val="24"/>
          <w:szCs w:val="24"/>
        </w:rPr>
        <w:t>, becoming</w:t>
      </w:r>
      <w:r w:rsidR="003167F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167F6" w:rsidRPr="002D4B30">
        <w:rPr>
          <w:rFonts w:asciiTheme="majorBidi" w:hAnsiTheme="majorBidi" w:cs="Times New Roman"/>
          <w:sz w:val="24"/>
          <w:szCs w:val="24"/>
          <w:rtl/>
        </w:rPr>
        <w:t>وَ لِتُکْمِلُوا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lam letter in the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is </w:t>
      </w:r>
      <w:r w:rsidRPr="002D4B30">
        <w:rPr>
          <w:rFonts w:asciiTheme="majorBidi" w:hAnsiTheme="majorBidi" w:cstheme="majorBidi"/>
          <w:i/>
          <w:iCs/>
          <w:sz w:val="24"/>
          <w:szCs w:val="24"/>
        </w:rPr>
        <w:t xml:space="preserve">lam li </w:t>
      </w:r>
      <w:proofErr w:type="spellStart"/>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lil</w:t>
      </w:r>
      <w:proofErr w:type="spellEnd"/>
      <w:r w:rsidRPr="002D4B30">
        <w:rPr>
          <w:rFonts w:asciiTheme="majorBidi" w:hAnsiTheme="majorBidi" w:cstheme="majorBidi"/>
          <w:sz w:val="24"/>
          <w:szCs w:val="24"/>
        </w:rPr>
        <w:t xml:space="preserve">. In the </w:t>
      </w:r>
      <w:proofErr w:type="spellStart"/>
      <w:r w:rsidRPr="002D4B30">
        <w:rPr>
          <w:rFonts w:asciiTheme="majorBidi" w:hAnsiTheme="majorBidi" w:cstheme="majorBidi"/>
          <w:i/>
          <w:iCs/>
          <w:sz w:val="24"/>
          <w:szCs w:val="24"/>
        </w:rPr>
        <w:t>Tafs</w:t>
      </w:r>
      <w:r w:rsidR="009D11F3"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there is no discussion of the difference between the two. The emphasis is on the function of the lam letters in the </w:t>
      </w:r>
      <w:r w:rsidR="0051239B" w:rsidRPr="002D4B30">
        <w:rPr>
          <w:rFonts w:asciiTheme="majorBidi" w:hAnsiTheme="majorBidi" w:cstheme="majorBidi"/>
          <w:sz w:val="24"/>
          <w:szCs w:val="24"/>
        </w:rPr>
        <w:lastRenderedPageBreak/>
        <w:t>sentence</w:t>
      </w:r>
      <w:r w:rsidRPr="002D4B30">
        <w:rPr>
          <w:rFonts w:asciiTheme="majorBidi" w:hAnsiTheme="majorBidi" w:cstheme="majorBidi"/>
          <w:sz w:val="24"/>
          <w:szCs w:val="24"/>
        </w:rPr>
        <w:t xml:space="preserve">. These two forms of change in </w:t>
      </w:r>
      <w:proofErr w:type="spellStart"/>
      <w:r w:rsidRPr="002D4B30">
        <w:rPr>
          <w:rFonts w:asciiTheme="majorBidi" w:hAnsiTheme="majorBidi" w:cstheme="majorBidi"/>
          <w:i/>
          <w:iCs/>
          <w:sz w:val="24"/>
          <w:szCs w:val="24"/>
        </w:rPr>
        <w:t>syakl</w:t>
      </w:r>
      <w:proofErr w:type="spellEnd"/>
      <w:r w:rsidRPr="002D4B30">
        <w:rPr>
          <w:rFonts w:asciiTheme="majorBidi" w:hAnsiTheme="majorBidi" w:cstheme="majorBidi"/>
          <w:sz w:val="24"/>
          <w:szCs w:val="24"/>
        </w:rPr>
        <w:t xml:space="preserve"> do not change the meaning. Both of them indicate that it is permissible for the sick to not fast, firstly to provide convenience, and secondly so that Muslims complete the calculation of their fast. If it is not perfect then you have to do </w:t>
      </w:r>
      <w:proofErr w:type="spellStart"/>
      <w:r w:rsidRPr="002D4B30">
        <w:rPr>
          <w:rFonts w:asciiTheme="majorBidi" w:hAnsiTheme="majorBidi" w:cstheme="majorBidi"/>
          <w:i/>
          <w:iCs/>
          <w:sz w:val="24"/>
          <w:szCs w:val="24"/>
        </w:rPr>
        <w:t>qaḍa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(payment of fasting debt).</w:t>
      </w:r>
      <w:r w:rsidR="000E540C" w:rsidRPr="002D4B30">
        <w:rPr>
          <w:rStyle w:val="FootnoteReference"/>
          <w:rFonts w:asciiTheme="majorBidi" w:hAnsiTheme="majorBidi" w:cstheme="majorBidi"/>
          <w:sz w:val="24"/>
          <w:szCs w:val="24"/>
        </w:rPr>
        <w:footnoteReference w:id="90"/>
      </w:r>
    </w:p>
    <w:p w14:paraId="4389D697" w14:textId="7DD85A9A" w:rsidR="00C64D2F" w:rsidRPr="002D4B30" w:rsidRDefault="00E3460F"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208. According to Ibn </w:t>
      </w:r>
      <w:proofErr w:type="spellStart"/>
      <w:r w:rsidRPr="002D4B30">
        <w:rPr>
          <w:rFonts w:asciiTheme="majorBidi" w:hAnsiTheme="majorBidi" w:cstheme="majorBidi"/>
          <w:sz w:val="24"/>
          <w:szCs w:val="24"/>
        </w:rPr>
        <w:t>Kathīr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Nāfi</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and </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the letter </w:t>
      </w:r>
      <w:r w:rsidRPr="002D4B30">
        <w:rPr>
          <w:rFonts w:asciiTheme="majorBidi" w:hAnsiTheme="majorBidi" w:cstheme="majorBidi"/>
          <w:i/>
          <w:iCs/>
          <w:sz w:val="24"/>
          <w:szCs w:val="24"/>
        </w:rPr>
        <w:t>sin</w:t>
      </w:r>
      <w:r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السِّلْمِ</w:t>
      </w:r>
      <w:r w:rsidRPr="002D4B30">
        <w:rPr>
          <w:rFonts w:asciiTheme="majorBidi" w:hAnsiTheme="majorBidi" w:cstheme="majorBidi"/>
          <w:sz w:val="24"/>
          <w:szCs w:val="24"/>
        </w:rPr>
        <w:t xml:space="preserve"> is read as </w:t>
      </w:r>
      <w:proofErr w:type="spellStart"/>
      <w:r w:rsidRPr="002D4B30">
        <w:rPr>
          <w:rFonts w:asciiTheme="majorBidi" w:hAnsiTheme="majorBidi" w:cstheme="majorBidi"/>
          <w:i/>
          <w:iCs/>
          <w:sz w:val="24"/>
          <w:szCs w:val="24"/>
        </w:rPr>
        <w:t>fat</w:t>
      </w:r>
      <w:r w:rsidR="000E540C" w:rsidRPr="002D4B30">
        <w:rPr>
          <w:rFonts w:asciiTheme="majorBidi" w:hAnsiTheme="majorBidi" w:cstheme="majorBidi"/>
          <w:i/>
          <w:iCs/>
          <w:sz w:val="24"/>
          <w:szCs w:val="24"/>
        </w:rPr>
        <w:t>ḥ</w:t>
      </w:r>
      <w:r w:rsidRPr="002D4B30">
        <w:rPr>
          <w:rFonts w:asciiTheme="majorBidi" w:hAnsiTheme="majorBidi" w:cstheme="majorBidi"/>
          <w:i/>
          <w:iCs/>
          <w:sz w:val="24"/>
          <w:szCs w:val="24"/>
        </w:rPr>
        <w:t>ah</w:t>
      </w:r>
      <w:proofErr w:type="spellEnd"/>
      <w:r w:rsidRPr="002D4B30">
        <w:rPr>
          <w:rFonts w:asciiTheme="majorBidi" w:hAnsiTheme="majorBidi" w:cstheme="majorBidi"/>
          <w:sz w:val="24"/>
          <w:szCs w:val="24"/>
        </w:rPr>
        <w:t xml:space="preserve">, while according to other scholars it is read as </w:t>
      </w:r>
      <w:proofErr w:type="spellStart"/>
      <w:r w:rsidRPr="002D4B30">
        <w:rPr>
          <w:rFonts w:asciiTheme="majorBidi" w:hAnsiTheme="majorBidi" w:cstheme="majorBidi"/>
          <w:i/>
          <w:iCs/>
          <w:sz w:val="24"/>
          <w:szCs w:val="24"/>
        </w:rPr>
        <w:t>kasrah</w:t>
      </w:r>
      <w:proofErr w:type="spellEnd"/>
      <w:r w:rsidRPr="002D4B30">
        <w:rPr>
          <w:rFonts w:asciiTheme="majorBidi" w:hAnsiTheme="majorBidi" w:cstheme="majorBidi"/>
          <w:sz w:val="24"/>
          <w:szCs w:val="24"/>
        </w:rPr>
        <w:t xml:space="preserve">. Either read </w:t>
      </w:r>
      <w:proofErr w:type="spellStart"/>
      <w:r w:rsidRPr="002D4B30">
        <w:rPr>
          <w:rFonts w:asciiTheme="majorBidi" w:hAnsiTheme="majorBidi" w:cstheme="majorBidi"/>
          <w:i/>
          <w:iCs/>
          <w:sz w:val="24"/>
          <w:szCs w:val="24"/>
        </w:rPr>
        <w:t>kasrah</w:t>
      </w:r>
      <w:proofErr w:type="spellEnd"/>
      <w:r w:rsidRPr="002D4B30">
        <w:rPr>
          <w:rFonts w:asciiTheme="majorBidi" w:hAnsiTheme="majorBidi" w:cstheme="majorBidi"/>
          <w:sz w:val="24"/>
          <w:szCs w:val="24"/>
        </w:rPr>
        <w:t xml:space="preserve"> or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According to </w:t>
      </w:r>
      <w:proofErr w:type="spellStart"/>
      <w:r w:rsidRPr="002D4B30">
        <w:rPr>
          <w:rFonts w:asciiTheme="majorBidi" w:hAnsiTheme="majorBidi" w:cstheme="majorBidi"/>
          <w:sz w:val="24"/>
          <w:szCs w:val="24"/>
        </w:rPr>
        <w:t>Riḍā</w:t>
      </w:r>
      <w:proofErr w:type="spellEnd"/>
      <w:r w:rsidRPr="002D4B30">
        <w:rPr>
          <w:rFonts w:asciiTheme="majorBidi" w:hAnsiTheme="majorBidi" w:cstheme="majorBidi"/>
          <w:sz w:val="24"/>
          <w:szCs w:val="24"/>
        </w:rPr>
        <w:t>, it has the same meaning, namely, first, it can mean peace and it also means Islam.</w:t>
      </w:r>
      <w:r w:rsidR="000E540C" w:rsidRPr="002D4B30">
        <w:rPr>
          <w:rStyle w:val="FootnoteReference"/>
          <w:rFonts w:asciiTheme="majorBidi" w:hAnsiTheme="majorBidi" w:cstheme="majorBidi"/>
          <w:sz w:val="24"/>
          <w:szCs w:val="24"/>
        </w:rPr>
        <w:footnoteReference w:id="91"/>
      </w:r>
    </w:p>
    <w:p w14:paraId="2F16E705" w14:textId="6057BAE5" w:rsidR="00542716" w:rsidRPr="002D4B30" w:rsidRDefault="00E3460F"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213. According to </w:t>
      </w:r>
      <w:proofErr w:type="spellStart"/>
      <w:r w:rsidRPr="002D4B30">
        <w:rPr>
          <w:rFonts w:asciiTheme="majorBidi" w:hAnsiTheme="majorBidi" w:cstheme="majorBidi"/>
          <w:sz w:val="24"/>
          <w:szCs w:val="24"/>
        </w:rPr>
        <w:t>Yazīd</w:t>
      </w:r>
      <w:proofErr w:type="spellEnd"/>
      <w:r w:rsidRPr="002D4B30">
        <w:rPr>
          <w:rFonts w:asciiTheme="majorBidi" w:hAnsiTheme="majorBidi" w:cstheme="majorBidi"/>
          <w:sz w:val="24"/>
          <w:szCs w:val="24"/>
        </w:rPr>
        <w:t xml:space="preserve"> in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Pr="002D4B30">
        <w:rPr>
          <w:rFonts w:asciiTheme="majorBidi" w:hAnsiTheme="majorBidi" w:cstheme="majorBidi"/>
          <w:sz w:val="24"/>
          <w:szCs w:val="24"/>
          <w:rtl/>
        </w:rPr>
        <w:t>لِیَحْکُمَ</w:t>
      </w:r>
      <w:r w:rsidRPr="002D4B30">
        <w:rPr>
          <w:rFonts w:asciiTheme="majorBidi" w:hAnsiTheme="majorBidi" w:cstheme="majorBidi"/>
          <w:sz w:val="24"/>
          <w:szCs w:val="24"/>
        </w:rPr>
        <w:t xml:space="preserve"> the letter </w:t>
      </w:r>
      <w:proofErr w:type="spellStart"/>
      <w:r w:rsidRPr="002D4B30">
        <w:rPr>
          <w:rFonts w:asciiTheme="majorBidi" w:hAnsiTheme="majorBidi" w:cstheme="majorBidi"/>
          <w:i/>
          <w:iCs/>
          <w:sz w:val="24"/>
          <w:szCs w:val="24"/>
        </w:rPr>
        <w:t>ya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read as </w:t>
      </w:r>
      <w:proofErr w:type="spellStart"/>
      <w:r w:rsidRPr="002D4B30">
        <w:rPr>
          <w:rFonts w:asciiTheme="majorBidi" w:hAnsiTheme="majorBidi" w:cstheme="majorBidi"/>
          <w:i/>
          <w:iCs/>
          <w:sz w:val="24"/>
          <w:szCs w:val="24"/>
        </w:rPr>
        <w:t>fatḥaḥ</w:t>
      </w:r>
      <w:proofErr w:type="spellEnd"/>
      <w:r w:rsidRPr="002D4B30">
        <w:rPr>
          <w:rFonts w:asciiTheme="majorBidi" w:hAnsiTheme="majorBidi" w:cstheme="majorBidi"/>
          <w:sz w:val="24"/>
          <w:szCs w:val="24"/>
        </w:rPr>
        <w:t xml:space="preserve">, while according to other scholars by reading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but in </w:t>
      </w:r>
      <w:r w:rsidRPr="002D4B30">
        <w:rPr>
          <w:rFonts w:asciiTheme="majorBidi" w:hAnsiTheme="majorBidi" w:cstheme="majorBidi"/>
          <w:i/>
          <w:iCs/>
          <w:sz w:val="24"/>
          <w:szCs w:val="24"/>
        </w:rPr>
        <w:t>kaf</w:t>
      </w:r>
      <w:r w:rsidRPr="002D4B30">
        <w:rPr>
          <w:rFonts w:asciiTheme="majorBidi" w:hAnsiTheme="majorBidi" w:cstheme="majorBidi"/>
          <w:sz w:val="24"/>
          <w:szCs w:val="24"/>
        </w:rPr>
        <w:t xml:space="preserve"> letters it is read </w:t>
      </w:r>
      <w:proofErr w:type="spellStart"/>
      <w:r w:rsidR="00C64D2F"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 The latter is the most famous. The first reading shows that Allah revealed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to His Prophets so that the law could be established among humans. In this case, the actor or subject (</w:t>
      </w:r>
      <w:proofErr w:type="spellStart"/>
      <w:r w:rsidRPr="002D4B30">
        <w:rPr>
          <w:rFonts w:asciiTheme="majorBidi" w:hAnsiTheme="majorBidi" w:cstheme="majorBidi"/>
          <w:i/>
          <w:iCs/>
          <w:sz w:val="24"/>
          <w:szCs w:val="24"/>
        </w:rPr>
        <w:t>fi</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l</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majhul</w:t>
      </w:r>
      <w:proofErr w:type="spellEnd"/>
      <w:r w:rsidRPr="002D4B30">
        <w:rPr>
          <w:rFonts w:asciiTheme="majorBidi" w:hAnsiTheme="majorBidi" w:cstheme="majorBidi"/>
          <w:sz w:val="24"/>
          <w:szCs w:val="24"/>
        </w:rPr>
        <w:t>) is not explained. While the second reading implies that it is the holy book that can provide instructions or guidelines to humans.</w:t>
      </w:r>
      <w:r w:rsidR="00C64D2F" w:rsidRPr="002D4B30">
        <w:rPr>
          <w:rStyle w:val="FootnoteReference"/>
          <w:rFonts w:asciiTheme="majorBidi" w:hAnsiTheme="majorBidi" w:cstheme="majorBidi"/>
          <w:sz w:val="24"/>
          <w:szCs w:val="24"/>
        </w:rPr>
        <w:footnoteReference w:id="92"/>
      </w:r>
    </w:p>
    <w:p w14:paraId="17DC08A5" w14:textId="18766BB1" w:rsidR="00E15F4D" w:rsidRPr="002D4B30" w:rsidRDefault="00E3460F"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Verse 219. According to Imam Hamzah and al-</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tl/>
        </w:rPr>
        <w:t>کَبِیۡر</w:t>
      </w:r>
      <w:r w:rsidRPr="002D4B30">
        <w:rPr>
          <w:rFonts w:asciiTheme="majorBidi" w:hAnsiTheme="majorBidi" w:cstheme="majorBidi"/>
          <w:sz w:val="24"/>
          <w:szCs w:val="24"/>
        </w:rPr>
        <w:t xml:space="preserve"> is read </w:t>
      </w:r>
      <w:r w:rsidR="000B7DF8" w:rsidRPr="002D4B30">
        <w:rPr>
          <w:rFonts w:asciiTheme="majorBidi" w:hAnsiTheme="majorBidi" w:cstheme="majorBidi"/>
          <w:sz w:val="24"/>
          <w:szCs w:val="24"/>
        </w:rPr>
        <w:t>“</w:t>
      </w:r>
      <w:r w:rsidR="00542716" w:rsidRPr="002D4B30">
        <w:rPr>
          <w:rFonts w:asciiTheme="majorBidi" w:hAnsiTheme="majorBidi" w:cs="Times New Roman"/>
          <w:sz w:val="24"/>
          <w:szCs w:val="24"/>
          <w:rtl/>
        </w:rPr>
        <w:t>كثبر</w:t>
      </w:r>
      <w:r w:rsidR="000B7DF8" w:rsidRPr="002D4B30">
        <w:rPr>
          <w:rFonts w:asciiTheme="majorBidi" w:hAnsiTheme="majorBidi" w:cstheme="majorBidi"/>
          <w:sz w:val="24"/>
          <w:szCs w:val="24"/>
        </w:rPr>
        <w:t>”</w:t>
      </w:r>
      <w:r w:rsidR="00542716"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from the word </w:t>
      </w:r>
      <w:r w:rsidRPr="002D4B30">
        <w:rPr>
          <w:rFonts w:asciiTheme="majorBidi" w:hAnsiTheme="majorBidi" w:cstheme="majorBidi"/>
          <w:sz w:val="24"/>
          <w:szCs w:val="24"/>
          <w:rtl/>
        </w:rPr>
        <w:t>الكثرة</w:t>
      </w:r>
      <w:r w:rsidRPr="002D4B30">
        <w:rPr>
          <w:rFonts w:asciiTheme="majorBidi" w:hAnsiTheme="majorBidi" w:cstheme="majorBidi"/>
          <w:sz w:val="24"/>
          <w:szCs w:val="24"/>
        </w:rPr>
        <w:t xml:space="preserve">, while according to other scholars it is read from the word </w:t>
      </w:r>
      <w:r w:rsidRPr="002D4B30">
        <w:rPr>
          <w:rFonts w:asciiTheme="majorBidi" w:hAnsiTheme="majorBidi" w:cstheme="majorBidi"/>
          <w:sz w:val="24"/>
          <w:szCs w:val="24"/>
          <w:rtl/>
        </w:rPr>
        <w:t>الكبر</w:t>
      </w:r>
      <w:r w:rsidRPr="002D4B30">
        <w:rPr>
          <w:rFonts w:asciiTheme="majorBidi" w:hAnsiTheme="majorBidi" w:cstheme="majorBidi"/>
          <w:sz w:val="24"/>
          <w:szCs w:val="24"/>
        </w:rPr>
        <w:t xml:space="preserve">. In </w:t>
      </w:r>
      <w:proofErr w:type="spellStart"/>
      <w:r w:rsidRPr="002D4B30">
        <w:rPr>
          <w:rFonts w:asciiTheme="majorBidi" w:hAnsiTheme="majorBidi" w:cstheme="majorBidi"/>
          <w:i/>
          <w:iCs/>
          <w:sz w:val="24"/>
          <w:szCs w:val="24"/>
        </w:rPr>
        <w:t>Tafs</w:t>
      </w:r>
      <w:r w:rsidR="00542716"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an explanation is found that when read shows the meaning that drinking </w:t>
      </w:r>
      <w:proofErr w:type="spellStart"/>
      <w:r w:rsidRPr="002D4B30">
        <w:rPr>
          <w:rFonts w:asciiTheme="majorBidi" w:hAnsiTheme="majorBidi" w:cstheme="majorBidi"/>
          <w:i/>
          <w:iCs/>
          <w:sz w:val="24"/>
          <w:szCs w:val="24"/>
        </w:rPr>
        <w:t>khamr</w:t>
      </w:r>
      <w:proofErr w:type="spellEnd"/>
      <w:r w:rsidRPr="002D4B30">
        <w:rPr>
          <w:rFonts w:asciiTheme="majorBidi" w:hAnsiTheme="majorBidi" w:cstheme="majorBidi"/>
          <w:sz w:val="24"/>
          <w:szCs w:val="24"/>
        </w:rPr>
        <w:t xml:space="preserve"> and gambling are sins. The sinful act (</w:t>
      </w:r>
      <w:proofErr w:type="spellStart"/>
      <w:r w:rsidRPr="002D4B30">
        <w:rPr>
          <w:rFonts w:asciiTheme="majorBidi" w:hAnsiTheme="majorBidi" w:cstheme="majorBidi"/>
          <w:i/>
          <w:iCs/>
          <w:sz w:val="24"/>
          <w:szCs w:val="24"/>
        </w:rPr>
        <w:t>ithm</w:t>
      </w:r>
      <w:proofErr w:type="spellEnd"/>
      <w:r w:rsidRPr="002D4B30">
        <w:rPr>
          <w:rFonts w:asciiTheme="majorBidi" w:hAnsiTheme="majorBidi" w:cstheme="majorBidi"/>
          <w:sz w:val="24"/>
          <w:szCs w:val="24"/>
        </w:rPr>
        <w:t>) is an act that contains a variety of harm, so using the word</w:t>
      </w:r>
      <w:r w:rsidR="00542716"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42716" w:rsidRPr="002D4B30">
        <w:rPr>
          <w:rFonts w:asciiTheme="majorBidi" w:hAnsiTheme="majorBidi" w:cs="Times New Roman"/>
          <w:sz w:val="24"/>
          <w:szCs w:val="24"/>
          <w:rtl/>
        </w:rPr>
        <w:t>إثم كثير</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ithm</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kathīr</w:t>
      </w:r>
      <w:proofErr w:type="spellEnd"/>
      <w:r w:rsidRPr="002D4B30">
        <w:rPr>
          <w:rFonts w:asciiTheme="majorBidi" w:hAnsiTheme="majorBidi" w:cstheme="majorBidi"/>
          <w:sz w:val="24"/>
          <w:szCs w:val="24"/>
        </w:rPr>
        <w:t xml:space="preserve"> implies that gambling and drinking are many sins.</w:t>
      </w:r>
      <w:r w:rsidR="00542716" w:rsidRPr="002D4B30">
        <w:rPr>
          <w:rStyle w:val="FootnoteReference"/>
          <w:rFonts w:asciiTheme="majorBidi" w:hAnsiTheme="majorBidi" w:cstheme="majorBidi"/>
          <w:sz w:val="24"/>
          <w:szCs w:val="24"/>
        </w:rPr>
        <w:footnoteReference w:id="93"/>
      </w:r>
    </w:p>
    <w:p w14:paraId="22D53F83" w14:textId="13182690" w:rsidR="0060521F"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219. According to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Amr</w:t>
      </w:r>
      <w:r w:rsidRPr="002D4B30">
        <w:rPr>
          <w:rFonts w:asciiTheme="majorBidi" w:hAnsiTheme="majorBidi" w:cstheme="majorBidi"/>
          <w:sz w:val="24"/>
          <w:szCs w:val="24"/>
          <w:rtl/>
        </w:rPr>
        <w:t>الْعَفْو</w:t>
      </w:r>
      <w:r w:rsidRPr="002D4B30">
        <w:rPr>
          <w:rFonts w:asciiTheme="majorBidi" w:hAnsiTheme="majorBidi" w:cstheme="majorBidi"/>
          <w:sz w:val="24"/>
          <w:szCs w:val="24"/>
        </w:rPr>
        <w:t xml:space="preserve"> read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ḍammah</w:t>
      </w:r>
      <w:proofErr w:type="spellEnd"/>
      <w:r w:rsidRPr="002D4B30">
        <w:rPr>
          <w:rFonts w:asciiTheme="majorBidi" w:hAnsiTheme="majorBidi" w:cstheme="majorBidi"/>
          <w:sz w:val="24"/>
          <w:szCs w:val="24"/>
        </w:rPr>
        <w:t xml:space="preserve">), while </w:t>
      </w:r>
      <w:proofErr w:type="spellStart"/>
      <w:r w:rsidRPr="002D4B30">
        <w:rPr>
          <w:rFonts w:asciiTheme="majorBidi" w:hAnsiTheme="majorBidi" w:cstheme="majorBidi"/>
          <w:sz w:val="24"/>
          <w:szCs w:val="24"/>
        </w:rPr>
        <w:t>qāri</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other than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Amr. Other scholars who read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fatḥaḥ</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Rash</w:t>
      </w:r>
      <w:r w:rsidR="00E15F4D" w:rsidRPr="002D4B30">
        <w:rPr>
          <w:rFonts w:asciiTheme="majorBidi" w:hAnsiTheme="majorBidi" w:cstheme="majorBidi"/>
          <w:sz w:val="24"/>
          <w:szCs w:val="24"/>
        </w:rPr>
        <w:t>ī</w:t>
      </w:r>
      <w:r w:rsidRPr="002D4B30">
        <w:rPr>
          <w:rFonts w:asciiTheme="majorBidi" w:hAnsiTheme="majorBidi" w:cstheme="majorBidi"/>
          <w:sz w:val="24"/>
          <w:szCs w:val="24"/>
        </w:rPr>
        <w:t>d</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Riḍā</w:t>
      </w:r>
      <w:proofErr w:type="spellEnd"/>
      <w:r w:rsidRPr="002D4B30">
        <w:rPr>
          <w:rFonts w:asciiTheme="majorBidi" w:hAnsiTheme="majorBidi" w:cstheme="majorBidi"/>
          <w:sz w:val="24"/>
          <w:szCs w:val="24"/>
        </w:rPr>
        <w:t xml:space="preserve"> did not explain the impact of the interpretation of the difference in </w:t>
      </w:r>
      <w:proofErr w:type="spellStart"/>
      <w:r w:rsidR="00E15F4D" w:rsidRPr="002D4B30">
        <w:rPr>
          <w:rFonts w:asciiTheme="majorBidi" w:hAnsiTheme="majorBidi" w:cstheme="majorBidi"/>
          <w:i/>
          <w:iCs/>
          <w:sz w:val="24"/>
          <w:szCs w:val="24"/>
        </w:rPr>
        <w:t>ḥ</w:t>
      </w:r>
      <w:r w:rsidRPr="002D4B30">
        <w:rPr>
          <w:rFonts w:asciiTheme="majorBidi" w:hAnsiTheme="majorBidi" w:cstheme="majorBidi"/>
          <w:i/>
          <w:iCs/>
          <w:sz w:val="24"/>
          <w:szCs w:val="24"/>
        </w:rPr>
        <w:t>arakat</w:t>
      </w:r>
      <w:proofErr w:type="spellEnd"/>
      <w:r w:rsidRPr="002D4B30">
        <w:rPr>
          <w:rFonts w:asciiTheme="majorBidi" w:hAnsiTheme="majorBidi" w:cstheme="majorBidi"/>
          <w:sz w:val="24"/>
          <w:szCs w:val="24"/>
        </w:rPr>
        <w:t xml:space="preserve">, he </w:t>
      </w:r>
      <w:r w:rsidRPr="002D4B30">
        <w:rPr>
          <w:rFonts w:asciiTheme="majorBidi" w:hAnsiTheme="majorBidi" w:cstheme="majorBidi"/>
          <w:sz w:val="24"/>
          <w:szCs w:val="24"/>
        </w:rPr>
        <w:lastRenderedPageBreak/>
        <w:t xml:space="preserve">immediately interpreted what </w:t>
      </w:r>
      <w:r w:rsidRPr="002D4B30">
        <w:rPr>
          <w:rFonts w:asciiTheme="majorBidi" w:hAnsiTheme="majorBidi" w:cstheme="majorBidi"/>
          <w:sz w:val="24"/>
          <w:szCs w:val="24"/>
          <w:rtl/>
        </w:rPr>
        <w:t>الْعَفْو</w:t>
      </w:r>
      <w:r w:rsidRPr="002D4B30">
        <w:rPr>
          <w:rFonts w:asciiTheme="majorBidi" w:hAnsiTheme="majorBidi" w:cstheme="majorBidi"/>
          <w:sz w:val="24"/>
          <w:szCs w:val="24"/>
        </w:rPr>
        <w:t xml:space="preserve"> in the verse meant was the excess of his life needs.</w:t>
      </w:r>
      <w:r w:rsidR="00E15F4D" w:rsidRPr="002D4B30">
        <w:rPr>
          <w:rStyle w:val="FootnoteReference"/>
          <w:rFonts w:asciiTheme="majorBidi" w:hAnsiTheme="majorBidi" w:cstheme="majorBidi"/>
          <w:sz w:val="24"/>
          <w:szCs w:val="24"/>
        </w:rPr>
        <w:footnoteReference w:id="94"/>
      </w:r>
    </w:p>
    <w:p w14:paraId="7C688917" w14:textId="3E6EF456" w:rsidR="00F26373"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229. According to </w:t>
      </w:r>
      <w:proofErr w:type="spellStart"/>
      <w:r w:rsidR="00BB5699" w:rsidRPr="002D4B30">
        <w:rPr>
          <w:rFonts w:asciiTheme="majorBidi" w:hAnsiTheme="majorBidi" w:cstheme="majorBidi"/>
          <w:sz w:val="24"/>
          <w:szCs w:val="24"/>
        </w:rPr>
        <w:t>Ḥ</w:t>
      </w:r>
      <w:r w:rsidRPr="002D4B30">
        <w:rPr>
          <w:rFonts w:asciiTheme="majorBidi" w:hAnsiTheme="majorBidi" w:cstheme="majorBidi"/>
          <w:sz w:val="24"/>
          <w:szCs w:val="24"/>
        </w:rPr>
        <w:t>amzah</w:t>
      </w:r>
      <w:proofErr w:type="spellEnd"/>
      <w:r w:rsidRPr="002D4B30">
        <w:rPr>
          <w:rFonts w:asciiTheme="majorBidi" w:hAnsiTheme="majorBidi" w:cstheme="majorBidi"/>
          <w:sz w:val="24"/>
          <w:szCs w:val="24"/>
        </w:rPr>
        <w:t xml:space="preserve"> and </w:t>
      </w:r>
      <w:proofErr w:type="spellStart"/>
      <w:r w:rsidRPr="002D4B30">
        <w:rPr>
          <w:rFonts w:asciiTheme="majorBidi" w:hAnsiTheme="majorBidi" w:cstheme="majorBidi"/>
          <w:sz w:val="24"/>
          <w:szCs w:val="24"/>
        </w:rPr>
        <w:t>Ya</w:t>
      </w:r>
      <w:r w:rsidR="003F791D" w:rsidRPr="002D4B30">
        <w:rPr>
          <w:rFonts w:asciiTheme="majorBidi" w:hAnsiTheme="majorBidi" w:cstheme="majorBidi"/>
          <w:sz w:val="24"/>
          <w:szCs w:val="24"/>
        </w:rPr>
        <w:t>’</w:t>
      </w:r>
      <w:r w:rsidRPr="002D4B30">
        <w:rPr>
          <w:rFonts w:asciiTheme="majorBidi" w:hAnsiTheme="majorBidi" w:cstheme="majorBidi"/>
          <w:sz w:val="24"/>
          <w:szCs w:val="24"/>
        </w:rPr>
        <w:t>qūb</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0060521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60521F" w:rsidRPr="002D4B30">
        <w:rPr>
          <w:rFonts w:asciiTheme="majorBidi" w:hAnsiTheme="majorBidi" w:cstheme="majorBidi"/>
          <w:noProof/>
          <w:sz w:val="24"/>
          <w:szCs w:val="24"/>
          <w:rtl/>
        </w:rPr>
        <w:t>اَنۡ یَّخَافَاۤ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letter </w:t>
      </w:r>
      <w:proofErr w:type="spellStart"/>
      <w:r w:rsidRPr="002D4B30">
        <w:rPr>
          <w:rFonts w:asciiTheme="majorBidi" w:hAnsiTheme="majorBidi" w:cstheme="majorBidi"/>
          <w:i/>
          <w:iCs/>
          <w:sz w:val="24"/>
          <w:szCs w:val="24"/>
        </w:rPr>
        <w:t>ya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read </w:t>
      </w:r>
      <w:proofErr w:type="spellStart"/>
      <w:r w:rsidR="0060521F"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w:t>
      </w:r>
      <w:r w:rsidR="0060521F" w:rsidRPr="002D4B30">
        <w:rPr>
          <w:rStyle w:val="FootnoteReference"/>
          <w:rFonts w:asciiTheme="majorBidi" w:hAnsiTheme="majorBidi" w:cstheme="majorBidi"/>
          <w:sz w:val="24"/>
          <w:szCs w:val="24"/>
        </w:rPr>
        <w:footnoteReference w:id="95"/>
      </w:r>
    </w:p>
    <w:p w14:paraId="5CE68801" w14:textId="569284A9" w:rsidR="006B2979"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233. According to Ibn </w:t>
      </w:r>
      <w:proofErr w:type="spellStart"/>
      <w:r w:rsidRPr="002D4B30">
        <w:rPr>
          <w:rFonts w:asciiTheme="majorBidi" w:hAnsiTheme="majorBidi" w:cstheme="majorBidi"/>
          <w:sz w:val="24"/>
          <w:szCs w:val="24"/>
        </w:rPr>
        <w:t>Kathīir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and </w:t>
      </w:r>
      <w:proofErr w:type="spellStart"/>
      <w:r w:rsidRPr="002D4B30">
        <w:rPr>
          <w:rFonts w:asciiTheme="majorBidi" w:hAnsiTheme="majorBidi" w:cstheme="majorBidi"/>
          <w:sz w:val="24"/>
          <w:szCs w:val="24"/>
        </w:rPr>
        <w:t>Ya</w:t>
      </w:r>
      <w:r w:rsidR="003F791D" w:rsidRPr="002D4B30">
        <w:rPr>
          <w:rFonts w:asciiTheme="majorBidi" w:hAnsiTheme="majorBidi" w:cstheme="majorBidi"/>
          <w:sz w:val="24"/>
          <w:szCs w:val="24"/>
        </w:rPr>
        <w:t>’</w:t>
      </w:r>
      <w:r w:rsidRPr="002D4B30">
        <w:rPr>
          <w:rFonts w:asciiTheme="majorBidi" w:hAnsiTheme="majorBidi" w:cstheme="majorBidi"/>
          <w:sz w:val="24"/>
          <w:szCs w:val="24"/>
        </w:rPr>
        <w:t>qūb</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00F26373"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26373" w:rsidRPr="002D4B30">
        <w:rPr>
          <w:rFonts w:asciiTheme="majorBidi" w:hAnsiTheme="majorBidi" w:cstheme="majorBidi"/>
          <w:noProof/>
          <w:sz w:val="24"/>
          <w:szCs w:val="24"/>
          <w:rtl/>
        </w:rPr>
        <w:t>لَا تُضَآرَّ</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letter </w:t>
      </w:r>
      <w:r w:rsidRPr="002D4B30">
        <w:rPr>
          <w:rFonts w:asciiTheme="majorBidi" w:hAnsiTheme="majorBidi" w:cstheme="majorBidi"/>
          <w:i/>
          <w:iCs/>
          <w:sz w:val="24"/>
          <w:szCs w:val="24"/>
        </w:rPr>
        <w:t>ta</w:t>
      </w:r>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read </w:t>
      </w:r>
      <w:proofErr w:type="spellStart"/>
      <w:r w:rsidR="00F26373"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 xml:space="preserve"> because it follows the </w:t>
      </w:r>
      <w:r w:rsidR="0051239B" w:rsidRPr="002D4B30">
        <w:rPr>
          <w:rFonts w:asciiTheme="majorBidi" w:hAnsiTheme="majorBidi" w:cstheme="majorBidi"/>
          <w:sz w:val="24"/>
          <w:szCs w:val="24"/>
        </w:rPr>
        <w:t>sentence</w:t>
      </w:r>
      <w:r w:rsidR="00F26373"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F26373" w:rsidRPr="002D4B30">
        <w:rPr>
          <w:rFonts w:asciiTheme="majorBidi" w:hAnsiTheme="majorBidi" w:cs="Times New Roman"/>
          <w:sz w:val="24"/>
          <w:szCs w:val="24"/>
          <w:rtl/>
        </w:rPr>
        <w:t>لَا تُکَلَّفُ</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However, according to scholars other than reading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both opinions are allowed.</w:t>
      </w:r>
      <w:r w:rsidR="00F26373" w:rsidRPr="002D4B30">
        <w:rPr>
          <w:rStyle w:val="FootnoteReference"/>
          <w:rFonts w:asciiTheme="majorBidi" w:hAnsiTheme="majorBidi" w:cstheme="majorBidi"/>
          <w:sz w:val="24"/>
          <w:szCs w:val="24"/>
        </w:rPr>
        <w:footnoteReference w:id="96"/>
      </w:r>
    </w:p>
    <w:p w14:paraId="6D8E97AC" w14:textId="72955B01" w:rsidR="005C6DE7"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233. According to the history of </w:t>
      </w:r>
      <w:proofErr w:type="spellStart"/>
      <w:r w:rsidRPr="002D4B30">
        <w:rPr>
          <w:rFonts w:asciiTheme="majorBidi" w:hAnsiTheme="majorBidi" w:cstheme="majorBidi"/>
          <w:sz w:val="24"/>
          <w:szCs w:val="24"/>
        </w:rPr>
        <w:t>S</w:t>
      </w:r>
      <w:r w:rsidR="006B2979" w:rsidRPr="002D4B30">
        <w:rPr>
          <w:rFonts w:asciiTheme="majorBidi" w:hAnsiTheme="majorBidi" w:cstheme="majorBidi"/>
          <w:sz w:val="24"/>
          <w:szCs w:val="24"/>
        </w:rPr>
        <w:t>h</w:t>
      </w:r>
      <w:r w:rsidRPr="002D4B30">
        <w:rPr>
          <w:rFonts w:asciiTheme="majorBidi" w:hAnsiTheme="majorBidi" w:cstheme="majorBidi"/>
          <w:sz w:val="24"/>
          <w:szCs w:val="24"/>
        </w:rPr>
        <w:t>aibah</w:t>
      </w:r>
      <w:proofErr w:type="spellEnd"/>
      <w:r w:rsidRPr="002D4B30">
        <w:rPr>
          <w:rFonts w:asciiTheme="majorBidi" w:hAnsiTheme="majorBidi" w:cstheme="majorBidi"/>
          <w:sz w:val="24"/>
          <w:szCs w:val="24"/>
        </w:rPr>
        <w:t xml:space="preserve"> from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editor </w:t>
      </w:r>
      <w:r w:rsidRPr="002D4B30">
        <w:rPr>
          <w:rFonts w:asciiTheme="majorBidi" w:hAnsiTheme="majorBidi" w:cstheme="majorBidi"/>
          <w:sz w:val="24"/>
          <w:szCs w:val="24"/>
          <w:rtl/>
        </w:rPr>
        <w:t>اٰتَیۡتُمۡ</w:t>
      </w:r>
      <w:r w:rsidRPr="002D4B30">
        <w:rPr>
          <w:rFonts w:asciiTheme="majorBidi" w:hAnsiTheme="majorBidi" w:cstheme="majorBidi"/>
          <w:sz w:val="24"/>
          <w:szCs w:val="24"/>
        </w:rPr>
        <w:t xml:space="preserve"> to </w:t>
      </w:r>
      <w:r w:rsidRPr="002D4B30">
        <w:rPr>
          <w:rFonts w:asciiTheme="majorBidi" w:hAnsiTheme="majorBidi" w:cstheme="majorBidi"/>
          <w:sz w:val="24"/>
          <w:szCs w:val="24"/>
          <w:rtl/>
        </w:rPr>
        <w:t>اٰوتَیۡتُمۡ</w:t>
      </w:r>
      <w:r w:rsidRPr="002D4B30">
        <w:rPr>
          <w:rFonts w:asciiTheme="majorBidi" w:hAnsiTheme="majorBidi" w:cstheme="majorBidi"/>
          <w:sz w:val="24"/>
          <w:szCs w:val="24"/>
        </w:rPr>
        <w:t>.</w:t>
      </w:r>
      <w:r w:rsidR="006B2979" w:rsidRPr="002D4B30">
        <w:rPr>
          <w:rStyle w:val="FootnoteReference"/>
          <w:rFonts w:asciiTheme="majorBidi" w:hAnsiTheme="majorBidi" w:cstheme="majorBidi"/>
          <w:sz w:val="24"/>
          <w:szCs w:val="24"/>
        </w:rPr>
        <w:footnoteReference w:id="97"/>
      </w:r>
    </w:p>
    <w:p w14:paraId="09F44ACD" w14:textId="1A5293AC" w:rsidR="002D078C"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234. According to the reading of </w:t>
      </w:r>
      <w:proofErr w:type="spellStart"/>
      <w:r w:rsidRPr="002D4B30">
        <w:rPr>
          <w:rFonts w:asciiTheme="majorBidi" w:hAnsiTheme="majorBidi" w:cstheme="majorBidi"/>
          <w:sz w:val="24"/>
          <w:szCs w:val="24"/>
        </w:rPr>
        <w:t>Shuwadz</w:t>
      </w:r>
      <w:proofErr w:type="spellEnd"/>
      <w:r w:rsidRPr="002D4B30">
        <w:rPr>
          <w:rFonts w:asciiTheme="majorBidi" w:hAnsiTheme="majorBidi" w:cstheme="majorBidi"/>
          <w:sz w:val="24"/>
          <w:szCs w:val="24"/>
        </w:rPr>
        <w:t xml:space="preserve"> from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Alī</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005C6DE7"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C6DE7" w:rsidRPr="002D4B30">
        <w:rPr>
          <w:rFonts w:asciiTheme="majorBidi" w:hAnsiTheme="majorBidi" w:cs="Times New Roman"/>
          <w:sz w:val="24"/>
          <w:szCs w:val="24"/>
          <w:rtl/>
        </w:rPr>
        <w:t>یُتَوَفَّوْنَ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letter </w:t>
      </w:r>
      <w:proofErr w:type="spellStart"/>
      <w:r w:rsidRPr="002D4B30">
        <w:rPr>
          <w:rFonts w:asciiTheme="majorBidi" w:hAnsiTheme="majorBidi" w:cstheme="majorBidi"/>
          <w:i/>
          <w:iCs/>
          <w:sz w:val="24"/>
          <w:szCs w:val="24"/>
        </w:rPr>
        <w:t>y</w:t>
      </w:r>
      <w:r w:rsidR="005C6DE7" w:rsidRPr="002D4B30">
        <w:rPr>
          <w:rFonts w:asciiTheme="majorBidi" w:hAnsiTheme="majorBidi" w:cstheme="majorBidi"/>
          <w:i/>
          <w:iCs/>
          <w:sz w:val="24"/>
          <w:szCs w:val="24"/>
        </w:rPr>
        <w:t>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read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mabni</w:t>
      </w:r>
      <w:proofErr w:type="spellEnd"/>
      <w:r w:rsidRPr="002D4B30">
        <w:rPr>
          <w:rFonts w:asciiTheme="majorBidi" w:hAnsiTheme="majorBidi" w:cstheme="majorBidi"/>
          <w:i/>
          <w:iCs/>
          <w:sz w:val="24"/>
          <w:szCs w:val="24"/>
        </w:rPr>
        <w:t xml:space="preserve">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w:t>
      </w:r>
      <w:r w:rsidR="005C6DE7" w:rsidRPr="002D4B30">
        <w:rPr>
          <w:rStyle w:val="FootnoteReference"/>
          <w:rFonts w:asciiTheme="majorBidi" w:hAnsiTheme="majorBidi" w:cstheme="majorBidi"/>
          <w:sz w:val="24"/>
          <w:szCs w:val="24"/>
        </w:rPr>
        <w:footnoteReference w:id="98"/>
      </w:r>
    </w:p>
    <w:p w14:paraId="459F10D8" w14:textId="56BF0E87" w:rsidR="00220C8C"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236. According to </w:t>
      </w:r>
      <w:proofErr w:type="spellStart"/>
      <w:r w:rsidR="00BB5699" w:rsidRPr="002D4B30">
        <w:rPr>
          <w:rFonts w:asciiTheme="majorBidi" w:hAnsiTheme="majorBidi" w:cstheme="majorBidi"/>
          <w:sz w:val="24"/>
          <w:szCs w:val="24"/>
        </w:rPr>
        <w:t>Ḥ</w:t>
      </w:r>
      <w:r w:rsidRPr="002D4B30">
        <w:rPr>
          <w:rFonts w:asciiTheme="majorBidi" w:hAnsiTheme="majorBidi" w:cstheme="majorBidi"/>
          <w:sz w:val="24"/>
          <w:szCs w:val="24"/>
        </w:rPr>
        <w:t>amzah</w:t>
      </w:r>
      <w:proofErr w:type="spellEnd"/>
      <w:r w:rsidRPr="002D4B30">
        <w:rPr>
          <w:rFonts w:asciiTheme="majorBidi" w:hAnsiTheme="majorBidi" w:cstheme="majorBidi"/>
          <w:sz w:val="24"/>
          <w:szCs w:val="24"/>
        </w:rPr>
        <w:t xml:space="preserve"> and al-</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it is read</w:t>
      </w:r>
      <w:r w:rsidR="002D078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D078C" w:rsidRPr="002D4B30">
        <w:rPr>
          <w:rFonts w:asciiTheme="majorBidi" w:hAnsiTheme="majorBidi" w:cs="Times New Roman"/>
          <w:sz w:val="24"/>
          <w:szCs w:val="24"/>
          <w:rtl/>
        </w:rPr>
        <w:t>تَمَسُّوۡہُنُّ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it is read</w:t>
      </w:r>
      <w:r w:rsidR="002D078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D078C" w:rsidRPr="002D4B30">
        <w:rPr>
          <w:rFonts w:asciiTheme="majorBidi" w:hAnsiTheme="majorBidi" w:cs="Times New Roman"/>
          <w:sz w:val="24"/>
          <w:szCs w:val="24"/>
          <w:rtl/>
        </w:rPr>
        <w:t>تَمَاسُّوۡہُنُّ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in the form of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which means </w:t>
      </w:r>
      <w:r w:rsidR="002D078C" w:rsidRPr="002D4B30">
        <w:rPr>
          <w:rFonts w:asciiTheme="majorBidi" w:hAnsiTheme="majorBidi" w:cstheme="majorBidi"/>
          <w:noProof/>
          <w:sz w:val="24"/>
          <w:szCs w:val="24"/>
          <w:rtl/>
        </w:rPr>
        <w:t>شرك</w:t>
      </w:r>
      <w:r w:rsidRPr="002D4B30">
        <w:rPr>
          <w:rFonts w:asciiTheme="majorBidi" w:hAnsiTheme="majorBidi" w:cstheme="majorBidi"/>
          <w:sz w:val="24"/>
          <w:szCs w:val="24"/>
        </w:rPr>
        <w:t>.</w:t>
      </w:r>
      <w:r w:rsidR="00E341BC" w:rsidRPr="002D4B30">
        <w:rPr>
          <w:rStyle w:val="FootnoteReference"/>
          <w:rFonts w:asciiTheme="majorBidi" w:hAnsiTheme="majorBidi" w:cstheme="majorBidi"/>
          <w:sz w:val="24"/>
          <w:szCs w:val="24"/>
        </w:rPr>
        <w:footnoteReference w:id="99"/>
      </w:r>
    </w:p>
    <w:p w14:paraId="002957B8" w14:textId="6A5B00A6" w:rsidR="002E570F"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236. According to </w:t>
      </w:r>
      <w:proofErr w:type="spellStart"/>
      <w:r w:rsidR="00220C8C" w:rsidRPr="002D4B30">
        <w:rPr>
          <w:rFonts w:asciiTheme="majorBidi" w:hAnsiTheme="majorBidi" w:cstheme="majorBidi"/>
          <w:sz w:val="24"/>
          <w:szCs w:val="24"/>
        </w:rPr>
        <w:t>Ḥ</w:t>
      </w:r>
      <w:r w:rsidRPr="002D4B30">
        <w:rPr>
          <w:rFonts w:asciiTheme="majorBidi" w:hAnsiTheme="majorBidi" w:cstheme="majorBidi"/>
          <w:sz w:val="24"/>
          <w:szCs w:val="24"/>
        </w:rPr>
        <w:t>amzah</w:t>
      </w:r>
      <w:proofErr w:type="spellEnd"/>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and Ibn </w:t>
      </w:r>
      <w:proofErr w:type="spellStart"/>
      <w:r w:rsidRPr="002D4B30">
        <w:rPr>
          <w:rFonts w:asciiTheme="majorBidi" w:hAnsiTheme="majorBidi" w:cstheme="majorBidi"/>
          <w:sz w:val="24"/>
          <w:szCs w:val="24"/>
        </w:rPr>
        <w:t>Dzakwan</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00220C8C"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20C8C" w:rsidRPr="002D4B30">
        <w:rPr>
          <w:rFonts w:asciiTheme="majorBidi" w:hAnsiTheme="majorBidi" w:cstheme="majorBidi"/>
          <w:noProof/>
          <w:sz w:val="24"/>
          <w:szCs w:val="24"/>
          <w:rtl/>
        </w:rPr>
        <w:t>قَدَرُہٗ</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letter </w:t>
      </w:r>
      <w:proofErr w:type="spellStart"/>
      <w:r w:rsidRPr="002D4B30">
        <w:rPr>
          <w:rFonts w:asciiTheme="majorBidi" w:hAnsiTheme="majorBidi" w:cstheme="majorBidi"/>
          <w:i/>
          <w:iCs/>
          <w:sz w:val="24"/>
          <w:szCs w:val="24"/>
        </w:rPr>
        <w:t>dzal</w:t>
      </w:r>
      <w:proofErr w:type="spellEnd"/>
      <w:r w:rsidRPr="002D4B30">
        <w:rPr>
          <w:rFonts w:asciiTheme="majorBidi" w:hAnsiTheme="majorBidi" w:cstheme="majorBidi"/>
          <w:sz w:val="24"/>
          <w:szCs w:val="24"/>
        </w:rPr>
        <w:t xml:space="preserve"> is read as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Meanwhile, according to other scholars, the letter </w:t>
      </w:r>
      <w:proofErr w:type="spellStart"/>
      <w:r w:rsidRPr="002D4B30">
        <w:rPr>
          <w:rFonts w:asciiTheme="majorBidi" w:hAnsiTheme="majorBidi" w:cstheme="majorBidi"/>
          <w:i/>
          <w:iCs/>
          <w:sz w:val="24"/>
          <w:szCs w:val="24"/>
        </w:rPr>
        <w:t>dzal</w:t>
      </w:r>
      <w:proofErr w:type="spellEnd"/>
      <w:r w:rsidRPr="002D4B30">
        <w:rPr>
          <w:rFonts w:asciiTheme="majorBidi" w:hAnsiTheme="majorBidi" w:cstheme="majorBidi"/>
          <w:sz w:val="24"/>
          <w:szCs w:val="24"/>
        </w:rPr>
        <w:t xml:space="preserve"> is </w:t>
      </w:r>
      <w:proofErr w:type="spellStart"/>
      <w:r w:rsidRPr="002D4B30">
        <w:rPr>
          <w:rFonts w:asciiTheme="majorBidi" w:hAnsiTheme="majorBidi" w:cstheme="majorBidi"/>
          <w:i/>
          <w:iCs/>
          <w:sz w:val="24"/>
          <w:szCs w:val="24"/>
        </w:rPr>
        <w:t>suk</w:t>
      </w:r>
      <w:r w:rsidR="00220C8C" w:rsidRPr="002D4B30">
        <w:rPr>
          <w:rFonts w:asciiTheme="majorBidi" w:hAnsiTheme="majorBidi" w:cstheme="majorBidi"/>
          <w:i/>
          <w:iCs/>
          <w:sz w:val="24"/>
          <w:szCs w:val="24"/>
        </w:rPr>
        <w:t>ū</w:t>
      </w:r>
      <w:r w:rsidRPr="002D4B30">
        <w:rPr>
          <w:rFonts w:asciiTheme="majorBidi" w:hAnsiTheme="majorBidi" w:cstheme="majorBidi"/>
          <w:i/>
          <w:iCs/>
          <w:sz w:val="24"/>
          <w:szCs w:val="24"/>
        </w:rPr>
        <w:t>n</w:t>
      </w:r>
      <w:proofErr w:type="spellEnd"/>
      <w:r w:rsidRPr="002D4B30">
        <w:rPr>
          <w:rFonts w:asciiTheme="majorBidi" w:hAnsiTheme="majorBidi" w:cstheme="majorBidi"/>
          <w:sz w:val="24"/>
          <w:szCs w:val="24"/>
        </w:rPr>
        <w:t>, but this difference remains one meaning.</w:t>
      </w:r>
      <w:r w:rsidR="00220C8C" w:rsidRPr="002D4B30">
        <w:rPr>
          <w:rStyle w:val="FootnoteReference"/>
          <w:rFonts w:asciiTheme="majorBidi" w:hAnsiTheme="majorBidi" w:cstheme="majorBidi"/>
          <w:sz w:val="24"/>
          <w:szCs w:val="24"/>
        </w:rPr>
        <w:footnoteReference w:id="100"/>
      </w:r>
    </w:p>
    <w:p w14:paraId="594213BF" w14:textId="34CC7971" w:rsidR="0033502C"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241. According to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Ibn mir, </w:t>
      </w:r>
      <w:proofErr w:type="spellStart"/>
      <w:r w:rsidR="002E570F" w:rsidRPr="002D4B30">
        <w:rPr>
          <w:rFonts w:asciiTheme="majorBidi" w:hAnsiTheme="majorBidi" w:cstheme="majorBidi"/>
          <w:sz w:val="24"/>
          <w:szCs w:val="24"/>
        </w:rPr>
        <w:t>Ḥ</w:t>
      </w:r>
      <w:r w:rsidRPr="002D4B30">
        <w:rPr>
          <w:rFonts w:asciiTheme="majorBidi" w:hAnsiTheme="majorBidi" w:cstheme="majorBidi"/>
          <w:sz w:val="24"/>
          <w:szCs w:val="24"/>
        </w:rPr>
        <w:t>amzah</w:t>
      </w:r>
      <w:proofErr w:type="spellEnd"/>
      <w:r w:rsidRPr="002D4B30">
        <w:rPr>
          <w:rFonts w:asciiTheme="majorBidi" w:hAnsiTheme="majorBidi" w:cstheme="majorBidi"/>
          <w:sz w:val="24"/>
          <w:szCs w:val="24"/>
        </w:rPr>
        <w:t xml:space="preserve">, </w:t>
      </w:r>
      <w:proofErr w:type="spellStart"/>
      <w:r w:rsidR="002E570F" w:rsidRPr="002D4B30">
        <w:rPr>
          <w:rFonts w:asciiTheme="majorBidi" w:hAnsiTheme="majorBidi" w:cstheme="majorBidi"/>
          <w:sz w:val="24"/>
          <w:szCs w:val="24"/>
        </w:rPr>
        <w:t>Ḥ</w:t>
      </w:r>
      <w:r w:rsidRPr="002D4B30">
        <w:rPr>
          <w:rFonts w:asciiTheme="majorBidi" w:hAnsiTheme="majorBidi" w:cstheme="majorBidi"/>
          <w:sz w:val="24"/>
          <w:szCs w:val="24"/>
        </w:rPr>
        <w:t>afṣ</w:t>
      </w:r>
      <w:proofErr w:type="spellEnd"/>
      <w:r w:rsidRPr="002D4B30">
        <w:rPr>
          <w:rFonts w:asciiTheme="majorBidi" w:hAnsiTheme="majorBidi" w:cstheme="majorBidi"/>
          <w:sz w:val="24"/>
          <w:szCs w:val="24"/>
        </w:rPr>
        <w:t xml:space="preserve"> narrated by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that </w:t>
      </w:r>
      <w:r w:rsidR="0051239B" w:rsidRPr="002D4B30">
        <w:rPr>
          <w:rFonts w:asciiTheme="majorBidi" w:hAnsiTheme="majorBidi" w:cstheme="majorBidi"/>
          <w:sz w:val="24"/>
          <w:szCs w:val="24"/>
        </w:rPr>
        <w:t>sentence</w:t>
      </w:r>
      <w:r w:rsidR="002E570F"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2E570F" w:rsidRPr="002D4B30">
        <w:rPr>
          <w:rFonts w:asciiTheme="majorBidi" w:hAnsiTheme="majorBidi" w:cs="Times New Roman"/>
          <w:sz w:val="24"/>
          <w:szCs w:val="24"/>
          <w:rtl/>
        </w:rPr>
        <w:t>وَّصِیَّۃً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is read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 xml:space="preserve">) while according to Ibn </w:t>
      </w:r>
      <w:proofErr w:type="spellStart"/>
      <w:r w:rsidRPr="002D4B30">
        <w:rPr>
          <w:rFonts w:asciiTheme="majorBidi" w:hAnsiTheme="majorBidi" w:cstheme="majorBidi"/>
          <w:sz w:val="24"/>
          <w:szCs w:val="24"/>
        </w:rPr>
        <w:t>Kathīr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Nāfi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Bakr history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is read </w:t>
      </w:r>
      <w:proofErr w:type="spellStart"/>
      <w:r w:rsidRPr="002D4B30">
        <w:rPr>
          <w:rFonts w:asciiTheme="majorBidi" w:hAnsiTheme="majorBidi" w:cstheme="majorBidi"/>
          <w:i/>
          <w:iCs/>
          <w:sz w:val="24"/>
          <w:szCs w:val="24"/>
        </w:rPr>
        <w:t>rafa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w:t>
      </w:r>
      <w:proofErr w:type="spellStart"/>
      <w:r w:rsidR="002E570F"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w:t>
      </w:r>
      <w:r w:rsidR="002E570F" w:rsidRPr="002D4B30">
        <w:rPr>
          <w:rStyle w:val="FootnoteReference"/>
          <w:rFonts w:asciiTheme="majorBidi" w:hAnsiTheme="majorBidi" w:cstheme="majorBidi"/>
          <w:sz w:val="24"/>
          <w:szCs w:val="24"/>
        </w:rPr>
        <w:footnoteReference w:id="101"/>
      </w:r>
    </w:p>
    <w:p w14:paraId="39B0B173" w14:textId="707972FC" w:rsidR="005A3875"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245. According to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w:t>
      </w:r>
      <w:proofErr w:type="spellStart"/>
      <w:r w:rsidRPr="002D4B30">
        <w:rPr>
          <w:rFonts w:asciiTheme="majorBidi" w:hAnsiTheme="majorBidi" w:cstheme="majorBidi"/>
          <w:sz w:val="24"/>
          <w:szCs w:val="24"/>
        </w:rPr>
        <w:t>Nāfi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Kisā</w:t>
      </w:r>
      <w:r w:rsidR="003F791D" w:rsidRPr="002D4B30">
        <w:rPr>
          <w:rFonts w:asciiTheme="majorBidi" w:hAnsiTheme="majorBidi" w:cstheme="majorBidi"/>
          <w:sz w:val="24"/>
          <w:szCs w:val="24"/>
        </w:rPr>
        <w:t>’</w:t>
      </w:r>
      <w:r w:rsidRPr="002D4B30">
        <w:rPr>
          <w:rFonts w:asciiTheme="majorBidi" w:hAnsiTheme="majorBidi" w:cstheme="majorBidi"/>
          <w:sz w:val="24"/>
          <w:szCs w:val="24"/>
        </w:rPr>
        <w:t>ī</w:t>
      </w:r>
      <w:proofErr w:type="spellEnd"/>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33502C" w:rsidRPr="002D4B30">
        <w:rPr>
          <w:rFonts w:asciiTheme="majorBidi" w:hAnsiTheme="majorBidi" w:cs="Times New Roman"/>
          <w:sz w:val="24"/>
          <w:szCs w:val="24"/>
          <w:rtl/>
        </w:rPr>
        <w:t>فَیُضٰعِفَہٗ</w:t>
      </w:r>
      <w:r w:rsidR="000B7DF8" w:rsidRPr="002D4B30">
        <w:rPr>
          <w:rFonts w:asciiTheme="majorBidi" w:hAnsiTheme="majorBidi" w:cstheme="majorBidi"/>
          <w:sz w:val="24"/>
          <w:szCs w:val="24"/>
        </w:rPr>
        <w:t>”</w:t>
      </w:r>
      <w:r w:rsidR="0033502C"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is read </w:t>
      </w:r>
      <w:proofErr w:type="spellStart"/>
      <w:r w:rsidR="0033502C"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 xml:space="preserve">, while according to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Āṣim</w:t>
      </w:r>
      <w:proofErr w:type="spellEnd"/>
      <w:r w:rsidRPr="002D4B30">
        <w:rPr>
          <w:rFonts w:asciiTheme="majorBidi" w:hAnsiTheme="majorBidi" w:cstheme="majorBidi"/>
          <w:sz w:val="24"/>
          <w:szCs w:val="24"/>
        </w:rPr>
        <w:t xml:space="preserve"> it is read </w:t>
      </w:r>
      <w:proofErr w:type="spellStart"/>
      <w:r w:rsidRPr="002D4B30">
        <w:rPr>
          <w:rFonts w:asciiTheme="majorBidi" w:hAnsiTheme="majorBidi" w:cstheme="majorBidi"/>
          <w:i/>
          <w:iCs/>
          <w:sz w:val="24"/>
          <w:szCs w:val="24"/>
        </w:rPr>
        <w:t>naṣab</w:t>
      </w:r>
      <w:proofErr w:type="spellEnd"/>
      <w:r w:rsidRPr="002D4B30">
        <w:rPr>
          <w:rFonts w:asciiTheme="majorBidi" w:hAnsiTheme="majorBidi" w:cstheme="majorBidi"/>
          <w:sz w:val="24"/>
          <w:szCs w:val="24"/>
        </w:rPr>
        <w:t>.</w:t>
      </w:r>
      <w:r w:rsidR="0033502C" w:rsidRPr="002D4B30">
        <w:rPr>
          <w:rStyle w:val="FootnoteReference"/>
          <w:rFonts w:asciiTheme="majorBidi" w:hAnsiTheme="majorBidi" w:cstheme="majorBidi"/>
          <w:sz w:val="24"/>
          <w:szCs w:val="24"/>
        </w:rPr>
        <w:footnoteReference w:id="102"/>
      </w:r>
    </w:p>
    <w:p w14:paraId="0DBF618A" w14:textId="000CC15F" w:rsidR="00577663"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Verse 246. According to the reading of Imam </w:t>
      </w:r>
      <w:proofErr w:type="spellStart"/>
      <w:r w:rsidRPr="002D4B30">
        <w:rPr>
          <w:rFonts w:asciiTheme="majorBidi" w:hAnsiTheme="majorBidi" w:cstheme="majorBidi"/>
          <w:sz w:val="24"/>
          <w:szCs w:val="24"/>
        </w:rPr>
        <w:t>Nāfi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A3875" w:rsidRPr="002D4B30">
        <w:rPr>
          <w:rFonts w:asciiTheme="majorBidi" w:hAnsiTheme="majorBidi" w:cs="Times New Roman"/>
          <w:sz w:val="24"/>
          <w:szCs w:val="24"/>
          <w:rtl/>
        </w:rPr>
        <w:t>عَسَیۡتُمْ</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 letter sin is read as </w:t>
      </w:r>
      <w:proofErr w:type="spellStart"/>
      <w:r w:rsidRPr="002D4B30">
        <w:rPr>
          <w:rFonts w:asciiTheme="majorBidi" w:hAnsiTheme="majorBidi" w:cstheme="majorBidi"/>
          <w:i/>
          <w:iCs/>
          <w:sz w:val="24"/>
          <w:szCs w:val="24"/>
        </w:rPr>
        <w:t>kasrah</w:t>
      </w:r>
      <w:proofErr w:type="spellEnd"/>
      <w:r w:rsidRPr="002D4B30">
        <w:rPr>
          <w:rFonts w:asciiTheme="majorBidi" w:hAnsiTheme="majorBidi" w:cstheme="majorBidi"/>
          <w:sz w:val="24"/>
          <w:szCs w:val="24"/>
        </w:rPr>
        <w:t xml:space="preserve">, while other scholars of priests read the letter sin as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w:t>
      </w:r>
      <w:r w:rsidR="005A3875" w:rsidRPr="002D4B30">
        <w:rPr>
          <w:rStyle w:val="FootnoteReference"/>
          <w:rFonts w:asciiTheme="majorBidi" w:hAnsiTheme="majorBidi" w:cstheme="majorBidi"/>
          <w:sz w:val="24"/>
          <w:szCs w:val="24"/>
        </w:rPr>
        <w:footnoteReference w:id="103"/>
      </w:r>
    </w:p>
    <w:p w14:paraId="1910D9DE" w14:textId="26E309C9" w:rsidR="00DC3CC3" w:rsidRPr="002D4B30"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249. According to Ibn </w:t>
      </w:r>
      <w:proofErr w:type="spellStart"/>
      <w:r w:rsidRPr="002D4B30">
        <w:rPr>
          <w:rFonts w:asciiTheme="majorBidi" w:hAnsiTheme="majorBidi" w:cstheme="majorBidi"/>
          <w:sz w:val="24"/>
          <w:szCs w:val="24"/>
        </w:rPr>
        <w:t>Amīr</w:t>
      </w:r>
      <w:proofErr w:type="spellEnd"/>
      <w:r w:rsidRPr="002D4B30">
        <w:rPr>
          <w:rFonts w:asciiTheme="majorBidi" w:hAnsiTheme="majorBidi" w:cstheme="majorBidi"/>
          <w:sz w:val="24"/>
          <w:szCs w:val="24"/>
        </w:rPr>
        <w:t xml:space="preserve">, the scholars of </w:t>
      </w:r>
      <w:proofErr w:type="spellStart"/>
      <w:r w:rsidRPr="002D4B30">
        <w:rPr>
          <w:rFonts w:asciiTheme="majorBidi" w:hAnsiTheme="majorBidi" w:cstheme="majorBidi"/>
          <w:sz w:val="24"/>
          <w:szCs w:val="24"/>
        </w:rPr>
        <w:t>Kufa</w:t>
      </w:r>
      <w:proofErr w:type="spellEnd"/>
      <w:r w:rsidRPr="002D4B30">
        <w:rPr>
          <w:rFonts w:asciiTheme="majorBidi" w:hAnsiTheme="majorBidi" w:cstheme="majorBidi"/>
          <w:sz w:val="24"/>
          <w:szCs w:val="24"/>
        </w:rPr>
        <w:t>, the word</w:t>
      </w:r>
      <w:r w:rsidR="00577663"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577663" w:rsidRPr="002D4B30">
        <w:rPr>
          <w:rFonts w:asciiTheme="majorBidi" w:hAnsiTheme="majorBidi" w:cs="Times New Roman"/>
          <w:sz w:val="24"/>
          <w:szCs w:val="24"/>
          <w:rtl/>
        </w:rPr>
        <w:t>غُرْفَۃًۢ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letter </w:t>
      </w:r>
      <w:proofErr w:type="spellStart"/>
      <w:r w:rsidRPr="002D4B30">
        <w:rPr>
          <w:rFonts w:asciiTheme="majorBidi" w:hAnsiTheme="majorBidi" w:cstheme="majorBidi"/>
          <w:i/>
          <w:iCs/>
          <w:sz w:val="24"/>
          <w:szCs w:val="24"/>
        </w:rPr>
        <w:t>gha</w:t>
      </w:r>
      <w:proofErr w:type="spellEnd"/>
      <w:r w:rsidR="003F791D" w:rsidRPr="002D4B30">
        <w:rPr>
          <w:rFonts w:asciiTheme="majorBidi" w:hAnsiTheme="majorBidi" w:cstheme="majorBidi"/>
          <w:i/>
          <w:iCs/>
          <w:sz w:val="24"/>
          <w:szCs w:val="24"/>
        </w:rPr>
        <w:t>’</w:t>
      </w:r>
      <w:r w:rsidRPr="002D4B30">
        <w:rPr>
          <w:rFonts w:asciiTheme="majorBidi" w:hAnsiTheme="majorBidi" w:cstheme="majorBidi"/>
          <w:sz w:val="24"/>
          <w:szCs w:val="24"/>
        </w:rPr>
        <w:t xml:space="preserve"> is read as </w:t>
      </w:r>
      <w:proofErr w:type="spellStart"/>
      <w:r w:rsidR="00577663" w:rsidRPr="002D4B30">
        <w:rPr>
          <w:rFonts w:asciiTheme="majorBidi" w:hAnsiTheme="majorBidi" w:cstheme="majorBidi"/>
          <w:i/>
          <w:iCs/>
          <w:sz w:val="24"/>
          <w:szCs w:val="24"/>
        </w:rPr>
        <w:t>ḍ</w:t>
      </w:r>
      <w:r w:rsidRPr="002D4B30">
        <w:rPr>
          <w:rFonts w:asciiTheme="majorBidi" w:hAnsiTheme="majorBidi" w:cstheme="majorBidi"/>
          <w:i/>
          <w:iCs/>
          <w:sz w:val="24"/>
          <w:szCs w:val="24"/>
        </w:rPr>
        <w:t>ammah</w:t>
      </w:r>
      <w:proofErr w:type="spellEnd"/>
      <w:r w:rsidRPr="002D4B30">
        <w:rPr>
          <w:rFonts w:asciiTheme="majorBidi" w:hAnsiTheme="majorBidi" w:cstheme="majorBidi"/>
          <w:sz w:val="24"/>
          <w:szCs w:val="24"/>
        </w:rPr>
        <w:t xml:space="preserve">, while according to Ibn </w:t>
      </w:r>
      <w:proofErr w:type="spellStart"/>
      <w:r w:rsidRPr="002D4B30">
        <w:rPr>
          <w:rFonts w:asciiTheme="majorBidi" w:hAnsiTheme="majorBidi" w:cstheme="majorBidi"/>
          <w:sz w:val="24"/>
          <w:szCs w:val="24"/>
        </w:rPr>
        <w:t>Kath</w:t>
      </w:r>
      <w:r w:rsidR="00577663" w:rsidRPr="002D4B30">
        <w:rPr>
          <w:rFonts w:asciiTheme="majorBidi" w:hAnsiTheme="majorBidi" w:cstheme="majorBidi"/>
          <w:sz w:val="24"/>
          <w:szCs w:val="24"/>
        </w:rPr>
        <w:t>ī</w:t>
      </w:r>
      <w:r w:rsidRPr="002D4B30">
        <w:rPr>
          <w:rFonts w:asciiTheme="majorBidi" w:hAnsiTheme="majorBidi" w:cstheme="majorBidi"/>
          <w:sz w:val="24"/>
          <w:szCs w:val="24"/>
        </w:rPr>
        <w:t>r</w:t>
      </w:r>
      <w:proofErr w:type="spellEnd"/>
      <w:r w:rsidRPr="002D4B30">
        <w:rPr>
          <w:rFonts w:asciiTheme="majorBidi" w:hAnsiTheme="majorBidi" w:cstheme="majorBidi"/>
          <w:sz w:val="24"/>
          <w:szCs w:val="24"/>
        </w:rPr>
        <w:t xml:space="preserve">, </w:t>
      </w:r>
      <w:proofErr w:type="spellStart"/>
      <w:r w:rsidRPr="002D4B30">
        <w:rPr>
          <w:rFonts w:asciiTheme="majorBidi" w:hAnsiTheme="majorBidi" w:cstheme="majorBidi"/>
          <w:sz w:val="24"/>
          <w:szCs w:val="24"/>
        </w:rPr>
        <w:t>Abū</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Umar and the Hijaz scholars are read as </w:t>
      </w:r>
      <w:proofErr w:type="spellStart"/>
      <w:r w:rsidRPr="002D4B30">
        <w:rPr>
          <w:rFonts w:asciiTheme="majorBidi" w:hAnsiTheme="majorBidi" w:cstheme="majorBidi"/>
          <w:i/>
          <w:iCs/>
          <w:sz w:val="24"/>
          <w:szCs w:val="24"/>
        </w:rPr>
        <w:t>fatḥah</w:t>
      </w:r>
      <w:proofErr w:type="spellEnd"/>
      <w:r w:rsidRPr="002D4B30">
        <w:rPr>
          <w:rFonts w:asciiTheme="majorBidi" w:hAnsiTheme="majorBidi" w:cstheme="majorBidi"/>
          <w:sz w:val="24"/>
          <w:szCs w:val="24"/>
        </w:rPr>
        <w:t>.</w:t>
      </w:r>
      <w:r w:rsidR="00577663" w:rsidRPr="002D4B30">
        <w:rPr>
          <w:rStyle w:val="FootnoteReference"/>
          <w:rFonts w:asciiTheme="majorBidi" w:hAnsiTheme="majorBidi" w:cstheme="majorBidi"/>
          <w:sz w:val="24"/>
          <w:szCs w:val="24"/>
        </w:rPr>
        <w:footnoteReference w:id="104"/>
      </w:r>
    </w:p>
    <w:p w14:paraId="76E4D562" w14:textId="3C56C463" w:rsidR="002E1892" w:rsidRDefault="002E1892" w:rsidP="00DD14B8">
      <w:pPr>
        <w:pStyle w:val="ListParagraph"/>
        <w:numPr>
          <w:ilvl w:val="0"/>
          <w:numId w:val="10"/>
        </w:numPr>
        <w:spacing w:after="0" w:line="360" w:lineRule="auto"/>
        <w:ind w:left="709"/>
        <w:jc w:val="both"/>
        <w:rPr>
          <w:rFonts w:asciiTheme="majorBidi" w:hAnsiTheme="majorBidi" w:cstheme="majorBidi"/>
          <w:sz w:val="24"/>
          <w:szCs w:val="24"/>
        </w:rPr>
      </w:pPr>
      <w:r w:rsidRPr="002D4B30">
        <w:rPr>
          <w:rFonts w:asciiTheme="majorBidi" w:hAnsiTheme="majorBidi" w:cstheme="majorBidi"/>
          <w:sz w:val="24"/>
          <w:szCs w:val="24"/>
        </w:rPr>
        <w:t xml:space="preserve">Verse 251. According to Imam </w:t>
      </w:r>
      <w:proofErr w:type="spellStart"/>
      <w:r w:rsidRPr="002D4B30">
        <w:rPr>
          <w:rFonts w:asciiTheme="majorBidi" w:hAnsiTheme="majorBidi" w:cstheme="majorBidi"/>
          <w:sz w:val="24"/>
          <w:szCs w:val="24"/>
        </w:rPr>
        <w:t>Nafi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it is read</w:t>
      </w:r>
      <w:r w:rsidR="00DC3CC3"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DC3CC3" w:rsidRPr="002D4B30">
        <w:rPr>
          <w:rFonts w:asciiTheme="majorBidi" w:hAnsiTheme="majorBidi" w:cs="Times New Roman"/>
          <w:sz w:val="24"/>
          <w:szCs w:val="24"/>
          <w:rtl/>
        </w:rPr>
        <w:t>دَفاع ُ اللہِ</w:t>
      </w:r>
      <w:r w:rsidR="000B7DF8" w:rsidRPr="002D4B30">
        <w:rPr>
          <w:rFonts w:asciiTheme="majorBidi" w:hAnsiTheme="majorBidi" w:cstheme="majorBidi"/>
          <w:sz w:val="24"/>
          <w:szCs w:val="24"/>
        </w:rPr>
        <w:t>”</w:t>
      </w:r>
      <w:r w:rsidRPr="002D4B30">
        <w:rPr>
          <w:rFonts w:asciiTheme="majorBidi" w:hAnsiTheme="majorBidi" w:cstheme="majorBidi"/>
          <w:sz w:val="24"/>
          <w:szCs w:val="24"/>
        </w:rPr>
        <w:t>, while other scholars</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priests</w:t>
      </w:r>
      <w:r w:rsidR="00DC3CC3"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DC3CC3" w:rsidRPr="002D4B30">
        <w:rPr>
          <w:rFonts w:asciiTheme="majorBidi" w:hAnsiTheme="majorBidi" w:cs="Times New Roman"/>
          <w:sz w:val="24"/>
          <w:szCs w:val="24"/>
          <w:rtl/>
        </w:rPr>
        <w:t>دَفْعُ اللہ</w:t>
      </w:r>
      <w:r w:rsidR="000B7DF8" w:rsidRPr="002D4B30">
        <w:rPr>
          <w:rFonts w:asciiTheme="majorBidi" w:hAnsiTheme="majorBidi" w:cstheme="majorBidi"/>
          <w:sz w:val="24"/>
          <w:szCs w:val="24"/>
        </w:rPr>
        <w:t>”</w:t>
      </w:r>
      <w:r w:rsidRPr="002D4B30">
        <w:rPr>
          <w:rFonts w:asciiTheme="majorBidi" w:hAnsiTheme="majorBidi" w:cstheme="majorBidi"/>
          <w:sz w:val="24"/>
          <w:szCs w:val="24"/>
        </w:rPr>
        <w:t>.</w:t>
      </w:r>
      <w:r w:rsidR="001A61D9" w:rsidRPr="002D4B30">
        <w:rPr>
          <w:rStyle w:val="FootnoteReference"/>
          <w:rFonts w:asciiTheme="majorBidi" w:hAnsiTheme="majorBidi" w:cstheme="majorBidi"/>
          <w:sz w:val="24"/>
          <w:szCs w:val="24"/>
        </w:rPr>
        <w:footnoteReference w:id="105"/>
      </w:r>
    </w:p>
    <w:p w14:paraId="67B8D3EB" w14:textId="77777777" w:rsidR="00DD14B8" w:rsidRPr="002D4B30" w:rsidRDefault="00DD14B8" w:rsidP="00DD14B8">
      <w:pPr>
        <w:pStyle w:val="ListParagraph"/>
        <w:spacing w:after="0" w:line="240" w:lineRule="auto"/>
        <w:ind w:left="709"/>
        <w:jc w:val="both"/>
        <w:rPr>
          <w:rFonts w:asciiTheme="majorBidi" w:hAnsiTheme="majorBidi" w:cstheme="majorBidi"/>
          <w:sz w:val="24"/>
          <w:szCs w:val="24"/>
        </w:rPr>
      </w:pPr>
    </w:p>
    <w:p w14:paraId="4288A9F8" w14:textId="5C03277A" w:rsidR="002E1892" w:rsidRPr="002D4B30" w:rsidRDefault="002E1892" w:rsidP="00DD14B8">
      <w:pPr>
        <w:pStyle w:val="ListParagraph"/>
        <w:numPr>
          <w:ilvl w:val="0"/>
          <w:numId w:val="3"/>
        </w:numPr>
        <w:spacing w:after="0" w:line="360" w:lineRule="auto"/>
        <w:ind w:left="284" w:hanging="218"/>
        <w:jc w:val="both"/>
        <w:rPr>
          <w:rFonts w:asciiTheme="majorBidi" w:hAnsiTheme="majorBidi" w:cstheme="majorBidi"/>
          <w:b/>
          <w:bCs/>
          <w:sz w:val="24"/>
          <w:szCs w:val="24"/>
        </w:rPr>
      </w:pPr>
      <w:proofErr w:type="spellStart"/>
      <w:r w:rsidRPr="00DD14B8">
        <w:rPr>
          <w:rFonts w:asciiTheme="majorBidi" w:hAnsiTheme="majorBidi" w:cstheme="majorBidi"/>
          <w:b/>
          <w:bCs/>
          <w:i/>
          <w:iCs/>
          <w:sz w:val="24"/>
          <w:szCs w:val="24"/>
        </w:rPr>
        <w:t>Tafs</w:t>
      </w:r>
      <w:r w:rsidR="00D56192" w:rsidRPr="00DD14B8">
        <w:rPr>
          <w:rFonts w:asciiTheme="majorBidi" w:hAnsiTheme="majorBidi" w:cstheme="majorBidi"/>
          <w:b/>
          <w:bCs/>
          <w:i/>
          <w:iCs/>
          <w:sz w:val="24"/>
          <w:szCs w:val="24"/>
        </w:rPr>
        <w:t>ee</w:t>
      </w:r>
      <w:r w:rsidRPr="00DD14B8">
        <w:rPr>
          <w:rFonts w:asciiTheme="majorBidi" w:hAnsiTheme="majorBidi" w:cstheme="majorBidi"/>
          <w:b/>
          <w:bCs/>
          <w:i/>
          <w:iCs/>
          <w:sz w:val="24"/>
          <w:szCs w:val="24"/>
        </w:rPr>
        <w:t>r</w:t>
      </w:r>
      <w:proofErr w:type="spellEnd"/>
      <w:r w:rsidRPr="00DD14B8">
        <w:rPr>
          <w:rFonts w:asciiTheme="majorBidi" w:hAnsiTheme="majorBidi" w:cstheme="majorBidi"/>
          <w:b/>
          <w:bCs/>
          <w:i/>
          <w:iCs/>
          <w:sz w:val="24"/>
          <w:szCs w:val="24"/>
        </w:rPr>
        <w:t xml:space="preserve"> al-</w:t>
      </w:r>
      <w:proofErr w:type="spellStart"/>
      <w:r w:rsidRPr="00DD14B8">
        <w:rPr>
          <w:rFonts w:asciiTheme="majorBidi" w:hAnsiTheme="majorBidi" w:cstheme="majorBidi"/>
          <w:b/>
          <w:bCs/>
          <w:i/>
          <w:iCs/>
          <w:sz w:val="24"/>
          <w:szCs w:val="24"/>
        </w:rPr>
        <w:t>Sha</w:t>
      </w:r>
      <w:r w:rsidR="003F791D" w:rsidRPr="00DD14B8">
        <w:rPr>
          <w:rFonts w:asciiTheme="majorBidi" w:hAnsiTheme="majorBidi" w:cstheme="majorBidi"/>
          <w:b/>
          <w:bCs/>
          <w:i/>
          <w:iCs/>
          <w:sz w:val="24"/>
          <w:szCs w:val="24"/>
        </w:rPr>
        <w:t>’</w:t>
      </w:r>
      <w:r w:rsidRPr="00DD14B8">
        <w:rPr>
          <w:rFonts w:asciiTheme="majorBidi" w:hAnsiTheme="majorBidi" w:cstheme="majorBidi"/>
          <w:b/>
          <w:bCs/>
          <w:i/>
          <w:iCs/>
          <w:sz w:val="24"/>
          <w:szCs w:val="24"/>
        </w:rPr>
        <w:t>rawī</w:t>
      </w:r>
      <w:proofErr w:type="spellEnd"/>
      <w:r w:rsidRPr="002D4B30">
        <w:rPr>
          <w:rFonts w:asciiTheme="majorBidi" w:hAnsiTheme="majorBidi" w:cstheme="majorBidi"/>
          <w:b/>
          <w:bCs/>
          <w:sz w:val="24"/>
          <w:szCs w:val="24"/>
        </w:rPr>
        <w:t xml:space="preserve"> Representation of Contemporary Tafsir</w:t>
      </w:r>
    </w:p>
    <w:p w14:paraId="3DC85110" w14:textId="36C96D08" w:rsidR="00E329D0" w:rsidRPr="002D4B30" w:rsidRDefault="002E1892" w:rsidP="00FD4BD1">
      <w:pPr>
        <w:spacing w:after="0" w:line="360" w:lineRule="auto"/>
        <w:ind w:firstLine="567"/>
        <w:jc w:val="both"/>
        <w:rPr>
          <w:rFonts w:asciiTheme="majorBidi" w:hAnsiTheme="majorBidi" w:cstheme="majorBidi"/>
          <w:sz w:val="24"/>
          <w:szCs w:val="24"/>
        </w:rPr>
      </w:pPr>
      <w:proofErr w:type="spellStart"/>
      <w:r w:rsidRPr="002D4B30">
        <w:rPr>
          <w:rFonts w:asciiTheme="majorBidi" w:hAnsiTheme="majorBidi" w:cstheme="majorBidi"/>
          <w:i/>
          <w:iCs/>
          <w:sz w:val="24"/>
          <w:szCs w:val="24"/>
        </w:rPr>
        <w:t>Tafs</w:t>
      </w:r>
      <w:r w:rsidR="00D56192"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Sha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rawī</w:t>
      </w:r>
      <w:proofErr w:type="spellEnd"/>
      <w:r w:rsidRPr="002D4B30">
        <w:rPr>
          <w:rFonts w:asciiTheme="majorBidi" w:hAnsiTheme="majorBidi" w:cstheme="majorBidi"/>
          <w:sz w:val="24"/>
          <w:szCs w:val="24"/>
        </w:rPr>
        <w:t xml:space="preserve"> as a representation of contemporary interpretation, because it was born in the present century, or in recent years. First published in 1991 AD/1411 H. The author of this commentary is Mutawalli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who was born on Sunday, 17 Rabi al-</w:t>
      </w:r>
      <w:proofErr w:type="spellStart"/>
      <w:r w:rsidRPr="002D4B30">
        <w:rPr>
          <w:rFonts w:asciiTheme="majorBidi" w:hAnsiTheme="majorBidi" w:cstheme="majorBidi"/>
          <w:sz w:val="24"/>
          <w:szCs w:val="24"/>
        </w:rPr>
        <w:t>Tsani</w:t>
      </w:r>
      <w:proofErr w:type="spellEnd"/>
      <w:r w:rsidRPr="002D4B30">
        <w:rPr>
          <w:rFonts w:asciiTheme="majorBidi" w:hAnsiTheme="majorBidi" w:cstheme="majorBidi"/>
          <w:sz w:val="24"/>
          <w:szCs w:val="24"/>
        </w:rPr>
        <w:t xml:space="preserve"> 1329 H coincides with April 16, 1911 AD.</w:t>
      </w:r>
    </w:p>
    <w:p w14:paraId="13621831" w14:textId="645DBF34" w:rsidR="002E1892" w:rsidRPr="002D4B30" w:rsidRDefault="002E1892"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content of the mention of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variant in the interpretation of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is also not as much as in the previous interpretations, as explained below:</w:t>
      </w:r>
    </w:p>
    <w:p w14:paraId="6270D7D1" w14:textId="3788F8E6" w:rsidR="002E1892" w:rsidRPr="002D4B30" w:rsidRDefault="00E329D0" w:rsidP="00DD14B8">
      <w:pPr>
        <w:pStyle w:val="ListParagraph"/>
        <w:numPr>
          <w:ilvl w:val="0"/>
          <w:numId w:val="13"/>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2E1892" w:rsidRPr="002D4B30">
        <w:rPr>
          <w:rFonts w:asciiTheme="majorBidi" w:hAnsiTheme="majorBidi" w:cstheme="majorBidi"/>
          <w:sz w:val="24"/>
          <w:szCs w:val="24"/>
        </w:rPr>
        <w:t>l-</w:t>
      </w:r>
      <w:proofErr w:type="spellStart"/>
      <w:r w:rsidR="002E1892" w:rsidRPr="002D4B30">
        <w:rPr>
          <w:rFonts w:asciiTheme="majorBidi" w:hAnsiTheme="majorBidi" w:cstheme="majorBidi"/>
          <w:sz w:val="24"/>
          <w:szCs w:val="24"/>
        </w:rPr>
        <w:t>Fātiḥah</w:t>
      </w:r>
      <w:proofErr w:type="spellEnd"/>
      <w:r w:rsidR="002E1892" w:rsidRPr="002D4B30">
        <w:rPr>
          <w:rFonts w:asciiTheme="majorBidi" w:hAnsiTheme="majorBidi" w:cstheme="majorBidi"/>
          <w:sz w:val="24"/>
          <w:szCs w:val="24"/>
        </w:rPr>
        <w:t xml:space="preserve"> [1]: 4</w:t>
      </w:r>
    </w:p>
    <w:p w14:paraId="0B34F4BC" w14:textId="4194653D" w:rsidR="00E329D0" w:rsidRPr="002D4B30" w:rsidRDefault="00E329D0" w:rsidP="00DD14B8">
      <w:pPr>
        <w:bidi/>
        <w:spacing w:after="0" w:line="360" w:lineRule="auto"/>
        <w:ind w:left="96" w:right="426" w:hanging="45"/>
        <w:jc w:val="both"/>
        <w:rPr>
          <w:rFonts w:ascii="LPMQ Isep Misbah" w:hAnsi="LPMQ Isep Misbah" w:cs="LPMQ Isep Misbah"/>
          <w:b/>
          <w:bCs/>
          <w:noProof/>
          <w:sz w:val="24"/>
          <w:szCs w:val="24"/>
        </w:rPr>
      </w:pPr>
      <w:r w:rsidRPr="002D4B30">
        <w:rPr>
          <w:rFonts w:ascii="LPMQ Isep Misbah" w:hAnsi="LPMQ Isep Misbah" w:cs="LPMQ Isep Misbah"/>
          <w:b/>
          <w:bCs/>
          <w:noProof/>
          <w:sz w:val="24"/>
          <w:szCs w:val="24"/>
          <w:rtl/>
        </w:rPr>
        <w:t xml:space="preserve">مَٰلِكِ يَوْمِ </w:t>
      </w:r>
      <w:r w:rsidRPr="002D4B30">
        <w:rPr>
          <w:rFonts w:ascii="Times New Roman" w:hAnsi="Times New Roman" w:cs="Times New Roman"/>
          <w:b/>
          <w:bCs/>
          <w:noProof/>
          <w:sz w:val="24"/>
          <w:szCs w:val="24"/>
          <w:rtl/>
        </w:rPr>
        <w:t>ٱ</w:t>
      </w:r>
      <w:r w:rsidRPr="002D4B30">
        <w:rPr>
          <w:rFonts w:ascii="LPMQ Isep Misbah" w:hAnsi="LPMQ Isep Misbah" w:cs="LPMQ Isep Misbah"/>
          <w:b/>
          <w:bCs/>
          <w:noProof/>
          <w:sz w:val="24"/>
          <w:szCs w:val="24"/>
          <w:rtl/>
        </w:rPr>
        <w:t>لدِّينِ</w:t>
      </w:r>
    </w:p>
    <w:p w14:paraId="309B5297" w14:textId="2E78BC27" w:rsidR="002E1892" w:rsidRPr="002D4B30" w:rsidRDefault="002E1892" w:rsidP="00DD14B8">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mentions 2 kinds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ملك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which is read with long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مَالِك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and reads with short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مَلِك</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both of which are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sahih.</w:t>
      </w:r>
      <w:r w:rsidR="00E329D0"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If the harakat </w:t>
      </w:r>
      <w:proofErr w:type="spellStart"/>
      <w:r w:rsidRPr="002D4B30">
        <w:rPr>
          <w:rFonts w:asciiTheme="majorBidi" w:hAnsiTheme="majorBidi" w:cstheme="majorBidi"/>
          <w:i/>
          <w:iCs/>
          <w:sz w:val="24"/>
          <w:szCs w:val="24"/>
        </w:rPr>
        <w:t>mim</w:t>
      </w:r>
      <w:proofErr w:type="spellEnd"/>
      <w:r w:rsidRPr="002D4B30">
        <w:rPr>
          <w:rFonts w:asciiTheme="majorBidi" w:hAnsiTheme="majorBidi" w:cstheme="majorBidi"/>
          <w:sz w:val="24"/>
          <w:szCs w:val="24"/>
        </w:rPr>
        <w:t xml:space="preserve"> in the verse</w:t>
      </w:r>
      <w:r w:rsidR="00E329D0" w:rsidRPr="002D4B30">
        <w:rPr>
          <w:rFonts w:asciiTheme="majorBidi" w:hAnsiTheme="majorBidi" w:cstheme="majorBidi"/>
          <w:sz w:val="24"/>
          <w:szCs w:val="24"/>
        </w:rPr>
        <w:t xml:space="preserve"> </w:t>
      </w:r>
      <w:r w:rsidR="000B7DF8" w:rsidRPr="002D4B30">
        <w:rPr>
          <w:rFonts w:asciiTheme="majorBidi" w:hAnsiTheme="majorBidi" w:cstheme="majorBidi"/>
          <w:sz w:val="24"/>
          <w:szCs w:val="24"/>
        </w:rPr>
        <w:t>“</w:t>
      </w:r>
      <w:r w:rsidR="00E329D0" w:rsidRPr="002D4B30">
        <w:rPr>
          <w:rFonts w:asciiTheme="majorBidi" w:hAnsiTheme="majorBidi" w:cs="Times New Roman"/>
          <w:sz w:val="24"/>
          <w:szCs w:val="24"/>
          <w:rtl/>
        </w:rPr>
        <w:t>مَالِكِ يَوْمِ الدِّينِ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is read long, then the meaning is that Allah </w:t>
      </w:r>
      <w:proofErr w:type="spellStart"/>
      <w:r w:rsidRPr="002D4B30">
        <w:rPr>
          <w:rFonts w:asciiTheme="majorBidi" w:hAnsiTheme="majorBidi" w:cstheme="majorBidi"/>
          <w:sz w:val="24"/>
          <w:szCs w:val="24"/>
        </w:rPr>
        <w:t>swt</w:t>
      </w:r>
      <w:proofErr w:type="spellEnd"/>
      <w:r w:rsidRPr="002D4B30">
        <w:rPr>
          <w:rFonts w:asciiTheme="majorBidi" w:hAnsiTheme="majorBidi" w:cstheme="majorBidi"/>
          <w:sz w:val="24"/>
          <w:szCs w:val="24"/>
        </w:rPr>
        <w:t xml:space="preserve">. who gives everything to His servant on that day without a cause, that is, everything will come directly from Him, without anyone playing a role even though it is </w:t>
      </w:r>
      <w:r w:rsidR="00EC615A" w:rsidRPr="002D4B30">
        <w:rPr>
          <w:rFonts w:asciiTheme="majorBidi" w:hAnsiTheme="majorBidi" w:cstheme="majorBidi"/>
          <w:sz w:val="24"/>
          <w:szCs w:val="24"/>
        </w:rPr>
        <w:t>born?</w:t>
      </w:r>
      <w:r w:rsidR="00E329D0" w:rsidRPr="002D4B30">
        <w:rPr>
          <w:rFonts w:asciiTheme="majorBidi" w:hAnsiTheme="majorBidi" w:cstheme="majorBidi"/>
          <w:sz w:val="24"/>
          <w:szCs w:val="24"/>
        </w:rPr>
        <w:t xml:space="preserve"> </w:t>
      </w:r>
      <w:r w:rsidRPr="002D4B30">
        <w:rPr>
          <w:rFonts w:asciiTheme="majorBidi" w:hAnsiTheme="majorBidi" w:cstheme="majorBidi"/>
          <w:sz w:val="24"/>
          <w:szCs w:val="24"/>
        </w:rPr>
        <w:t xml:space="preserve">Meanwhile, if the </w:t>
      </w:r>
      <w:proofErr w:type="spellStart"/>
      <w:r w:rsidRPr="002D4B30">
        <w:rPr>
          <w:rFonts w:asciiTheme="majorBidi" w:hAnsiTheme="majorBidi" w:cstheme="majorBidi"/>
          <w:i/>
          <w:iCs/>
          <w:sz w:val="24"/>
          <w:szCs w:val="24"/>
        </w:rPr>
        <w:t>mim</w:t>
      </w:r>
      <w:proofErr w:type="spellEnd"/>
      <w:r w:rsidRPr="002D4B30">
        <w:rPr>
          <w:rFonts w:asciiTheme="majorBidi" w:hAnsiTheme="majorBidi" w:cstheme="majorBidi"/>
          <w:sz w:val="24"/>
          <w:szCs w:val="24"/>
        </w:rPr>
        <w:t xml:space="preserve"> is read short, </w:t>
      </w:r>
      <w:r w:rsidR="00E329D0" w:rsidRPr="002D4B30">
        <w:rPr>
          <w:rFonts w:asciiTheme="majorBidi" w:hAnsiTheme="majorBidi" w:cs="Times New Roman"/>
          <w:sz w:val="24"/>
          <w:szCs w:val="24"/>
          <w:rtl/>
        </w:rPr>
        <w:t>مَلِكِ يَوْمِ الدِّينِ</w:t>
      </w:r>
      <w:r w:rsidRPr="002D4B30">
        <w:rPr>
          <w:rFonts w:asciiTheme="majorBidi" w:hAnsiTheme="majorBidi" w:cstheme="majorBidi"/>
          <w:sz w:val="24"/>
          <w:szCs w:val="24"/>
        </w:rPr>
        <w:t xml:space="preserve"> means that when the Day of Resurrection comes, no one has control and no power except Allah.</w:t>
      </w:r>
    </w:p>
    <w:p w14:paraId="51BC47B1" w14:textId="66B03EA8" w:rsidR="002E1892" w:rsidRPr="002D4B30" w:rsidRDefault="002E1892" w:rsidP="00DD14B8">
      <w:pPr>
        <w:pStyle w:val="ListParagraph"/>
        <w:numPr>
          <w:ilvl w:val="0"/>
          <w:numId w:val="13"/>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lastRenderedPageBreak/>
        <w:t>al-Baqarah [2]: 208:</w:t>
      </w:r>
    </w:p>
    <w:p w14:paraId="545ABBAF" w14:textId="77777777" w:rsidR="00E329D0" w:rsidRPr="002D4B30" w:rsidRDefault="00E329D0" w:rsidP="00E83F49">
      <w:pPr>
        <w:bidi/>
        <w:spacing w:after="0" w:line="360" w:lineRule="auto"/>
        <w:ind w:left="96" w:right="426"/>
        <w:jc w:val="both"/>
        <w:rPr>
          <w:rFonts w:ascii="LPMQ Isep Misbah" w:hAnsi="LPMQ Isep Misbah" w:cs="LPMQ Isep Misbah"/>
          <w:b/>
          <w:bCs/>
          <w:noProof/>
          <w:sz w:val="24"/>
          <w:szCs w:val="24"/>
        </w:rPr>
      </w:pPr>
      <w:r w:rsidRPr="002D4B30">
        <w:rPr>
          <w:rFonts w:ascii="LPMQ Isep Misbah" w:hAnsi="LPMQ Isep Misbah" w:cs="LPMQ Isep Misbah"/>
          <w:b/>
          <w:bCs/>
          <w:noProof/>
          <w:sz w:val="24"/>
          <w:szCs w:val="24"/>
          <w:rtl/>
        </w:rPr>
        <w:t>يٰٓاَيُّهَا الَّذِيْنَ اٰمَنُوا ادْخُلُوْا فِى السِّلْمِ كَاۤفَّةً ۖوَّلَا تَتَّبِعُوْا خُطُوٰتِ الشَّيْطٰنِۗ اِنَّهٗ لَكُمْ عَدُوٌّ مُّبِيْنٌ</w:t>
      </w:r>
    </w:p>
    <w:p w14:paraId="6BA4C915" w14:textId="77777777" w:rsidR="00E83F49" w:rsidRDefault="002E1892" w:rsidP="00E83F49">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 xml:space="preserve">In the sentence </w:t>
      </w:r>
      <w:r w:rsidR="00472EA1" w:rsidRPr="002D4B30">
        <w:rPr>
          <w:rFonts w:asciiTheme="majorBidi" w:hAnsiTheme="majorBidi" w:cs="Times New Roman"/>
          <w:sz w:val="24"/>
          <w:szCs w:val="24"/>
          <w:rtl/>
        </w:rPr>
        <w:t>فِى السِّلْمِ</w:t>
      </w:r>
      <w:r w:rsidRPr="002D4B30">
        <w:rPr>
          <w:rFonts w:asciiTheme="majorBidi" w:hAnsiTheme="majorBidi" w:cstheme="majorBidi"/>
          <w:sz w:val="24"/>
          <w:szCs w:val="24"/>
        </w:rPr>
        <w:t>,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mentions the reading: </w:t>
      </w:r>
      <w:r w:rsidRPr="002D4B30">
        <w:rPr>
          <w:rFonts w:asciiTheme="majorBidi" w:hAnsiTheme="majorBidi" w:cstheme="majorBidi"/>
          <w:sz w:val="24"/>
          <w:szCs w:val="24"/>
          <w:rtl/>
        </w:rPr>
        <w:t>السَّلَمَ - السَّلْمِ - السِّلْمِ</w:t>
      </w:r>
      <w:r w:rsidRPr="002D4B30">
        <w:rPr>
          <w:rFonts w:asciiTheme="majorBidi" w:hAnsiTheme="majorBidi" w:cstheme="majorBidi"/>
          <w:sz w:val="24"/>
          <w:szCs w:val="24"/>
        </w:rPr>
        <w:t xml:space="preserve"> namely Islam, all units of language because salvation is the opposite of war, and Islam came to prevent war between you and between the worlds where you live in it, for the good of you and nature, so that nature, you and all mankind as a whole may be safe before Allah.</w:t>
      </w:r>
    </w:p>
    <w:p w14:paraId="0BB03DC9" w14:textId="040269E3" w:rsidR="002E1892" w:rsidRPr="002D4B30" w:rsidRDefault="002E1892" w:rsidP="00E83F49">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 xml:space="preserve">In mentioning the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without mentioning the names of the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w:t>
      </w:r>
    </w:p>
    <w:p w14:paraId="568C814E" w14:textId="289E6262" w:rsidR="002E1892" w:rsidRPr="002D4B30" w:rsidRDefault="00E329D0" w:rsidP="00E83F49">
      <w:pPr>
        <w:pStyle w:val="ListParagraph"/>
        <w:numPr>
          <w:ilvl w:val="0"/>
          <w:numId w:val="13"/>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2E1892" w:rsidRPr="002D4B30">
        <w:rPr>
          <w:rFonts w:asciiTheme="majorBidi" w:hAnsiTheme="majorBidi" w:cstheme="majorBidi"/>
          <w:sz w:val="24"/>
          <w:szCs w:val="24"/>
        </w:rPr>
        <w:t>l-Baqarah [2]: 173:</w:t>
      </w:r>
    </w:p>
    <w:p w14:paraId="2DC14E56" w14:textId="77777777" w:rsidR="00472EA1" w:rsidRPr="002D4B30" w:rsidRDefault="00472EA1" w:rsidP="00E83F49">
      <w:pPr>
        <w:bidi/>
        <w:spacing w:after="0" w:line="360" w:lineRule="auto"/>
        <w:ind w:left="96" w:right="567"/>
        <w:jc w:val="both"/>
        <w:rPr>
          <w:rFonts w:ascii="LPMQ Isep Misbah" w:hAnsi="LPMQ Isep Misbah" w:cs="LPMQ Isep Misbah"/>
          <w:b/>
          <w:bCs/>
          <w:noProof/>
          <w:sz w:val="24"/>
          <w:szCs w:val="24"/>
        </w:rPr>
      </w:pPr>
      <w:r w:rsidRPr="002D4B30">
        <w:rPr>
          <w:rFonts w:ascii="LPMQ Isep Misbah" w:hAnsi="LPMQ Isep Misbah" w:cs="LPMQ Isep Misbah"/>
          <w:b/>
          <w:bCs/>
          <w:noProof/>
          <w:sz w:val="24"/>
          <w:szCs w:val="24"/>
          <w:rtl/>
        </w:rPr>
        <w:t>اِنَّمَا حَرَّمَ عَلَيْكُمُ الْمَيْتَةَ وَالدَّمَ وَلَحْمَ الْخِنْزِيْرِ وَمَآ اُهِلَّ بِهٖ لِغَيْرِ اللّٰهِ ۚ فَمَنِ اضْطُرَّ غَيْرَ بَاغٍ وَّلَا عَادٍ فَلَآ اِثْمَ عَلَيْهِ ۗ اِنَّ اللّٰهَ غَفُوْرٌ رَّحِيْمٌ</w:t>
      </w:r>
    </w:p>
    <w:p w14:paraId="073E6D0E" w14:textId="448BED16" w:rsidR="002E1892" w:rsidRPr="002D4B30" w:rsidRDefault="002E1892" w:rsidP="00E83F49">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explained the use of the word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الموت</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there are various words, including </w:t>
      </w:r>
      <w:r w:rsidR="000B7DF8" w:rsidRPr="002D4B30">
        <w:rPr>
          <w:rFonts w:asciiTheme="majorBidi" w:hAnsiTheme="majorBidi" w:cstheme="majorBidi"/>
          <w:sz w:val="24"/>
          <w:szCs w:val="24"/>
        </w:rPr>
        <w:t>“</w:t>
      </w:r>
      <w:r w:rsidR="00472EA1" w:rsidRPr="002D4B30">
        <w:rPr>
          <w:rFonts w:asciiTheme="majorBidi" w:hAnsiTheme="majorBidi" w:cstheme="majorBidi"/>
          <w:noProof/>
          <w:sz w:val="24"/>
          <w:szCs w:val="24"/>
          <w:rtl/>
        </w:rPr>
        <w:t>مَيِّتَةُ – مَيْتَتُ – مَيِّت</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with the following details: First, if it is read with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ميِّت</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it means that you will die, even though you are now alive. Second, if it is read with </w:t>
      </w:r>
      <w:r w:rsidR="000B7DF8" w:rsidRPr="002D4B30">
        <w:rPr>
          <w:rFonts w:asciiTheme="majorBidi" w:hAnsiTheme="majorBidi" w:cstheme="majorBidi"/>
          <w:sz w:val="24"/>
          <w:szCs w:val="24"/>
        </w:rPr>
        <w:t>“</w:t>
      </w:r>
      <w:r w:rsidRPr="002D4B30">
        <w:rPr>
          <w:rFonts w:asciiTheme="majorBidi" w:hAnsiTheme="majorBidi" w:cstheme="majorBidi"/>
          <w:sz w:val="24"/>
          <w:szCs w:val="24"/>
          <w:rtl/>
        </w:rPr>
        <w:t>ميِّت</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with breadfruit, it will mean death directly or for real. So</w:t>
      </w:r>
      <w:r w:rsidR="002D4B30">
        <w:rPr>
          <w:rFonts w:asciiTheme="majorBidi" w:hAnsiTheme="majorBidi" w:cstheme="majorBidi"/>
          <w:sz w:val="24"/>
          <w:szCs w:val="24"/>
        </w:rPr>
        <w:t>,</w:t>
      </w:r>
      <w:r w:rsidRPr="002D4B30">
        <w:rPr>
          <w:rFonts w:asciiTheme="majorBidi" w:hAnsiTheme="majorBidi" w:cstheme="majorBidi"/>
          <w:sz w:val="24"/>
          <w:szCs w:val="24"/>
        </w:rPr>
        <w:t xml:space="preserve"> in this verse, if it is read with </w:t>
      </w:r>
      <w:proofErr w:type="spellStart"/>
      <w:r w:rsidRPr="002D4B30">
        <w:rPr>
          <w:rFonts w:asciiTheme="majorBidi" w:hAnsiTheme="majorBidi" w:cstheme="majorBidi"/>
          <w:i/>
          <w:iCs/>
          <w:sz w:val="24"/>
          <w:szCs w:val="24"/>
        </w:rPr>
        <w:t>tashdīd</w:t>
      </w:r>
      <w:proofErr w:type="spellEnd"/>
      <w:r w:rsidRPr="002D4B30">
        <w:rPr>
          <w:rFonts w:asciiTheme="majorBidi" w:hAnsiTheme="majorBidi" w:cstheme="majorBidi"/>
          <w:sz w:val="24"/>
          <w:szCs w:val="24"/>
        </w:rPr>
        <w:t xml:space="preserve"> it means </w:t>
      </w:r>
      <w:r w:rsidR="000B7DF8" w:rsidRPr="002D4B30">
        <w:rPr>
          <w:rFonts w:asciiTheme="majorBidi" w:hAnsiTheme="majorBidi" w:cstheme="majorBidi"/>
          <w:sz w:val="24"/>
          <w:szCs w:val="24"/>
        </w:rPr>
        <w:t>“</w:t>
      </w:r>
      <w:r w:rsidRPr="002D4B30">
        <w:rPr>
          <w:rFonts w:asciiTheme="majorBidi" w:hAnsiTheme="majorBidi" w:cstheme="majorBidi"/>
          <w:sz w:val="24"/>
          <w:szCs w:val="24"/>
        </w:rPr>
        <w:t>that everything will die</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while if it is read with breadfruit it will mean </w:t>
      </w:r>
      <w:r w:rsidR="000B7DF8" w:rsidRPr="002D4B30">
        <w:rPr>
          <w:rFonts w:asciiTheme="majorBidi" w:hAnsiTheme="majorBidi" w:cstheme="majorBidi"/>
          <w:sz w:val="24"/>
          <w:szCs w:val="24"/>
        </w:rPr>
        <w:t>“</w:t>
      </w:r>
      <w:r w:rsidRPr="002D4B30">
        <w:rPr>
          <w:rFonts w:asciiTheme="majorBidi" w:hAnsiTheme="majorBidi" w:cstheme="majorBidi"/>
          <w:sz w:val="24"/>
          <w:szCs w:val="24"/>
        </w:rPr>
        <w:t>dead for real</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w:t>
      </w:r>
      <w:proofErr w:type="gramStart"/>
      <w:r w:rsidRPr="002D4B30">
        <w:rPr>
          <w:rFonts w:asciiTheme="majorBidi" w:hAnsiTheme="majorBidi" w:cstheme="majorBidi"/>
          <w:sz w:val="24"/>
          <w:szCs w:val="24"/>
        </w:rPr>
        <w:t>i.e.</w:t>
      </w:r>
      <w:proofErr w:type="gramEnd"/>
      <w:r w:rsidRPr="002D4B30">
        <w:rPr>
          <w:rFonts w:asciiTheme="majorBidi" w:hAnsiTheme="majorBidi" w:cstheme="majorBidi"/>
          <w:sz w:val="24"/>
          <w:szCs w:val="24"/>
        </w:rPr>
        <w:t xml:space="preserve"> the one who has lost his spirit with the intention that you slaughter it then it will die instantly. As in the previous verses,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in this verse also does not mention the names of his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but he uses various types of </w:t>
      </w:r>
      <w:proofErr w:type="spellStart"/>
      <w:r w:rsidRPr="002D4B30">
        <w:rPr>
          <w:rFonts w:asciiTheme="majorBidi" w:hAnsiTheme="majorBidi" w:cstheme="majorBidi"/>
          <w:i/>
          <w:iCs/>
          <w:sz w:val="24"/>
          <w:szCs w:val="24"/>
        </w:rPr>
        <w:t>qir</w:t>
      </w:r>
      <w:r w:rsidR="00045A46" w:rsidRPr="002D4B30">
        <w:rPr>
          <w:rFonts w:asciiTheme="majorBidi" w:hAnsiTheme="majorBidi" w:cstheme="majorBidi"/>
          <w:i/>
          <w:iCs/>
          <w:sz w:val="24"/>
          <w:szCs w:val="24"/>
        </w:rPr>
        <w:t>ā</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w:t>
      </w:r>
    </w:p>
    <w:p w14:paraId="7E10BA1F" w14:textId="63A59720" w:rsidR="002E1892" w:rsidRPr="002D4B30" w:rsidRDefault="00E329D0" w:rsidP="00E83F49">
      <w:pPr>
        <w:pStyle w:val="ListParagraph"/>
        <w:numPr>
          <w:ilvl w:val="0"/>
          <w:numId w:val="13"/>
        </w:numPr>
        <w:spacing w:after="0" w:line="360" w:lineRule="auto"/>
        <w:ind w:left="426" w:hanging="284"/>
        <w:jc w:val="both"/>
        <w:rPr>
          <w:rFonts w:asciiTheme="majorBidi" w:hAnsiTheme="majorBidi" w:cstheme="majorBidi"/>
          <w:sz w:val="24"/>
          <w:szCs w:val="24"/>
        </w:rPr>
      </w:pPr>
      <w:r w:rsidRPr="002D4B30">
        <w:rPr>
          <w:rFonts w:asciiTheme="majorBidi" w:hAnsiTheme="majorBidi" w:cstheme="majorBidi"/>
          <w:sz w:val="24"/>
          <w:szCs w:val="24"/>
        </w:rPr>
        <w:t>A</w:t>
      </w:r>
      <w:r w:rsidR="002E1892" w:rsidRPr="002D4B30">
        <w:rPr>
          <w:rFonts w:asciiTheme="majorBidi" w:hAnsiTheme="majorBidi" w:cstheme="majorBidi"/>
          <w:sz w:val="24"/>
          <w:szCs w:val="24"/>
        </w:rPr>
        <w:t>l-Baqarah [2]: 170:</w:t>
      </w:r>
    </w:p>
    <w:p w14:paraId="1F77330C" w14:textId="77777777" w:rsidR="00CA6876" w:rsidRPr="002D4B30" w:rsidRDefault="00CA6876" w:rsidP="00E83F49">
      <w:pPr>
        <w:bidi/>
        <w:spacing w:after="0" w:line="360" w:lineRule="auto"/>
        <w:ind w:left="96" w:right="567"/>
        <w:jc w:val="both"/>
        <w:rPr>
          <w:rFonts w:ascii="LPMQ Isep Misbah" w:hAnsi="LPMQ Isep Misbah" w:cs="LPMQ Isep Misbah"/>
          <w:b/>
          <w:bCs/>
          <w:noProof/>
          <w:sz w:val="24"/>
          <w:szCs w:val="24"/>
        </w:rPr>
      </w:pPr>
      <w:r w:rsidRPr="002D4B30">
        <w:rPr>
          <w:rFonts w:ascii="LPMQ Isep Misbah" w:hAnsi="LPMQ Isep Misbah" w:cs="LPMQ Isep Misbah"/>
          <w:b/>
          <w:bCs/>
          <w:noProof/>
          <w:sz w:val="24"/>
          <w:szCs w:val="24"/>
          <w:rtl/>
        </w:rPr>
        <w:t>وَاِذَا قِيْلَ لَهُمُ اتَّبِعُوْا مَآ اَنْزَلَ اللّٰهُ قَالُوْا بَلْ نَتَّبِعُ مَآ اَلْفَيْنَا عَلَيْهِ اٰبَاۤءَنَا ۗ اَوَلَوْ كَانَ اٰبَاۤؤُهُمْ لَا يَعْقِلُوْنَ شَيْـًٔا وَّلَا يَهْتَدُوْنَ</w:t>
      </w:r>
    </w:p>
    <w:p w14:paraId="4403CA3B" w14:textId="77777777" w:rsidR="00E83F49" w:rsidRDefault="002E1892" w:rsidP="00E83F49">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In this verse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interprets another verse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namely surah al-</w:t>
      </w:r>
      <w:proofErr w:type="spellStart"/>
      <w:r w:rsidRPr="002D4B30">
        <w:rPr>
          <w:rFonts w:asciiTheme="majorBidi" w:hAnsiTheme="majorBidi" w:cstheme="majorBidi"/>
          <w:sz w:val="24"/>
          <w:szCs w:val="24"/>
        </w:rPr>
        <w:t>Mā</w:t>
      </w:r>
      <w:r w:rsidR="003F791D" w:rsidRPr="002D4B30">
        <w:rPr>
          <w:rFonts w:asciiTheme="majorBidi" w:hAnsiTheme="majorBidi" w:cstheme="majorBidi"/>
          <w:sz w:val="24"/>
          <w:szCs w:val="24"/>
        </w:rPr>
        <w:t>’</w:t>
      </w:r>
      <w:r w:rsidRPr="002D4B30">
        <w:rPr>
          <w:rFonts w:asciiTheme="majorBidi" w:hAnsiTheme="majorBidi" w:cstheme="majorBidi"/>
          <w:sz w:val="24"/>
          <w:szCs w:val="24"/>
        </w:rPr>
        <w:t>idah</w:t>
      </w:r>
      <w:proofErr w:type="spellEnd"/>
      <w:r w:rsidRPr="002D4B30">
        <w:rPr>
          <w:rFonts w:asciiTheme="majorBidi" w:hAnsiTheme="majorBidi" w:cstheme="majorBidi"/>
          <w:sz w:val="24"/>
          <w:szCs w:val="24"/>
        </w:rPr>
        <w:t xml:space="preserve"> verse 104: </w:t>
      </w:r>
      <w:r w:rsidR="000B7DF8" w:rsidRPr="002D4B30">
        <w:rPr>
          <w:rFonts w:asciiTheme="majorBidi" w:hAnsiTheme="majorBidi" w:cstheme="majorBidi"/>
          <w:sz w:val="24"/>
          <w:szCs w:val="24"/>
        </w:rPr>
        <w:t>“</w:t>
      </w:r>
      <w:r w:rsidR="00CA6876" w:rsidRPr="002D4B30">
        <w:rPr>
          <w:rFonts w:asciiTheme="majorBidi" w:hAnsiTheme="majorBidi" w:cs="Times New Roman"/>
          <w:sz w:val="24"/>
          <w:szCs w:val="24"/>
          <w:rtl/>
        </w:rPr>
        <w:t>وَإِذَا قِيْلَ لَهُمْ تَعَالَوا إِلَى مَا أَنْزَلَ اللهُ وَإِلىَ الرَّسُوْلِ قَالُوا حَسْبُنَا مَا وَجَدْنَا عَلَيْهِ اَبَاءَنَا أَوَلَوْكَانَ اَبَاؤُهُمْ لاَيَعْلَمُوْنَ شَيْئُا وَلاَ يَهْتَدُوْن</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This verse is the attitude of the majority of people who instinctively want to maintain the traditions of their ancestors. The difference in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in surah al-Baqarah: </w:t>
      </w:r>
      <w:r w:rsidR="000B7DF8" w:rsidRPr="002D4B30">
        <w:rPr>
          <w:rFonts w:asciiTheme="majorBidi" w:hAnsiTheme="majorBidi" w:cstheme="majorBidi"/>
          <w:sz w:val="24"/>
          <w:szCs w:val="24"/>
        </w:rPr>
        <w:t>“</w:t>
      </w:r>
      <w:r w:rsidR="00CA6876" w:rsidRPr="002D4B30">
        <w:rPr>
          <w:rFonts w:asciiTheme="majorBidi" w:hAnsiTheme="majorBidi" w:cs="Times New Roman"/>
          <w:sz w:val="24"/>
          <w:szCs w:val="24"/>
          <w:rtl/>
        </w:rPr>
        <w:t>بَلْ نَتَّبِعُ مَا أَلْفَيْنَا عَلَيْهِ اَبَاءَنَا</w:t>
      </w:r>
      <w:r w:rsidR="000B7DF8" w:rsidRPr="002D4B30">
        <w:rPr>
          <w:rFonts w:asciiTheme="majorBidi" w:hAnsiTheme="majorBidi" w:cstheme="majorBidi"/>
          <w:sz w:val="24"/>
          <w:szCs w:val="24"/>
        </w:rPr>
        <w:t>”</w:t>
      </w:r>
      <w:r w:rsidRPr="002D4B30">
        <w:rPr>
          <w:rFonts w:asciiTheme="majorBidi" w:hAnsiTheme="majorBidi" w:cstheme="majorBidi"/>
          <w:sz w:val="24"/>
          <w:szCs w:val="24"/>
        </w:rPr>
        <w:t xml:space="preserve"> that this saying is taken from them, while in surah al-</w:t>
      </w:r>
      <w:proofErr w:type="spellStart"/>
      <w:r w:rsidRPr="002D4B30">
        <w:rPr>
          <w:rFonts w:asciiTheme="majorBidi" w:hAnsiTheme="majorBidi" w:cstheme="majorBidi"/>
          <w:sz w:val="24"/>
          <w:szCs w:val="24"/>
        </w:rPr>
        <w:t>Mā</w:t>
      </w:r>
      <w:r w:rsidR="003F791D" w:rsidRPr="002D4B30">
        <w:rPr>
          <w:rFonts w:asciiTheme="majorBidi" w:hAnsiTheme="majorBidi" w:cstheme="majorBidi"/>
          <w:sz w:val="24"/>
          <w:szCs w:val="24"/>
        </w:rPr>
        <w:t>’</w:t>
      </w:r>
      <w:r w:rsidRPr="002D4B30">
        <w:rPr>
          <w:rFonts w:asciiTheme="majorBidi" w:hAnsiTheme="majorBidi" w:cstheme="majorBidi"/>
          <w:sz w:val="24"/>
          <w:szCs w:val="24"/>
        </w:rPr>
        <w:t>idah</w:t>
      </w:r>
      <w:proofErr w:type="spellEnd"/>
      <w:r w:rsidRPr="002D4B30">
        <w:rPr>
          <w:rFonts w:asciiTheme="majorBidi" w:hAnsiTheme="majorBidi" w:cstheme="majorBidi"/>
          <w:sz w:val="24"/>
          <w:szCs w:val="24"/>
        </w:rPr>
        <w:t xml:space="preserve"> </w:t>
      </w:r>
      <w:r w:rsidR="000B7DF8" w:rsidRPr="002D4B30">
        <w:rPr>
          <w:rFonts w:asciiTheme="majorBidi" w:hAnsiTheme="majorBidi" w:cstheme="majorBidi"/>
          <w:noProof/>
          <w:sz w:val="24"/>
          <w:szCs w:val="24"/>
        </w:rPr>
        <w:t>“</w:t>
      </w:r>
      <w:r w:rsidR="00CA6876" w:rsidRPr="002D4B30">
        <w:rPr>
          <w:rFonts w:asciiTheme="majorBidi" w:hAnsiTheme="majorBidi" w:cstheme="majorBidi"/>
          <w:noProof/>
          <w:sz w:val="24"/>
          <w:szCs w:val="24"/>
          <w:rtl/>
        </w:rPr>
        <w:t>قَالوُا حَسْبُنَا مَا وَجَدْنَا عَلَيْهِ اَبَاءَنَا</w:t>
      </w:r>
      <w:r w:rsidR="000B7DF8" w:rsidRPr="002D4B30">
        <w:rPr>
          <w:rFonts w:asciiTheme="majorBidi" w:hAnsiTheme="majorBidi" w:cstheme="majorBidi"/>
          <w:noProof/>
          <w:sz w:val="24"/>
          <w:szCs w:val="24"/>
        </w:rPr>
        <w:t>”</w:t>
      </w:r>
      <w:r w:rsidRPr="002D4B30">
        <w:rPr>
          <w:rFonts w:asciiTheme="majorBidi" w:hAnsiTheme="majorBidi" w:cstheme="majorBidi"/>
          <w:sz w:val="24"/>
          <w:szCs w:val="24"/>
        </w:rPr>
        <w:t xml:space="preserve"> that they are satisfied with what is in their predecessors, and deny the heavenly </w:t>
      </w:r>
      <w:proofErr w:type="spellStart"/>
      <w:r w:rsidRPr="002D4B30">
        <w:rPr>
          <w:rFonts w:asciiTheme="majorBidi" w:hAnsiTheme="majorBidi" w:cstheme="majorBidi"/>
          <w:i/>
          <w:iCs/>
          <w:sz w:val="24"/>
          <w:szCs w:val="24"/>
        </w:rPr>
        <w:t>manhaj</w:t>
      </w:r>
      <w:r w:rsidRPr="002D4B30">
        <w:rPr>
          <w:rFonts w:asciiTheme="majorBidi" w:hAnsiTheme="majorBidi" w:cstheme="majorBidi"/>
          <w:sz w:val="24"/>
          <w:szCs w:val="24"/>
        </w:rPr>
        <w:t>.</w:t>
      </w:r>
      <w:proofErr w:type="spellEnd"/>
    </w:p>
    <w:p w14:paraId="28286AC7" w14:textId="77777777" w:rsidR="00E83F49" w:rsidRDefault="002E1892" w:rsidP="00E83F49">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In this regard,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explains the different meanings of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w:t>
      </w:r>
      <w:r w:rsidR="00CA6876" w:rsidRPr="002D4B30">
        <w:rPr>
          <w:rFonts w:asciiTheme="majorBidi" w:hAnsiTheme="majorBidi" w:cs="Times New Roman"/>
          <w:sz w:val="24"/>
          <w:szCs w:val="24"/>
          <w:rtl/>
        </w:rPr>
        <w:t>حَسَبَ – يحسب</w:t>
      </w:r>
      <w:r w:rsidRPr="002D4B30">
        <w:rPr>
          <w:rFonts w:asciiTheme="majorBidi" w:hAnsiTheme="majorBidi" w:cstheme="majorBidi"/>
          <w:sz w:val="24"/>
          <w:szCs w:val="24"/>
        </w:rPr>
        <w:t xml:space="preserve"> and </w:t>
      </w:r>
      <w:r w:rsidR="00CA6876" w:rsidRPr="002D4B30">
        <w:rPr>
          <w:rFonts w:asciiTheme="majorBidi" w:hAnsiTheme="majorBidi" w:cs="Times New Roman"/>
          <w:sz w:val="24"/>
          <w:szCs w:val="24"/>
          <w:rtl/>
        </w:rPr>
        <w:t>حَسَبَ - يَحسِبُ</w:t>
      </w:r>
      <w:r w:rsidRPr="002D4B30">
        <w:rPr>
          <w:rFonts w:asciiTheme="majorBidi" w:hAnsiTheme="majorBidi" w:cstheme="majorBidi"/>
          <w:sz w:val="24"/>
          <w:szCs w:val="24"/>
        </w:rPr>
        <w:t xml:space="preserve">, if reading with </w:t>
      </w:r>
      <w:r w:rsidR="00CA6876" w:rsidRPr="002D4B30">
        <w:rPr>
          <w:rFonts w:asciiTheme="majorBidi" w:hAnsiTheme="majorBidi" w:cs="Times New Roman"/>
          <w:sz w:val="24"/>
          <w:szCs w:val="24"/>
          <w:rtl/>
        </w:rPr>
        <w:t>حَسِبَ - يَحسَبُ</w:t>
      </w:r>
      <w:r w:rsidRPr="002D4B30">
        <w:rPr>
          <w:rFonts w:asciiTheme="majorBidi" w:hAnsiTheme="majorBidi" w:cstheme="majorBidi"/>
          <w:sz w:val="24"/>
          <w:szCs w:val="24"/>
        </w:rPr>
        <w:t xml:space="preserve"> means number or count, if </w:t>
      </w:r>
      <w:r w:rsidR="00CA6876" w:rsidRPr="002D4B30">
        <w:rPr>
          <w:rFonts w:asciiTheme="majorBidi" w:hAnsiTheme="majorBidi" w:cs="Times New Roman"/>
          <w:sz w:val="24"/>
          <w:szCs w:val="24"/>
          <w:rtl/>
        </w:rPr>
        <w:t>حَسَبَ – يَحسَبُ</w:t>
      </w:r>
      <w:r w:rsidRPr="002D4B30">
        <w:rPr>
          <w:rFonts w:asciiTheme="majorBidi" w:hAnsiTheme="majorBidi" w:cstheme="majorBidi"/>
          <w:sz w:val="24"/>
          <w:szCs w:val="24"/>
        </w:rPr>
        <w:t xml:space="preserve"> means guess. However, the mention of the reading of the </w:t>
      </w:r>
      <w:r w:rsidR="0051239B" w:rsidRPr="002D4B30">
        <w:rPr>
          <w:rFonts w:asciiTheme="majorBidi" w:hAnsiTheme="majorBidi" w:cstheme="majorBidi"/>
          <w:sz w:val="24"/>
          <w:szCs w:val="24"/>
        </w:rPr>
        <w:t>sentence</w:t>
      </w:r>
      <w:r w:rsidRPr="002D4B30">
        <w:rPr>
          <w:rFonts w:asciiTheme="majorBidi" w:hAnsiTheme="majorBidi" w:cstheme="majorBidi"/>
          <w:sz w:val="24"/>
          <w:szCs w:val="24"/>
        </w:rPr>
        <w:t xml:space="preserve"> has implications for its interpretation. In this verse, he also does not mention the names of his reciters.</w:t>
      </w:r>
    </w:p>
    <w:p w14:paraId="51734033" w14:textId="77777777" w:rsidR="00E83F49" w:rsidRDefault="002E1892" w:rsidP="00E83F49">
      <w:pPr>
        <w:spacing w:after="0"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 xml:space="preserve">From the four verses that the researchers found, it can be concluded that the commentators still include explanations related to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even though there are only a few explanations. This shows that the commentators, whether classical, modern or contemporary, still recognize the urgency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interpretation.</w:t>
      </w:r>
    </w:p>
    <w:p w14:paraId="2D1B0437" w14:textId="40C49ACB" w:rsidR="002E1892" w:rsidRPr="002D4B30" w:rsidRDefault="002E1892" w:rsidP="00E83F49">
      <w:pPr>
        <w:spacing w:line="360" w:lineRule="auto"/>
        <w:ind w:left="426" w:firstLine="567"/>
        <w:jc w:val="both"/>
        <w:rPr>
          <w:rFonts w:asciiTheme="majorBidi" w:hAnsiTheme="majorBidi" w:cstheme="majorBidi"/>
          <w:sz w:val="24"/>
          <w:szCs w:val="24"/>
        </w:rPr>
      </w:pPr>
      <w:r w:rsidRPr="002D4B30">
        <w:rPr>
          <w:rFonts w:asciiTheme="majorBidi" w:hAnsiTheme="majorBidi" w:cstheme="majorBidi"/>
          <w:sz w:val="24"/>
          <w:szCs w:val="24"/>
        </w:rPr>
        <w:t>From the description above, it shows that the interpretation of al-</w:t>
      </w:r>
      <w:proofErr w:type="spellStart"/>
      <w:r w:rsidRPr="002D4B30">
        <w:rPr>
          <w:rFonts w:asciiTheme="majorBidi" w:hAnsiTheme="majorBidi" w:cstheme="majorBidi"/>
          <w:sz w:val="24"/>
          <w:szCs w:val="24"/>
        </w:rPr>
        <w:t>Sha</w:t>
      </w:r>
      <w:r w:rsidR="003F791D" w:rsidRPr="002D4B30">
        <w:rPr>
          <w:rFonts w:asciiTheme="majorBidi" w:hAnsiTheme="majorBidi" w:cstheme="majorBidi"/>
          <w:sz w:val="24"/>
          <w:szCs w:val="24"/>
        </w:rPr>
        <w:t>’</w:t>
      </w:r>
      <w:r w:rsidRPr="002D4B30">
        <w:rPr>
          <w:rFonts w:asciiTheme="majorBidi" w:hAnsiTheme="majorBidi" w:cstheme="majorBidi"/>
          <w:sz w:val="24"/>
          <w:szCs w:val="24"/>
        </w:rPr>
        <w:t>rawī</w:t>
      </w:r>
      <w:proofErr w:type="spellEnd"/>
      <w:r w:rsidRPr="002D4B30">
        <w:rPr>
          <w:rFonts w:asciiTheme="majorBidi" w:hAnsiTheme="majorBidi" w:cstheme="majorBidi"/>
          <w:sz w:val="24"/>
          <w:szCs w:val="24"/>
        </w:rPr>
        <w:t xml:space="preserve"> </w:t>
      </w:r>
      <w:r w:rsidRPr="002D4B30">
        <w:rPr>
          <w:rFonts w:asciiTheme="majorBidi" w:hAnsiTheme="majorBidi" w:cstheme="majorBidi"/>
          <w:spacing w:val="-4"/>
          <w:sz w:val="24"/>
          <w:szCs w:val="24"/>
        </w:rPr>
        <w:t xml:space="preserve">still mentions the variety of </w:t>
      </w:r>
      <w:proofErr w:type="spellStart"/>
      <w:r w:rsidR="00005149" w:rsidRPr="002D4B30">
        <w:rPr>
          <w:rFonts w:asciiTheme="majorBidi" w:hAnsiTheme="majorBidi" w:cstheme="majorBidi"/>
          <w:i/>
          <w:iCs/>
          <w:spacing w:val="-4"/>
          <w:sz w:val="24"/>
          <w:szCs w:val="24"/>
        </w:rPr>
        <w:t>qirā</w:t>
      </w:r>
      <w:r w:rsidR="003F791D" w:rsidRPr="002D4B30">
        <w:rPr>
          <w:rFonts w:asciiTheme="majorBidi" w:hAnsiTheme="majorBidi" w:cstheme="majorBidi"/>
          <w:i/>
          <w:iCs/>
          <w:spacing w:val="-4"/>
          <w:sz w:val="24"/>
          <w:szCs w:val="24"/>
        </w:rPr>
        <w:t>’</w:t>
      </w:r>
      <w:r w:rsidR="00005149" w:rsidRPr="002D4B30">
        <w:rPr>
          <w:rFonts w:asciiTheme="majorBidi" w:hAnsiTheme="majorBidi" w:cstheme="majorBidi"/>
          <w:i/>
          <w:iCs/>
          <w:spacing w:val="-4"/>
          <w:sz w:val="24"/>
          <w:szCs w:val="24"/>
        </w:rPr>
        <w:t>at</w:t>
      </w:r>
      <w:proofErr w:type="spellEnd"/>
      <w:r w:rsidRPr="002D4B30">
        <w:rPr>
          <w:rFonts w:asciiTheme="majorBidi" w:hAnsiTheme="majorBidi" w:cstheme="majorBidi"/>
          <w:spacing w:val="-4"/>
          <w:sz w:val="24"/>
          <w:szCs w:val="24"/>
        </w:rPr>
        <w:t xml:space="preserve"> but not as much as the previous interpretations.</w:t>
      </w:r>
    </w:p>
    <w:p w14:paraId="619EA7CA" w14:textId="0FAC2CAB" w:rsidR="002E1892" w:rsidRPr="002D4B30" w:rsidRDefault="002E1892" w:rsidP="002D4B30">
      <w:pPr>
        <w:spacing w:after="0" w:line="360" w:lineRule="auto"/>
        <w:jc w:val="both"/>
        <w:rPr>
          <w:rFonts w:asciiTheme="majorBidi" w:hAnsiTheme="majorBidi" w:cstheme="majorBidi"/>
          <w:b/>
          <w:bCs/>
          <w:sz w:val="24"/>
          <w:szCs w:val="24"/>
        </w:rPr>
      </w:pPr>
      <w:r w:rsidRPr="002D4B30">
        <w:rPr>
          <w:rFonts w:asciiTheme="majorBidi" w:hAnsiTheme="majorBidi" w:cstheme="majorBidi"/>
          <w:b/>
          <w:bCs/>
          <w:sz w:val="24"/>
          <w:szCs w:val="24"/>
        </w:rPr>
        <w:t>FACTORS CAUSED DIFFERENCES IN THE INCLUSION OF VARIETY OF QIRĀ</w:t>
      </w:r>
      <w:r w:rsidR="00EC615A" w:rsidRPr="002D4B30">
        <w:rPr>
          <w:rFonts w:asciiTheme="majorBidi" w:hAnsiTheme="majorBidi" w:cstheme="majorBidi"/>
          <w:b/>
          <w:bCs/>
          <w:sz w:val="24"/>
          <w:szCs w:val="24"/>
        </w:rPr>
        <w:t>’</w:t>
      </w:r>
      <w:r w:rsidRPr="002D4B30">
        <w:rPr>
          <w:rFonts w:asciiTheme="majorBidi" w:hAnsiTheme="majorBidi" w:cstheme="majorBidi"/>
          <w:b/>
          <w:bCs/>
          <w:sz w:val="24"/>
          <w:szCs w:val="24"/>
        </w:rPr>
        <w:t>AT</w:t>
      </w:r>
    </w:p>
    <w:p w14:paraId="3FC7F57F" w14:textId="1C824110" w:rsidR="00DA0E6A" w:rsidRPr="002D4B30" w:rsidRDefault="00852D3B"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An interpretation is the result of someone</w:t>
      </w:r>
      <w:r w:rsidR="003F791D" w:rsidRPr="002D4B30">
        <w:rPr>
          <w:rFonts w:asciiTheme="majorBidi" w:hAnsiTheme="majorBidi" w:cstheme="majorBidi"/>
          <w:sz w:val="24"/>
          <w:szCs w:val="24"/>
        </w:rPr>
        <w:t>’</w:t>
      </w:r>
      <w:r w:rsidRPr="002D4B30">
        <w:rPr>
          <w:rFonts w:asciiTheme="majorBidi" w:hAnsiTheme="majorBidi" w:cstheme="majorBidi"/>
          <w:sz w:val="24"/>
          <w:szCs w:val="24"/>
        </w:rPr>
        <w:t>s efforts to interpret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Like other book products, an interpretation is not realized in a vacuum, but its birth is always accompanied by various causes. A text must have a connection with other texts that surround it or the thoughts that surround it. There are at least two factors that influence the difference between one work and another, namely, first, the history that underlies the creation of the work; second, the tendency or subjectivity of the owner of the work.</w:t>
      </w:r>
    </w:p>
    <w:p w14:paraId="1EBE5FC7" w14:textId="1F51E642" w:rsidR="00DA0E6A" w:rsidRPr="002D4B30" w:rsidRDefault="00852D3B"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The search for variants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three exegetical literatures that have been mentioned shows a decrease in the number of varieties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each period. Tafsir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as a representation of the classical interpretation found many varieties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each interpretation. This is because in the early days the commentators were still focused on the narrations related to the interpretation of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Meanwhile, the narrations containing the meaning of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must be found in various opinions from each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priest. As a consequence of the interpretation that comes from </w:t>
      </w:r>
      <w:proofErr w:type="spellStart"/>
      <w:r w:rsidRPr="002D4B30">
        <w:rPr>
          <w:rFonts w:asciiTheme="majorBidi" w:hAnsiTheme="majorBidi" w:cstheme="majorBidi"/>
          <w:i/>
          <w:iCs/>
          <w:sz w:val="24"/>
          <w:szCs w:val="24"/>
        </w:rPr>
        <w:t>athar</w:t>
      </w:r>
      <w:proofErr w:type="spellEnd"/>
      <w:r w:rsidRPr="002D4B30">
        <w:rPr>
          <w:rFonts w:asciiTheme="majorBidi" w:hAnsiTheme="majorBidi" w:cstheme="majorBidi"/>
          <w:sz w:val="24"/>
          <w:szCs w:val="24"/>
        </w:rPr>
        <w:t xml:space="preserve">, it is very appropriate to find many reviews of the various opinions of the </w:t>
      </w:r>
      <w:proofErr w:type="spellStart"/>
      <w:r w:rsidRPr="002D4B30">
        <w:rPr>
          <w:rFonts w:asciiTheme="majorBidi" w:hAnsiTheme="majorBidi" w:cstheme="majorBidi"/>
          <w:sz w:val="24"/>
          <w:szCs w:val="24"/>
        </w:rPr>
        <w:t>qari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priest.</w:t>
      </w:r>
      <w:r w:rsidR="00DA0E6A" w:rsidRPr="002D4B30">
        <w:rPr>
          <w:rStyle w:val="FootnoteReference"/>
          <w:rFonts w:asciiTheme="majorBidi" w:hAnsiTheme="majorBidi" w:cstheme="majorBidi"/>
          <w:sz w:val="24"/>
          <w:szCs w:val="24"/>
        </w:rPr>
        <w:footnoteReference w:id="106"/>
      </w:r>
    </w:p>
    <w:p w14:paraId="332DE7E4" w14:textId="57BBC38B" w:rsidR="00DA0E6A" w:rsidRPr="002D4B30" w:rsidRDefault="00852D3B"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portion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 of modern times has decreased. As a representation of modern interpretation, </w:t>
      </w:r>
      <w:proofErr w:type="spellStart"/>
      <w:r w:rsidRPr="002D4B30">
        <w:rPr>
          <w:rFonts w:asciiTheme="majorBidi" w:hAnsiTheme="majorBidi" w:cstheme="majorBidi"/>
          <w:i/>
          <w:iCs/>
          <w:sz w:val="24"/>
          <w:szCs w:val="24"/>
        </w:rPr>
        <w:t>Tafs</w:t>
      </w:r>
      <w:r w:rsidR="00DA0E6A"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does not include many types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The explanation is not as much and as detailed as the portion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This is because, the style of interpretation in modern times is no longer </w:t>
      </w:r>
      <w:proofErr w:type="spellStart"/>
      <w:r w:rsidRPr="002D4B30">
        <w:rPr>
          <w:rFonts w:asciiTheme="majorBidi" w:hAnsiTheme="majorBidi" w:cstheme="majorBidi"/>
          <w:i/>
          <w:iCs/>
          <w:sz w:val="24"/>
          <w:szCs w:val="24"/>
        </w:rPr>
        <w:t>atharī</w:t>
      </w:r>
      <w:proofErr w:type="spellEnd"/>
      <w:r w:rsidRPr="002D4B30">
        <w:rPr>
          <w:rFonts w:asciiTheme="majorBidi" w:hAnsiTheme="majorBidi" w:cstheme="majorBidi"/>
          <w:sz w:val="24"/>
          <w:szCs w:val="24"/>
        </w:rPr>
        <w:t xml:space="preserve"> or </w:t>
      </w:r>
      <w:proofErr w:type="spellStart"/>
      <w:r w:rsidRPr="002D4B30">
        <w:rPr>
          <w:rFonts w:asciiTheme="majorBidi" w:hAnsiTheme="majorBidi" w:cstheme="majorBidi"/>
          <w:i/>
          <w:iCs/>
          <w:sz w:val="24"/>
          <w:szCs w:val="24"/>
        </w:rPr>
        <w:t>ma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thūr</w:t>
      </w:r>
      <w:proofErr w:type="spellEnd"/>
      <w:r w:rsidRPr="002D4B30">
        <w:rPr>
          <w:rFonts w:asciiTheme="majorBidi" w:hAnsiTheme="majorBidi" w:cstheme="majorBidi"/>
          <w:sz w:val="24"/>
          <w:szCs w:val="24"/>
        </w:rPr>
        <w:t xml:space="preserve"> but more inclined to social society and is more focused on the </w:t>
      </w:r>
      <w:proofErr w:type="spellStart"/>
      <w:r w:rsidRPr="002D4B30">
        <w:rPr>
          <w:rFonts w:asciiTheme="majorBidi" w:hAnsiTheme="majorBidi" w:cstheme="majorBidi"/>
          <w:i/>
          <w:iCs/>
          <w:sz w:val="24"/>
          <w:szCs w:val="24"/>
        </w:rPr>
        <w:t>hida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i</w:t>
      </w:r>
      <w:proofErr w:type="spellEnd"/>
      <w:r w:rsidRPr="002D4B30">
        <w:rPr>
          <w:rFonts w:asciiTheme="majorBidi" w:hAnsiTheme="majorBidi" w:cstheme="majorBidi"/>
          <w:sz w:val="24"/>
          <w:szCs w:val="24"/>
        </w:rPr>
        <w:t xml:space="preserve"> aspect or the guidance aspect contained in each verse. Thus, the need for the inclusion of a variety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faith opinions is considered less urgent.</w:t>
      </w:r>
    </w:p>
    <w:p w14:paraId="49E73B9C" w14:textId="245CDF30" w:rsidR="00852D3B" w:rsidRPr="002D4B30" w:rsidRDefault="00852D3B" w:rsidP="00EC615A">
      <w:pPr>
        <w:spacing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In contemporary interpretations, the mention of the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decreasing. This is because the needs of contemporary society are increasingly pragmatic. Society only needs an interpretation of certain verses that are easy to understand and easy to apply. Debates related to grammar and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are increasingly being abandoned because it will prolong the process of understanding the meaning of the verse. However, in contemporary times the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interpretation is still needed, especially </w:t>
      </w:r>
      <w:proofErr w:type="spellStart"/>
      <w:r w:rsidRPr="002D4B30">
        <w:rPr>
          <w:rFonts w:asciiTheme="majorBidi" w:hAnsiTheme="majorBidi" w:cstheme="majorBidi"/>
          <w:sz w:val="24"/>
          <w:szCs w:val="24"/>
        </w:rPr>
        <w:t>fiqh</w:t>
      </w:r>
      <w:proofErr w:type="spellEnd"/>
      <w:r w:rsidRPr="002D4B30">
        <w:rPr>
          <w:rFonts w:asciiTheme="majorBidi" w:hAnsiTheme="majorBidi" w:cstheme="majorBidi"/>
          <w:sz w:val="24"/>
          <w:szCs w:val="24"/>
        </w:rPr>
        <w:t xml:space="preserve">-style interpretation, as has been done by </w:t>
      </w:r>
      <w:proofErr w:type="spellStart"/>
      <w:r w:rsidRPr="002D4B30">
        <w:rPr>
          <w:rFonts w:asciiTheme="majorBidi" w:hAnsiTheme="majorBidi" w:cstheme="majorBidi"/>
          <w:sz w:val="24"/>
          <w:szCs w:val="24"/>
        </w:rPr>
        <w:t>Muḥammad</w:t>
      </w:r>
      <w:proofErr w:type="spellEnd"/>
      <w:r w:rsidRPr="002D4B30">
        <w:rPr>
          <w:rFonts w:asciiTheme="majorBidi" w:hAnsiTheme="majorBidi" w:cstheme="majorBidi"/>
          <w:sz w:val="24"/>
          <w:szCs w:val="24"/>
        </w:rPr>
        <w:t xml:space="preserve"> </w:t>
      </w:r>
      <w:r w:rsidR="003F791D" w:rsidRPr="002D4B30">
        <w:rPr>
          <w:rFonts w:asciiTheme="majorBidi" w:hAnsiTheme="majorBidi" w:cstheme="majorBidi"/>
          <w:sz w:val="24"/>
          <w:szCs w:val="24"/>
        </w:rPr>
        <w:t>‘</w:t>
      </w:r>
      <w:proofErr w:type="spellStart"/>
      <w:r w:rsidRPr="002D4B30">
        <w:rPr>
          <w:rFonts w:asciiTheme="majorBidi" w:hAnsiTheme="majorBidi" w:cstheme="majorBidi"/>
          <w:sz w:val="24"/>
          <w:szCs w:val="24"/>
        </w:rPr>
        <w:t>Alī</w:t>
      </w:r>
      <w:proofErr w:type="spellEnd"/>
      <w:r w:rsidRPr="002D4B30">
        <w:rPr>
          <w:rFonts w:asciiTheme="majorBidi" w:hAnsiTheme="majorBidi" w:cstheme="majorBidi"/>
          <w:sz w:val="24"/>
          <w:szCs w:val="24"/>
        </w:rPr>
        <w:t xml:space="preserve"> al-</w:t>
      </w:r>
      <w:proofErr w:type="spellStart"/>
      <w:r w:rsidRPr="002D4B30">
        <w:rPr>
          <w:rFonts w:asciiTheme="majorBidi" w:hAnsiTheme="majorBidi" w:cstheme="majorBidi"/>
          <w:sz w:val="24"/>
          <w:szCs w:val="24"/>
        </w:rPr>
        <w:t>Ṣābūnī</w:t>
      </w:r>
      <w:proofErr w:type="spellEnd"/>
      <w:r w:rsidRPr="002D4B30">
        <w:rPr>
          <w:rFonts w:asciiTheme="majorBidi" w:hAnsiTheme="majorBidi" w:cstheme="majorBidi"/>
          <w:sz w:val="24"/>
          <w:szCs w:val="24"/>
        </w:rPr>
        <w:t xml:space="preserve"> in his </w:t>
      </w:r>
      <w:proofErr w:type="spellStart"/>
      <w:r w:rsidRPr="002D4B30">
        <w:rPr>
          <w:rFonts w:asciiTheme="majorBidi" w:hAnsiTheme="majorBidi" w:cstheme="majorBidi"/>
          <w:sz w:val="24"/>
          <w:szCs w:val="24"/>
        </w:rPr>
        <w:t>fiqh</w:t>
      </w:r>
      <w:proofErr w:type="spellEnd"/>
      <w:r w:rsidRPr="002D4B30">
        <w:rPr>
          <w:rFonts w:asciiTheme="majorBidi" w:hAnsiTheme="majorBidi" w:cstheme="majorBidi"/>
          <w:sz w:val="24"/>
          <w:szCs w:val="24"/>
        </w:rPr>
        <w:t xml:space="preserve"> interpretation, </w:t>
      </w:r>
      <w:proofErr w:type="spellStart"/>
      <w:r w:rsidRPr="002D4B30">
        <w:rPr>
          <w:rFonts w:asciiTheme="majorBidi" w:hAnsiTheme="majorBidi" w:cstheme="majorBidi"/>
          <w:i/>
          <w:iCs/>
          <w:sz w:val="24"/>
          <w:szCs w:val="24"/>
        </w:rPr>
        <w:t>Rawāi</w:t>
      </w:r>
      <w:proofErr w:type="spellEnd"/>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Bayān</w:t>
      </w:r>
      <w:proofErr w:type="spellEnd"/>
      <w:r w:rsidRPr="002D4B30">
        <w:rPr>
          <w:rFonts w:asciiTheme="majorBidi" w:hAnsiTheme="majorBidi" w:cstheme="majorBidi"/>
          <w:sz w:val="24"/>
          <w:szCs w:val="24"/>
        </w:rPr>
        <w:t>.</w:t>
      </w:r>
    </w:p>
    <w:p w14:paraId="691C3EB4" w14:textId="5094CD61" w:rsidR="00852D3B" w:rsidRPr="002D4B30" w:rsidRDefault="00852D3B" w:rsidP="00FD4BD1">
      <w:pPr>
        <w:spacing w:after="0" w:line="360" w:lineRule="auto"/>
        <w:jc w:val="both"/>
        <w:rPr>
          <w:rFonts w:asciiTheme="majorBidi" w:hAnsiTheme="majorBidi" w:cstheme="majorBidi"/>
          <w:b/>
          <w:bCs/>
          <w:sz w:val="24"/>
          <w:szCs w:val="24"/>
        </w:rPr>
      </w:pPr>
      <w:r w:rsidRPr="002D4B30">
        <w:rPr>
          <w:rFonts w:asciiTheme="majorBidi" w:hAnsiTheme="majorBidi" w:cstheme="majorBidi"/>
          <w:b/>
          <w:bCs/>
          <w:sz w:val="24"/>
          <w:szCs w:val="24"/>
        </w:rPr>
        <w:t>CONCLUSION</w:t>
      </w:r>
    </w:p>
    <w:p w14:paraId="53830683" w14:textId="2F13921D" w:rsidR="00FD4BD1" w:rsidRPr="002D4B30" w:rsidRDefault="00852D3B" w:rsidP="00FD4BD1">
      <w:pPr>
        <w:spacing w:after="0"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lastRenderedPageBreak/>
        <w:t xml:space="preserve">The main conclusions of this study are: First, the scholars agree that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has an important role in the interpretation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As stated by al-</w:t>
      </w:r>
      <w:proofErr w:type="spellStart"/>
      <w:r w:rsidRPr="002D4B30">
        <w:rPr>
          <w:rFonts w:asciiTheme="majorBidi" w:hAnsiTheme="majorBidi" w:cstheme="majorBidi"/>
          <w:sz w:val="24"/>
          <w:szCs w:val="24"/>
        </w:rPr>
        <w:t>Suy</w:t>
      </w:r>
      <w:r w:rsidR="00DA0E6A" w:rsidRPr="002D4B30">
        <w:rPr>
          <w:rFonts w:asciiTheme="majorBidi" w:hAnsiTheme="majorBidi" w:cstheme="majorBidi"/>
          <w:sz w:val="24"/>
          <w:szCs w:val="24"/>
        </w:rPr>
        <w:t>ūṭī</w:t>
      </w:r>
      <w:proofErr w:type="spellEnd"/>
      <w:r w:rsidRPr="002D4B30">
        <w:rPr>
          <w:rFonts w:asciiTheme="majorBidi" w:hAnsiTheme="majorBidi" w:cstheme="majorBidi"/>
          <w:sz w:val="24"/>
          <w:szCs w:val="24"/>
        </w:rPr>
        <w:t xml:space="preserve"> in his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Itqān</w:t>
      </w:r>
      <w:proofErr w:type="spellEnd"/>
      <w:r w:rsidRPr="002D4B30">
        <w:rPr>
          <w:rFonts w:asciiTheme="majorBidi" w:hAnsiTheme="majorBidi" w:cstheme="majorBidi"/>
          <w:sz w:val="24"/>
          <w:szCs w:val="24"/>
        </w:rPr>
        <w:t xml:space="preserve"> that a commentator must learn the science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because with this knowledge he will know how to pronounce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also with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he will be able to reveal the meanings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an which cannot be known by one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or reading, and by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one will be able to determine the appropriate meanings of various forms of reading. Second, there is a shift in urgency in the mention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 literature. </w:t>
      </w:r>
      <w:proofErr w:type="spellStart"/>
      <w:r w:rsidRPr="002D4B30">
        <w:rPr>
          <w:rFonts w:asciiTheme="majorBidi" w:hAnsiTheme="majorBidi" w:cstheme="majorBidi"/>
          <w:i/>
          <w:iCs/>
          <w:sz w:val="24"/>
          <w:szCs w:val="24"/>
        </w:rPr>
        <w:t>Tafs</w:t>
      </w:r>
      <w:r w:rsidR="00DA0E6A"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Ṭabarī</w:t>
      </w:r>
      <w:proofErr w:type="spellEnd"/>
      <w:r w:rsidRPr="002D4B30">
        <w:rPr>
          <w:rFonts w:asciiTheme="majorBidi" w:hAnsiTheme="majorBidi" w:cstheme="majorBidi"/>
          <w:sz w:val="24"/>
          <w:szCs w:val="24"/>
        </w:rPr>
        <w:t xml:space="preserve"> as a representation of the classical interpretation found many varieties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each interpretation. This is because in the early days the commentators were still focused on the narrations related to the interpretation of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an. Meanwhile, the narrations containing the meaning of the verses of the Qur</w:t>
      </w:r>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an must be found in various opinions from each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priest. As a consequence of the interpretation that comes from </w:t>
      </w:r>
      <w:proofErr w:type="spellStart"/>
      <w:r w:rsidRPr="002D4B30">
        <w:rPr>
          <w:rFonts w:asciiTheme="majorBidi" w:hAnsiTheme="majorBidi" w:cstheme="majorBidi"/>
          <w:i/>
          <w:iCs/>
          <w:sz w:val="24"/>
          <w:szCs w:val="24"/>
        </w:rPr>
        <w:t>athar</w:t>
      </w:r>
      <w:proofErr w:type="spellEnd"/>
      <w:r w:rsidRPr="002D4B30">
        <w:rPr>
          <w:rFonts w:asciiTheme="majorBidi" w:hAnsiTheme="majorBidi" w:cstheme="majorBidi"/>
          <w:sz w:val="24"/>
          <w:szCs w:val="24"/>
        </w:rPr>
        <w:t xml:space="preserve">, it is very appropriate to find many reviews of the various opinions of the </w:t>
      </w:r>
      <w:proofErr w:type="spellStart"/>
      <w:r w:rsidRPr="002D4B30">
        <w:rPr>
          <w:rFonts w:asciiTheme="majorBidi" w:hAnsiTheme="majorBidi" w:cstheme="majorBidi"/>
          <w:sz w:val="24"/>
          <w:szCs w:val="24"/>
        </w:rPr>
        <w:t>qari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priest. In fact, it is not only a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reading but also a </w:t>
      </w:r>
      <w:proofErr w:type="spellStart"/>
      <w:r w:rsidRPr="002D4B30">
        <w:rPr>
          <w:rFonts w:asciiTheme="majorBidi" w:hAnsiTheme="majorBidi" w:cstheme="majorBidi"/>
          <w:i/>
          <w:iCs/>
          <w:sz w:val="24"/>
          <w:szCs w:val="24"/>
        </w:rPr>
        <w:t>shādh</w:t>
      </w:r>
      <w:proofErr w:type="spellEnd"/>
      <w:r w:rsidRPr="002D4B30">
        <w:rPr>
          <w:rFonts w:asciiTheme="majorBidi" w:hAnsiTheme="majorBidi" w:cstheme="majorBidi"/>
          <w:sz w:val="24"/>
          <w:szCs w:val="24"/>
        </w:rPr>
        <w:t xml:space="preserve"> reading.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dared to do this because he had his own criteria regarding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w:t>
      </w:r>
      <w:proofErr w:type="spellStart"/>
      <w:r w:rsidR="00FD4BD1" w:rsidRPr="002D4B30">
        <w:rPr>
          <w:rFonts w:asciiTheme="majorBidi" w:hAnsiTheme="majorBidi" w:cstheme="majorBidi"/>
          <w:i/>
          <w:iCs/>
          <w:sz w:val="24"/>
          <w:szCs w:val="24"/>
        </w:rPr>
        <w:t>mutawatir</w:t>
      </w:r>
      <w:proofErr w:type="spellEnd"/>
      <w:r w:rsidRPr="002D4B30">
        <w:rPr>
          <w:rFonts w:asciiTheme="majorBidi" w:hAnsiTheme="majorBidi" w:cstheme="majorBidi"/>
          <w:sz w:val="24"/>
          <w:szCs w:val="24"/>
        </w:rPr>
        <w:t xml:space="preserve"> or </w:t>
      </w:r>
      <w:proofErr w:type="spellStart"/>
      <w:r w:rsidRPr="002D4B30">
        <w:rPr>
          <w:rFonts w:asciiTheme="majorBidi" w:hAnsiTheme="majorBidi" w:cstheme="majorBidi"/>
          <w:i/>
          <w:iCs/>
          <w:sz w:val="24"/>
          <w:szCs w:val="24"/>
        </w:rPr>
        <w:t>shādh</w:t>
      </w:r>
      <w:proofErr w:type="spellEnd"/>
      <w:r w:rsidRPr="002D4B30">
        <w:rPr>
          <w:rFonts w:asciiTheme="majorBidi" w:hAnsiTheme="majorBidi" w:cstheme="majorBidi"/>
          <w:sz w:val="24"/>
          <w:szCs w:val="24"/>
        </w:rPr>
        <w:t>.</w:t>
      </w:r>
    </w:p>
    <w:p w14:paraId="7797DA47" w14:textId="2F15F77F" w:rsidR="00852D3B" w:rsidRPr="002D4B30" w:rsidRDefault="00852D3B" w:rsidP="000B7DF8">
      <w:pPr>
        <w:spacing w:line="360" w:lineRule="auto"/>
        <w:ind w:firstLine="567"/>
        <w:jc w:val="both"/>
        <w:rPr>
          <w:rFonts w:asciiTheme="majorBidi" w:hAnsiTheme="majorBidi" w:cstheme="majorBidi"/>
          <w:sz w:val="24"/>
          <w:szCs w:val="24"/>
        </w:rPr>
      </w:pPr>
      <w:r w:rsidRPr="002D4B30">
        <w:rPr>
          <w:rFonts w:asciiTheme="majorBidi" w:hAnsiTheme="majorBidi" w:cstheme="majorBidi"/>
          <w:sz w:val="24"/>
          <w:szCs w:val="24"/>
        </w:rPr>
        <w:t xml:space="preserve">The portion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interpretation in modern times has decreased, as a representation of modern interpretation is </w:t>
      </w:r>
      <w:proofErr w:type="spellStart"/>
      <w:r w:rsidRPr="002D4B30">
        <w:rPr>
          <w:rFonts w:asciiTheme="majorBidi" w:hAnsiTheme="majorBidi" w:cstheme="majorBidi"/>
          <w:i/>
          <w:iCs/>
          <w:sz w:val="24"/>
          <w:szCs w:val="24"/>
        </w:rPr>
        <w:t>tafs</w:t>
      </w:r>
      <w:r w:rsidR="00FD4BD1" w:rsidRPr="002D4B30">
        <w:rPr>
          <w:rFonts w:asciiTheme="majorBidi" w:hAnsiTheme="majorBidi" w:cstheme="majorBidi"/>
          <w:i/>
          <w:iCs/>
          <w:sz w:val="24"/>
          <w:szCs w:val="24"/>
        </w:rPr>
        <w:t>ee</w:t>
      </w:r>
      <w:r w:rsidRPr="002D4B30">
        <w:rPr>
          <w:rFonts w:asciiTheme="majorBidi" w:hAnsiTheme="majorBidi" w:cstheme="majorBidi"/>
          <w:i/>
          <w:iCs/>
          <w:sz w:val="24"/>
          <w:szCs w:val="24"/>
        </w:rPr>
        <w:t>r</w:t>
      </w:r>
      <w:proofErr w:type="spellEnd"/>
      <w:r w:rsidRPr="002D4B30">
        <w:rPr>
          <w:rFonts w:asciiTheme="majorBidi" w:hAnsiTheme="majorBidi" w:cstheme="majorBidi"/>
          <w:i/>
          <w:iCs/>
          <w:sz w:val="24"/>
          <w:szCs w:val="24"/>
        </w:rPr>
        <w:t xml:space="preserve"> 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The explanation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the interpretation of </w:t>
      </w:r>
      <w:r w:rsidRPr="002D4B30">
        <w:rPr>
          <w:rFonts w:asciiTheme="majorBidi" w:hAnsiTheme="majorBidi" w:cstheme="majorBidi"/>
          <w:i/>
          <w:iCs/>
          <w:sz w:val="24"/>
          <w:szCs w:val="24"/>
        </w:rPr>
        <w:t>al-</w:t>
      </w:r>
      <w:proofErr w:type="spellStart"/>
      <w:r w:rsidRPr="002D4B30">
        <w:rPr>
          <w:rFonts w:asciiTheme="majorBidi" w:hAnsiTheme="majorBidi" w:cstheme="majorBidi"/>
          <w:i/>
          <w:iCs/>
          <w:sz w:val="24"/>
          <w:szCs w:val="24"/>
        </w:rPr>
        <w:t>Manār</w:t>
      </w:r>
      <w:proofErr w:type="spellEnd"/>
      <w:r w:rsidRPr="002D4B30">
        <w:rPr>
          <w:rFonts w:asciiTheme="majorBidi" w:hAnsiTheme="majorBidi" w:cstheme="majorBidi"/>
          <w:sz w:val="24"/>
          <w:szCs w:val="24"/>
        </w:rPr>
        <w:t xml:space="preserve"> is still widely found but not as much and as detailed as the portion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in al-</w:t>
      </w:r>
      <w:proofErr w:type="spellStart"/>
      <w:r w:rsidRPr="002D4B30">
        <w:rPr>
          <w:rFonts w:asciiTheme="majorBidi" w:hAnsiTheme="majorBidi" w:cstheme="majorBidi"/>
          <w:sz w:val="24"/>
          <w:szCs w:val="24"/>
        </w:rPr>
        <w:t>Ṭabarī</w:t>
      </w:r>
      <w:proofErr w:type="spellEnd"/>
      <w:r w:rsidRPr="002D4B30">
        <w:rPr>
          <w:rFonts w:asciiTheme="majorBidi" w:hAnsiTheme="majorBidi" w:cstheme="majorBidi"/>
          <w:sz w:val="24"/>
          <w:szCs w:val="24"/>
        </w:rPr>
        <w:t xml:space="preserve">. This is because the style of interpretation in modern times is no longer </w:t>
      </w:r>
      <w:proofErr w:type="spellStart"/>
      <w:r w:rsidRPr="002D4B30">
        <w:rPr>
          <w:rFonts w:asciiTheme="majorBidi" w:hAnsiTheme="majorBidi" w:cstheme="majorBidi"/>
          <w:i/>
          <w:iCs/>
          <w:sz w:val="24"/>
          <w:szCs w:val="24"/>
        </w:rPr>
        <w:t>atharī</w:t>
      </w:r>
      <w:proofErr w:type="spellEnd"/>
      <w:r w:rsidRPr="002D4B30">
        <w:rPr>
          <w:rFonts w:asciiTheme="majorBidi" w:hAnsiTheme="majorBidi" w:cstheme="majorBidi"/>
          <w:sz w:val="24"/>
          <w:szCs w:val="24"/>
        </w:rPr>
        <w:t xml:space="preserve"> or </w:t>
      </w:r>
      <w:proofErr w:type="spellStart"/>
      <w:r w:rsidRPr="002D4B30">
        <w:rPr>
          <w:rFonts w:asciiTheme="majorBidi" w:hAnsiTheme="majorBidi" w:cstheme="majorBidi"/>
          <w:i/>
          <w:iCs/>
          <w:sz w:val="24"/>
          <w:szCs w:val="24"/>
        </w:rPr>
        <w:t>ma</w:t>
      </w:r>
      <w:r w:rsidR="003F791D" w:rsidRPr="002D4B30">
        <w:rPr>
          <w:rFonts w:asciiTheme="majorBidi" w:hAnsiTheme="majorBidi" w:cstheme="majorBidi"/>
          <w:i/>
          <w:iCs/>
          <w:sz w:val="24"/>
          <w:szCs w:val="24"/>
        </w:rPr>
        <w:t>’</w:t>
      </w:r>
      <w:r w:rsidRPr="002D4B30">
        <w:rPr>
          <w:rFonts w:asciiTheme="majorBidi" w:hAnsiTheme="majorBidi" w:cstheme="majorBidi"/>
          <w:i/>
          <w:iCs/>
          <w:sz w:val="24"/>
          <w:szCs w:val="24"/>
        </w:rPr>
        <w:t>thūr</w:t>
      </w:r>
      <w:proofErr w:type="spellEnd"/>
      <w:r w:rsidRPr="002D4B30">
        <w:rPr>
          <w:rFonts w:asciiTheme="majorBidi" w:hAnsiTheme="majorBidi" w:cstheme="majorBidi"/>
          <w:sz w:val="24"/>
          <w:szCs w:val="24"/>
        </w:rPr>
        <w:t xml:space="preserve"> but more inclined to society. Thus, the need for a variety of </w:t>
      </w:r>
      <w:proofErr w:type="spellStart"/>
      <w:r w:rsidRPr="002D4B30">
        <w:rPr>
          <w:rFonts w:asciiTheme="majorBidi" w:hAnsiTheme="majorBidi" w:cstheme="majorBidi"/>
          <w:sz w:val="24"/>
          <w:szCs w:val="24"/>
        </w:rPr>
        <w:t>qāri</w:t>
      </w:r>
      <w:proofErr w:type="spellEnd"/>
      <w:r w:rsidR="003F791D" w:rsidRPr="002D4B30">
        <w:rPr>
          <w:rFonts w:asciiTheme="majorBidi" w:hAnsiTheme="majorBidi" w:cstheme="majorBidi"/>
          <w:sz w:val="24"/>
          <w:szCs w:val="24"/>
        </w:rPr>
        <w:t>’</w:t>
      </w:r>
      <w:r w:rsidRPr="002D4B30">
        <w:rPr>
          <w:rFonts w:asciiTheme="majorBidi" w:hAnsiTheme="majorBidi" w:cstheme="majorBidi"/>
          <w:sz w:val="24"/>
          <w:szCs w:val="24"/>
        </w:rPr>
        <w:t xml:space="preserve"> faith opinions </w:t>
      </w:r>
      <w:r w:rsidR="00FD4BD1" w:rsidRPr="002D4B30">
        <w:rPr>
          <w:rFonts w:asciiTheme="majorBidi" w:hAnsiTheme="majorBidi" w:cstheme="majorBidi"/>
          <w:sz w:val="24"/>
          <w:szCs w:val="24"/>
        </w:rPr>
        <w:t>decrease</w:t>
      </w:r>
      <w:r w:rsidRPr="002D4B30">
        <w:rPr>
          <w:rFonts w:asciiTheme="majorBidi" w:hAnsiTheme="majorBidi" w:cstheme="majorBidi"/>
          <w:sz w:val="24"/>
          <w:szCs w:val="24"/>
        </w:rPr>
        <w:t xml:space="preserve">. In contemporary interpretations, the mention of the variety of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is decreasing. This is because the needs of contemporary society are increasingly pragmatic. Society only needs an interpretation of certain verses that are easy to understand and easy to apply. Debates related to grammar and </w:t>
      </w:r>
      <w:proofErr w:type="spellStart"/>
      <w:r w:rsidR="00005149" w:rsidRPr="002D4B30">
        <w:rPr>
          <w:rFonts w:asciiTheme="majorBidi" w:hAnsiTheme="majorBidi" w:cstheme="majorBidi"/>
          <w:i/>
          <w:iCs/>
          <w:sz w:val="24"/>
          <w:szCs w:val="24"/>
        </w:rPr>
        <w:t>qirā</w:t>
      </w:r>
      <w:r w:rsidR="003F791D" w:rsidRPr="002D4B30">
        <w:rPr>
          <w:rFonts w:asciiTheme="majorBidi" w:hAnsiTheme="majorBidi" w:cstheme="majorBidi"/>
          <w:i/>
          <w:iCs/>
          <w:sz w:val="24"/>
          <w:szCs w:val="24"/>
        </w:rPr>
        <w:t>’</w:t>
      </w:r>
      <w:r w:rsidR="00005149" w:rsidRPr="002D4B30">
        <w:rPr>
          <w:rFonts w:asciiTheme="majorBidi" w:hAnsiTheme="majorBidi" w:cstheme="majorBidi"/>
          <w:i/>
          <w:iCs/>
          <w:sz w:val="24"/>
          <w:szCs w:val="24"/>
        </w:rPr>
        <w:t>at</w:t>
      </w:r>
      <w:proofErr w:type="spellEnd"/>
      <w:r w:rsidRPr="002D4B30">
        <w:rPr>
          <w:rFonts w:asciiTheme="majorBidi" w:hAnsiTheme="majorBidi" w:cstheme="majorBidi"/>
          <w:sz w:val="24"/>
          <w:szCs w:val="24"/>
        </w:rPr>
        <w:t xml:space="preserve"> are increasingly abandoned.</w:t>
      </w:r>
    </w:p>
    <w:p w14:paraId="0A608D5E" w14:textId="1779E881" w:rsidR="00852D3B" w:rsidRPr="002D4B30" w:rsidRDefault="00852D3B" w:rsidP="00FD4BD1">
      <w:pPr>
        <w:spacing w:after="0" w:line="360" w:lineRule="auto"/>
        <w:jc w:val="both"/>
        <w:rPr>
          <w:rFonts w:asciiTheme="majorBidi" w:hAnsiTheme="majorBidi" w:cstheme="majorBidi"/>
          <w:b/>
          <w:bCs/>
          <w:sz w:val="24"/>
          <w:szCs w:val="24"/>
        </w:rPr>
      </w:pPr>
      <w:r w:rsidRPr="002D4B30">
        <w:rPr>
          <w:rFonts w:asciiTheme="majorBidi" w:hAnsiTheme="majorBidi" w:cstheme="majorBidi"/>
          <w:b/>
          <w:bCs/>
          <w:sz w:val="24"/>
          <w:szCs w:val="24"/>
        </w:rPr>
        <w:t>REFERENCES</w:t>
      </w:r>
    </w:p>
    <w:p w14:paraId="3439CFA7" w14:textId="619951AF"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lastRenderedPageBreak/>
        <w:t xml:space="preserve">Al-Andarabī, Aḥmad bin </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Umar. </w:t>
      </w:r>
      <w:r w:rsidRPr="002D4B30">
        <w:rPr>
          <w:rFonts w:asciiTheme="majorBidi" w:hAnsiTheme="majorBidi" w:cstheme="majorBidi"/>
          <w:i/>
          <w:iCs/>
          <w:noProof/>
          <w:sz w:val="24"/>
          <w:szCs w:val="24"/>
        </w:rPr>
        <w:t>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at al-Qurrā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 xml:space="preserve"> al-Ma</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rūfin bi Riwayat al-Ruwah al-Mashḥūrin</w:t>
      </w:r>
      <w:r w:rsidRPr="002D4B30">
        <w:rPr>
          <w:rFonts w:asciiTheme="majorBidi" w:hAnsiTheme="majorBidi" w:cstheme="majorBidi"/>
          <w:noProof/>
          <w:sz w:val="24"/>
          <w:szCs w:val="24"/>
        </w:rPr>
        <w:t>, Beirut: Dār al-Kutūb al-</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Ilmiyyah, t.th.</w:t>
      </w:r>
    </w:p>
    <w:p w14:paraId="28E00ABE" w14:textId="3B55A2CC"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Bazmul, Muḥammad bin </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Umar bin Salīm. </w:t>
      </w:r>
      <w:r w:rsidRPr="002D4B30">
        <w:rPr>
          <w:rFonts w:asciiTheme="majorBidi" w:hAnsiTheme="majorBidi" w:cstheme="majorBidi"/>
          <w:i/>
          <w:iCs/>
          <w:noProof/>
          <w:sz w:val="24"/>
          <w:szCs w:val="24"/>
        </w:rPr>
        <w:t>al-Qirā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 xml:space="preserve">at wa Asaruha fī al-Tafsīr wa al-Aḥkām, </w:t>
      </w:r>
      <w:r w:rsidRPr="002D4B30">
        <w:rPr>
          <w:rFonts w:asciiTheme="majorBidi" w:hAnsiTheme="majorBidi" w:cstheme="majorBidi"/>
          <w:noProof/>
          <w:sz w:val="24"/>
          <w:szCs w:val="24"/>
        </w:rPr>
        <w:t>Makkah: Dār al-Hijrah, 1417 H / 1996 M.</w:t>
      </w:r>
    </w:p>
    <w:p w14:paraId="3608E308" w14:textId="77777777"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Al-Dzahabī, Muḥammad Ḥusain, </w:t>
      </w:r>
      <w:r w:rsidRPr="002D4B30">
        <w:rPr>
          <w:rFonts w:asciiTheme="majorBidi" w:hAnsiTheme="majorBidi" w:cstheme="majorBidi"/>
          <w:i/>
          <w:iCs/>
          <w:noProof/>
          <w:sz w:val="24"/>
          <w:szCs w:val="24"/>
        </w:rPr>
        <w:t>al-Tafsīr wa al-Mufassirūn</w:t>
      </w:r>
      <w:r w:rsidRPr="002D4B30">
        <w:rPr>
          <w:rFonts w:asciiTheme="majorBidi" w:hAnsiTheme="majorBidi" w:cstheme="majorBidi"/>
          <w:noProof/>
          <w:sz w:val="24"/>
          <w:szCs w:val="24"/>
        </w:rPr>
        <w:t>, Kairo: Maktabah Wahbah, 2003 M.</w:t>
      </w:r>
    </w:p>
    <w:p w14:paraId="0DFA72BD" w14:textId="3EE7320D"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Dzunnurayn, Muhammad Abu Alim, </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Ibn al-Jazarī wa Dauruhu fī al-Qirā</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at</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 </w:t>
      </w:r>
      <w:r w:rsidR="000B7DF8" w:rsidRPr="002D4B30">
        <w:rPr>
          <w:rFonts w:asciiTheme="majorBidi" w:hAnsiTheme="majorBidi" w:cstheme="majorBidi"/>
          <w:noProof/>
          <w:sz w:val="24"/>
          <w:szCs w:val="24"/>
        </w:rPr>
        <w:t>Dissertation of Graduate School of Syarif Hidayatullah State Islamic University Jakarta</w:t>
      </w:r>
      <w:r w:rsidRPr="002D4B30">
        <w:rPr>
          <w:rFonts w:asciiTheme="majorBidi" w:hAnsiTheme="majorBidi" w:cstheme="majorBidi"/>
          <w:noProof/>
          <w:sz w:val="24"/>
          <w:szCs w:val="24"/>
        </w:rPr>
        <w:t xml:space="preserve"> 2005.</w:t>
      </w:r>
    </w:p>
    <w:p w14:paraId="5C10856A" w14:textId="769DAE70"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Faisol, Yufni. </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Pengaruh Perbedaan Qirā</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at  Terhadap Makna Ayat: Suatu Tinjauan Qawaid Bahasa</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 </w:t>
      </w:r>
      <w:r w:rsidR="000B7DF8" w:rsidRPr="002D4B30">
        <w:rPr>
          <w:rFonts w:asciiTheme="majorBidi" w:hAnsiTheme="majorBidi" w:cstheme="majorBidi"/>
          <w:noProof/>
          <w:sz w:val="24"/>
          <w:szCs w:val="24"/>
        </w:rPr>
        <w:t>Dissertation of Graduate School of Syarif Hidayatullah State Islamic University Jakarta</w:t>
      </w:r>
      <w:r w:rsidRPr="002D4B30">
        <w:rPr>
          <w:rFonts w:asciiTheme="majorBidi" w:hAnsiTheme="majorBidi" w:cstheme="majorBidi"/>
          <w:noProof/>
          <w:sz w:val="24"/>
          <w:szCs w:val="24"/>
        </w:rPr>
        <w:t>.</w:t>
      </w:r>
    </w:p>
    <w:p w14:paraId="00DB1BAA" w14:textId="03C059E0"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Hasanuddin AF, </w:t>
      </w:r>
      <w:r w:rsidRPr="002D4B30">
        <w:rPr>
          <w:rFonts w:asciiTheme="majorBidi" w:hAnsiTheme="majorBidi" w:cstheme="majorBidi"/>
          <w:i/>
          <w:iCs/>
          <w:noProof/>
          <w:sz w:val="24"/>
          <w:szCs w:val="24"/>
        </w:rPr>
        <w:t>Perbedaan 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at dan Pengaruhnya Terhadap Istinbath Hukum dalam Al-Qur</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an,</w:t>
      </w:r>
      <w:r w:rsidRPr="002D4B30">
        <w:rPr>
          <w:rFonts w:asciiTheme="majorBidi" w:hAnsiTheme="majorBidi" w:cstheme="majorBidi"/>
          <w:noProof/>
          <w:sz w:val="24"/>
          <w:szCs w:val="24"/>
        </w:rPr>
        <w:t xml:space="preserve"> Jakarta: PT. Raja Grafindo Persada, 1995.</w:t>
      </w:r>
    </w:p>
    <w:p w14:paraId="70C0E84D" w14:textId="328A407B"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Ḥayyān, Abū. </w:t>
      </w:r>
      <w:r w:rsidRPr="002D4B30">
        <w:rPr>
          <w:rFonts w:asciiTheme="majorBidi" w:hAnsiTheme="majorBidi" w:cstheme="majorBidi"/>
          <w:i/>
          <w:iCs/>
          <w:noProof/>
          <w:sz w:val="24"/>
          <w:szCs w:val="24"/>
        </w:rPr>
        <w:t>al-Baḥr al-Muḥīṭ,</w:t>
      </w:r>
      <w:r w:rsidRPr="002D4B30">
        <w:rPr>
          <w:rFonts w:asciiTheme="majorBidi" w:hAnsiTheme="majorBidi" w:cstheme="majorBidi"/>
          <w:noProof/>
          <w:sz w:val="24"/>
          <w:szCs w:val="24"/>
        </w:rPr>
        <w:t xml:space="preserve"> Mesir: Dār al-Ma</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ārif, t.th.</w:t>
      </w:r>
    </w:p>
    <w:p w14:paraId="339CBDDF" w14:textId="15E5D345"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al-Jazarī, Ibn. </w:t>
      </w:r>
      <w:r w:rsidRPr="002D4B30">
        <w:rPr>
          <w:rFonts w:asciiTheme="majorBidi" w:hAnsiTheme="majorBidi" w:cstheme="majorBidi"/>
          <w:i/>
          <w:iCs/>
          <w:noProof/>
          <w:sz w:val="24"/>
          <w:szCs w:val="24"/>
        </w:rPr>
        <w:t>Tadribun Nasyr fi al-Qirā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at al-</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Asyr</w:t>
      </w:r>
      <w:r w:rsidRPr="002D4B30">
        <w:rPr>
          <w:rFonts w:asciiTheme="majorBidi" w:hAnsiTheme="majorBidi" w:cstheme="majorBidi"/>
          <w:noProof/>
          <w:sz w:val="24"/>
          <w:szCs w:val="24"/>
        </w:rPr>
        <w:t>, Kairo: Dār al-Ḥadith, 2004 M.</w:t>
      </w:r>
    </w:p>
    <w:p w14:paraId="1F2CE89C" w14:textId="24626CE2"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Junaidi, Wawan. </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Madzhab Qirā</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at </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Āṣim Riwayat Ḥafṣ di Nusantara: Studi Sejarah Ilmu</w:t>
      </w:r>
      <w:r w:rsidR="000B7DF8" w:rsidRPr="002D4B30">
        <w:rPr>
          <w:rFonts w:asciiTheme="majorBidi" w:hAnsiTheme="majorBidi" w:cstheme="majorBidi"/>
          <w:noProof/>
          <w:sz w:val="24"/>
          <w:szCs w:val="24"/>
        </w:rPr>
        <w:t>”</w:t>
      </w:r>
      <w:r w:rsidRPr="002D4B30">
        <w:rPr>
          <w:rFonts w:asciiTheme="majorBidi" w:hAnsiTheme="majorBidi" w:cstheme="majorBidi"/>
          <w:i/>
          <w:iCs/>
          <w:noProof/>
          <w:sz w:val="24"/>
          <w:szCs w:val="24"/>
        </w:rPr>
        <w:t>,</w:t>
      </w:r>
      <w:r w:rsidRPr="002D4B30">
        <w:rPr>
          <w:rFonts w:asciiTheme="majorBidi" w:hAnsiTheme="majorBidi" w:cstheme="majorBidi"/>
          <w:noProof/>
          <w:sz w:val="24"/>
          <w:szCs w:val="24"/>
        </w:rPr>
        <w:t xml:space="preserve"> T</w:t>
      </w:r>
      <w:r w:rsidR="000B7DF8" w:rsidRPr="002D4B30">
        <w:rPr>
          <w:rFonts w:asciiTheme="majorBidi" w:hAnsiTheme="majorBidi" w:cstheme="majorBidi"/>
          <w:noProof/>
          <w:sz w:val="24"/>
          <w:szCs w:val="24"/>
        </w:rPr>
        <w:t>h</w:t>
      </w:r>
      <w:r w:rsidRPr="002D4B30">
        <w:rPr>
          <w:rFonts w:asciiTheme="majorBidi" w:hAnsiTheme="majorBidi" w:cstheme="majorBidi"/>
          <w:noProof/>
          <w:sz w:val="24"/>
          <w:szCs w:val="24"/>
        </w:rPr>
        <w:t xml:space="preserve">esis </w:t>
      </w:r>
      <w:r w:rsidR="000B7DF8" w:rsidRPr="002D4B30">
        <w:rPr>
          <w:rFonts w:asciiTheme="majorBidi" w:hAnsiTheme="majorBidi" w:cstheme="majorBidi"/>
          <w:noProof/>
          <w:sz w:val="24"/>
          <w:szCs w:val="24"/>
        </w:rPr>
        <w:t>of Graduate School of Syarif Hidayatullah State Islamic University Jakarta</w:t>
      </w:r>
      <w:r w:rsidRPr="002D4B30">
        <w:rPr>
          <w:rFonts w:asciiTheme="majorBidi" w:hAnsiTheme="majorBidi" w:cstheme="majorBidi"/>
          <w:noProof/>
          <w:sz w:val="24"/>
          <w:szCs w:val="24"/>
        </w:rPr>
        <w:t xml:space="preserve"> 2003.</w:t>
      </w:r>
    </w:p>
    <w:p w14:paraId="18E45EEC" w14:textId="05CE5E9B"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Khālawaih, Ibn. </w:t>
      </w:r>
      <w:r w:rsidRPr="002D4B30">
        <w:rPr>
          <w:rFonts w:asciiTheme="majorBidi" w:hAnsiTheme="majorBidi" w:cstheme="majorBidi"/>
          <w:i/>
          <w:iCs/>
          <w:noProof/>
          <w:sz w:val="24"/>
          <w:szCs w:val="24"/>
        </w:rPr>
        <w:t>Mukhtaṣar fī Syawādz al-Qur</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ān min Kitāb al-Badī</w:t>
      </w:r>
      <w:r w:rsidR="003F791D" w:rsidRPr="002D4B30">
        <w:rPr>
          <w:rFonts w:asciiTheme="majorBidi" w:hAnsiTheme="majorBidi" w:cstheme="majorBidi"/>
          <w:i/>
          <w:iCs/>
          <w:noProof/>
          <w:sz w:val="24"/>
          <w:szCs w:val="24"/>
        </w:rPr>
        <w:t>’</w:t>
      </w:r>
      <w:r w:rsidRPr="002D4B30">
        <w:rPr>
          <w:rFonts w:asciiTheme="majorBidi" w:hAnsiTheme="majorBidi" w:cstheme="majorBidi"/>
          <w:noProof/>
          <w:sz w:val="24"/>
          <w:szCs w:val="24"/>
        </w:rPr>
        <w:t>, Mesir: Mathba</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ah al-Rahmāniyyah, 1934 M.</w:t>
      </w:r>
    </w:p>
    <w:p w14:paraId="0C1A4AB2" w14:textId="67E8EE2C"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Al-Khair, Muḥammad Abū, </w:t>
      </w:r>
      <w:r w:rsidRPr="002D4B30">
        <w:rPr>
          <w:rFonts w:asciiTheme="majorBidi" w:hAnsiTheme="majorBidi" w:cstheme="majorBidi"/>
          <w:i/>
          <w:iCs/>
          <w:noProof/>
          <w:sz w:val="24"/>
          <w:szCs w:val="24"/>
        </w:rPr>
        <w:t>Asrār al-Aḥrūf al-</w:t>
      </w:r>
      <w:r w:rsidR="002D4B30" w:rsidRPr="002D4B30">
        <w:rPr>
          <w:rFonts w:asciiTheme="majorBidi" w:hAnsiTheme="majorBidi" w:cstheme="majorBidi"/>
          <w:i/>
          <w:iCs/>
          <w:noProof/>
          <w:sz w:val="24"/>
          <w:szCs w:val="24"/>
        </w:rPr>
        <w:t>Sab’ah</w:t>
      </w:r>
      <w:r w:rsidRPr="002D4B30">
        <w:rPr>
          <w:rFonts w:asciiTheme="majorBidi" w:hAnsiTheme="majorBidi" w:cstheme="majorBidi"/>
          <w:i/>
          <w:iCs/>
          <w:noProof/>
          <w:sz w:val="24"/>
          <w:szCs w:val="24"/>
        </w:rPr>
        <w:t xml:space="preserve"> Allati Nuzzila </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Alaiha al-Qur</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ān</w:t>
      </w:r>
      <w:r w:rsidRPr="002D4B30">
        <w:rPr>
          <w:rFonts w:asciiTheme="majorBidi" w:hAnsiTheme="majorBidi" w:cstheme="majorBidi"/>
          <w:noProof/>
          <w:sz w:val="24"/>
          <w:szCs w:val="24"/>
        </w:rPr>
        <w:t>, Kairo: Dār al-Shahabah li al-Turāth, 2002 M.</w:t>
      </w:r>
    </w:p>
    <w:p w14:paraId="67B042AA" w14:textId="74D78D18"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Mujahid, Ibn. </w:t>
      </w:r>
      <w:r w:rsidRPr="002D4B30">
        <w:rPr>
          <w:rFonts w:asciiTheme="majorBidi" w:hAnsiTheme="majorBidi" w:cstheme="majorBidi"/>
          <w:i/>
          <w:iCs/>
          <w:noProof/>
          <w:sz w:val="24"/>
          <w:szCs w:val="24"/>
        </w:rPr>
        <w:t>Kitāb al-</w:t>
      </w:r>
      <w:r w:rsidR="002D4B30" w:rsidRPr="002D4B30">
        <w:rPr>
          <w:rFonts w:asciiTheme="majorBidi" w:hAnsiTheme="majorBidi" w:cstheme="majorBidi"/>
          <w:i/>
          <w:iCs/>
          <w:noProof/>
          <w:sz w:val="24"/>
          <w:szCs w:val="24"/>
        </w:rPr>
        <w:t>Sab’ah</w:t>
      </w:r>
      <w:r w:rsidRPr="002D4B30">
        <w:rPr>
          <w:rFonts w:asciiTheme="majorBidi" w:hAnsiTheme="majorBidi" w:cstheme="majorBidi"/>
          <w:i/>
          <w:iCs/>
          <w:noProof/>
          <w:sz w:val="24"/>
          <w:szCs w:val="24"/>
        </w:rPr>
        <w:t xml:space="preserve"> fī al-Qirā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at</w:t>
      </w:r>
      <w:r w:rsidRPr="002D4B30">
        <w:rPr>
          <w:rFonts w:asciiTheme="majorBidi" w:hAnsiTheme="majorBidi" w:cstheme="majorBidi"/>
          <w:noProof/>
          <w:sz w:val="24"/>
          <w:szCs w:val="24"/>
        </w:rPr>
        <w:t>, Mesir: Dār al-Ma</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arif, 1400 H.</w:t>
      </w:r>
    </w:p>
    <w:p w14:paraId="5B0CD7B9" w14:textId="05280ADA"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Al-Qaṭṭān, Mannā</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 Khalīl, </w:t>
      </w:r>
      <w:r w:rsidRPr="002D4B30">
        <w:rPr>
          <w:rFonts w:asciiTheme="majorBidi" w:hAnsiTheme="majorBidi" w:cstheme="majorBidi"/>
          <w:i/>
          <w:iCs/>
          <w:noProof/>
          <w:sz w:val="24"/>
          <w:szCs w:val="24"/>
        </w:rPr>
        <w:t xml:space="preserve">Mabaḥith fī </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Ulūm al-Qur</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 xml:space="preserve">ān, </w:t>
      </w:r>
      <w:r w:rsidRPr="002D4B30">
        <w:rPr>
          <w:rFonts w:asciiTheme="majorBidi" w:hAnsiTheme="majorBidi" w:cstheme="majorBidi"/>
          <w:noProof/>
          <w:sz w:val="24"/>
          <w:szCs w:val="24"/>
        </w:rPr>
        <w:t xml:space="preserve"> Beirut: al-Syirkah al-Muttahidah li al-Tauzi</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1973 M.</w:t>
      </w:r>
    </w:p>
    <w:p w14:paraId="16BCADC0" w14:textId="7D72E6CF"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Riḍā, Muḥammad Rashīd, </w:t>
      </w:r>
      <w:r w:rsidRPr="002D4B30">
        <w:rPr>
          <w:rFonts w:asciiTheme="majorBidi" w:hAnsiTheme="majorBidi" w:cstheme="majorBidi"/>
          <w:i/>
          <w:iCs/>
          <w:noProof/>
          <w:sz w:val="24"/>
          <w:szCs w:val="24"/>
        </w:rPr>
        <w:t>al-Manār</w:t>
      </w:r>
      <w:r w:rsidRPr="002D4B30">
        <w:rPr>
          <w:rFonts w:asciiTheme="majorBidi" w:hAnsiTheme="majorBidi" w:cstheme="majorBidi"/>
          <w:noProof/>
          <w:sz w:val="24"/>
          <w:szCs w:val="24"/>
        </w:rPr>
        <w:t>, Kairo: al-Hai</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ah al-Mishriah al-</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Ammah li al-Kitāb, 1990 M.</w:t>
      </w:r>
    </w:p>
    <w:p w14:paraId="5F62548C" w14:textId="77777777"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lastRenderedPageBreak/>
        <w:t xml:space="preserve">Richar West &amp; Lynn H. Turner, </w:t>
      </w:r>
      <w:r w:rsidRPr="002D4B30">
        <w:rPr>
          <w:rFonts w:asciiTheme="majorBidi" w:hAnsiTheme="majorBidi" w:cstheme="majorBidi"/>
          <w:i/>
          <w:iCs/>
          <w:noProof/>
          <w:sz w:val="24"/>
          <w:szCs w:val="24"/>
        </w:rPr>
        <w:t xml:space="preserve">Introducing Communication Theory: Analysis and Application, </w:t>
      </w:r>
      <w:r w:rsidRPr="002D4B30">
        <w:rPr>
          <w:rFonts w:asciiTheme="majorBidi" w:hAnsiTheme="majorBidi" w:cstheme="majorBidi"/>
          <w:noProof/>
          <w:sz w:val="24"/>
          <w:szCs w:val="24"/>
        </w:rPr>
        <w:t xml:space="preserve">New York: Mc Graw-Hill, 2007, terj. Maria Natalia dan Damayanti Maer, </w:t>
      </w:r>
      <w:r w:rsidRPr="002D4B30">
        <w:rPr>
          <w:rFonts w:asciiTheme="majorBidi" w:hAnsiTheme="majorBidi" w:cstheme="majorBidi"/>
          <w:i/>
          <w:iCs/>
          <w:noProof/>
          <w:sz w:val="24"/>
          <w:szCs w:val="24"/>
        </w:rPr>
        <w:t>Pengantar Teori Komunikasi: Analisis  dan Aplikasi</w:t>
      </w:r>
      <w:r w:rsidRPr="002D4B30">
        <w:rPr>
          <w:rFonts w:asciiTheme="majorBidi" w:hAnsiTheme="majorBidi" w:cstheme="majorBidi"/>
          <w:noProof/>
          <w:sz w:val="24"/>
          <w:szCs w:val="24"/>
        </w:rPr>
        <w:t>,</w:t>
      </w:r>
      <w:r w:rsidRPr="002D4B30">
        <w:rPr>
          <w:rFonts w:asciiTheme="majorBidi" w:hAnsiTheme="majorBidi" w:cstheme="majorBidi"/>
          <w:i/>
          <w:iCs/>
          <w:noProof/>
          <w:sz w:val="24"/>
          <w:szCs w:val="24"/>
        </w:rPr>
        <w:t xml:space="preserve"> </w:t>
      </w:r>
      <w:r w:rsidRPr="002D4B30">
        <w:rPr>
          <w:rFonts w:asciiTheme="majorBidi" w:hAnsiTheme="majorBidi" w:cstheme="majorBidi"/>
          <w:noProof/>
          <w:sz w:val="24"/>
          <w:szCs w:val="24"/>
        </w:rPr>
        <w:t xml:space="preserve">Jakarta: Salemba Humanika, 2008 M. </w:t>
      </w:r>
    </w:p>
    <w:p w14:paraId="5A5268BB" w14:textId="31044425" w:rsidR="00FD4BD1" w:rsidRPr="002D4B30" w:rsidRDefault="00FD4BD1" w:rsidP="00FD4BD1">
      <w:pPr>
        <w:pStyle w:val="ListParagraph"/>
        <w:spacing w:after="0" w:line="360" w:lineRule="auto"/>
        <w:ind w:left="567" w:hanging="567"/>
        <w:jc w:val="both"/>
        <w:rPr>
          <w:rFonts w:asciiTheme="majorBidi" w:hAnsiTheme="majorBidi" w:cstheme="majorBidi"/>
          <w:noProof/>
          <w:spacing w:val="-6"/>
          <w:sz w:val="24"/>
          <w:szCs w:val="24"/>
        </w:rPr>
      </w:pPr>
      <w:r w:rsidRPr="002D4B30">
        <w:rPr>
          <w:rFonts w:asciiTheme="majorBidi" w:hAnsiTheme="majorBidi" w:cstheme="majorBidi"/>
          <w:noProof/>
          <w:spacing w:val="-6"/>
          <w:sz w:val="24"/>
          <w:szCs w:val="24"/>
        </w:rPr>
        <w:t>Al-Sha</w:t>
      </w:r>
      <w:r w:rsidR="003F791D" w:rsidRPr="002D4B30">
        <w:rPr>
          <w:rFonts w:asciiTheme="majorBidi" w:hAnsiTheme="majorBidi" w:cstheme="majorBidi"/>
          <w:noProof/>
          <w:spacing w:val="-6"/>
          <w:sz w:val="24"/>
          <w:szCs w:val="24"/>
        </w:rPr>
        <w:t>’</w:t>
      </w:r>
      <w:r w:rsidRPr="002D4B30">
        <w:rPr>
          <w:rFonts w:asciiTheme="majorBidi" w:hAnsiTheme="majorBidi" w:cstheme="majorBidi"/>
          <w:noProof/>
          <w:spacing w:val="-6"/>
          <w:sz w:val="24"/>
          <w:szCs w:val="24"/>
        </w:rPr>
        <w:t xml:space="preserve">rawī, Muḥammad Mutawallī, </w:t>
      </w:r>
      <w:r w:rsidRPr="002D4B30">
        <w:rPr>
          <w:rFonts w:asciiTheme="majorBidi" w:hAnsiTheme="majorBidi" w:cstheme="majorBidi"/>
          <w:i/>
          <w:iCs/>
          <w:noProof/>
          <w:spacing w:val="-6"/>
          <w:sz w:val="24"/>
          <w:szCs w:val="24"/>
        </w:rPr>
        <w:t>Tafsīr al-Sha</w:t>
      </w:r>
      <w:r w:rsidR="003F791D" w:rsidRPr="002D4B30">
        <w:rPr>
          <w:rFonts w:asciiTheme="majorBidi" w:hAnsiTheme="majorBidi" w:cstheme="majorBidi"/>
          <w:i/>
          <w:iCs/>
          <w:noProof/>
          <w:spacing w:val="-6"/>
          <w:sz w:val="24"/>
          <w:szCs w:val="24"/>
        </w:rPr>
        <w:t>’</w:t>
      </w:r>
      <w:r w:rsidRPr="002D4B30">
        <w:rPr>
          <w:rFonts w:asciiTheme="majorBidi" w:hAnsiTheme="majorBidi" w:cstheme="majorBidi"/>
          <w:i/>
          <w:iCs/>
          <w:noProof/>
          <w:spacing w:val="-6"/>
          <w:sz w:val="24"/>
          <w:szCs w:val="24"/>
        </w:rPr>
        <w:t>rawī</w:t>
      </w:r>
      <w:r w:rsidRPr="002D4B30">
        <w:rPr>
          <w:rFonts w:asciiTheme="majorBidi" w:hAnsiTheme="majorBidi" w:cstheme="majorBidi"/>
          <w:noProof/>
          <w:spacing w:val="-6"/>
          <w:sz w:val="24"/>
          <w:szCs w:val="24"/>
        </w:rPr>
        <w:t>, Kairo: Akhbār al-Yaum, 1991 M.</w:t>
      </w:r>
    </w:p>
    <w:p w14:paraId="2688C106" w14:textId="0A754E36" w:rsidR="00FD4BD1" w:rsidRPr="002D4B30" w:rsidRDefault="00FD4BD1" w:rsidP="00FD4BD1">
      <w:pPr>
        <w:pStyle w:val="ListParagraph"/>
        <w:spacing w:after="0" w:line="360" w:lineRule="auto"/>
        <w:ind w:left="567" w:hanging="567"/>
        <w:jc w:val="both"/>
        <w:rPr>
          <w:rFonts w:asciiTheme="majorBidi" w:hAnsiTheme="majorBidi" w:cstheme="majorBidi"/>
          <w:noProof/>
          <w:spacing w:val="-2"/>
          <w:sz w:val="24"/>
          <w:szCs w:val="24"/>
        </w:rPr>
      </w:pPr>
      <w:r w:rsidRPr="002D4B30">
        <w:rPr>
          <w:rFonts w:asciiTheme="majorBidi" w:hAnsiTheme="majorBidi" w:cstheme="majorBidi"/>
          <w:noProof/>
          <w:spacing w:val="-2"/>
          <w:sz w:val="24"/>
          <w:szCs w:val="24"/>
        </w:rPr>
        <w:t xml:space="preserve">Al-Ṣābūnī, Muḥammad </w:t>
      </w:r>
      <w:r w:rsidR="003F791D" w:rsidRPr="002D4B30">
        <w:rPr>
          <w:rFonts w:asciiTheme="majorBidi" w:hAnsiTheme="majorBidi" w:cstheme="majorBidi"/>
          <w:noProof/>
          <w:spacing w:val="-2"/>
          <w:sz w:val="24"/>
          <w:szCs w:val="24"/>
        </w:rPr>
        <w:t>‘</w:t>
      </w:r>
      <w:r w:rsidRPr="002D4B30">
        <w:rPr>
          <w:rFonts w:asciiTheme="majorBidi" w:hAnsiTheme="majorBidi" w:cstheme="majorBidi"/>
          <w:noProof/>
          <w:spacing w:val="-2"/>
          <w:sz w:val="24"/>
          <w:szCs w:val="24"/>
        </w:rPr>
        <w:t xml:space="preserve">Alī, </w:t>
      </w:r>
      <w:r w:rsidRPr="002D4B30">
        <w:rPr>
          <w:rFonts w:asciiTheme="majorBidi" w:hAnsiTheme="majorBidi" w:cstheme="majorBidi"/>
          <w:i/>
          <w:iCs/>
          <w:noProof/>
          <w:spacing w:val="-2"/>
          <w:sz w:val="24"/>
          <w:szCs w:val="24"/>
        </w:rPr>
        <w:t>Rawāi</w:t>
      </w:r>
      <w:r w:rsidR="003F791D" w:rsidRPr="002D4B30">
        <w:rPr>
          <w:rFonts w:asciiTheme="majorBidi" w:hAnsiTheme="majorBidi" w:cstheme="majorBidi"/>
          <w:i/>
          <w:iCs/>
          <w:noProof/>
          <w:spacing w:val="-2"/>
          <w:sz w:val="24"/>
          <w:szCs w:val="24"/>
        </w:rPr>
        <w:t>’</w:t>
      </w:r>
      <w:r w:rsidRPr="002D4B30">
        <w:rPr>
          <w:rFonts w:asciiTheme="majorBidi" w:hAnsiTheme="majorBidi" w:cstheme="majorBidi"/>
          <w:i/>
          <w:iCs/>
          <w:noProof/>
          <w:spacing w:val="-2"/>
          <w:sz w:val="24"/>
          <w:szCs w:val="24"/>
        </w:rPr>
        <w:t xml:space="preserve"> al-Bayān</w:t>
      </w:r>
      <w:r w:rsidRPr="002D4B30">
        <w:rPr>
          <w:rFonts w:asciiTheme="majorBidi" w:hAnsiTheme="majorBidi" w:cstheme="majorBidi"/>
          <w:noProof/>
          <w:spacing w:val="-2"/>
          <w:sz w:val="24"/>
          <w:szCs w:val="24"/>
        </w:rPr>
        <w:t>, Damaskus: Maktabah al-Ghazālī, 1980.</w:t>
      </w:r>
    </w:p>
    <w:p w14:paraId="6761DD04" w14:textId="0750D7F1"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Salim Mukram, </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Abd al-</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Ali dan </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Umar, Aḥmad Mukhtar. </w:t>
      </w:r>
      <w:r w:rsidRPr="002D4B30">
        <w:rPr>
          <w:rFonts w:asciiTheme="majorBidi" w:hAnsiTheme="majorBidi" w:cstheme="majorBidi"/>
          <w:i/>
          <w:iCs/>
          <w:noProof/>
          <w:sz w:val="24"/>
          <w:szCs w:val="24"/>
        </w:rPr>
        <w:t>Mu</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jam al-Qirā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at Al-Qur</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āniyyah Ma</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 Muqaddimah fī al-Qirā</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at wa Asyhar al-Qurrā</w:t>
      </w:r>
      <w:r w:rsidR="003F791D" w:rsidRPr="002D4B30">
        <w:rPr>
          <w:rFonts w:asciiTheme="majorBidi" w:hAnsiTheme="majorBidi" w:cstheme="majorBidi"/>
          <w:i/>
          <w:iCs/>
          <w:noProof/>
          <w:sz w:val="24"/>
          <w:szCs w:val="24"/>
        </w:rPr>
        <w:t>’</w:t>
      </w:r>
      <w:r w:rsidRPr="002D4B30">
        <w:rPr>
          <w:rFonts w:asciiTheme="majorBidi" w:hAnsiTheme="majorBidi" w:cstheme="majorBidi"/>
          <w:noProof/>
          <w:sz w:val="24"/>
          <w:szCs w:val="24"/>
        </w:rPr>
        <w:t>, Kuwait: Jami</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at al-Kuwait, 1402 H/ 1982 M.</w:t>
      </w:r>
    </w:p>
    <w:p w14:paraId="3068DA7D" w14:textId="7B1B1119" w:rsidR="00FD4BD1" w:rsidRPr="002D4B30" w:rsidRDefault="00FD4BD1" w:rsidP="00FD4BD1">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Sumin, Syar</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i. </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Qirā</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 xml:space="preserve">at </w:t>
      </w:r>
      <w:r w:rsidR="002D4B30" w:rsidRPr="002D4B30">
        <w:rPr>
          <w:rFonts w:asciiTheme="majorBidi" w:hAnsiTheme="majorBidi" w:cstheme="majorBidi"/>
          <w:i/>
          <w:iCs/>
          <w:noProof/>
          <w:sz w:val="24"/>
          <w:szCs w:val="24"/>
        </w:rPr>
        <w:t>Sab’ah</w:t>
      </w:r>
      <w:r w:rsidRPr="002D4B30">
        <w:rPr>
          <w:rFonts w:asciiTheme="majorBidi" w:hAnsiTheme="majorBidi" w:cstheme="majorBidi"/>
          <w:noProof/>
          <w:sz w:val="24"/>
          <w:szCs w:val="24"/>
        </w:rPr>
        <w:t xml:space="preserve"> Menurut Perspektif Para Ulama</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w:t>
      </w:r>
      <w:r w:rsidRPr="002D4B30">
        <w:rPr>
          <w:rFonts w:asciiTheme="majorBidi" w:hAnsiTheme="majorBidi" w:cstheme="majorBidi"/>
          <w:i/>
          <w:iCs/>
          <w:noProof/>
          <w:sz w:val="24"/>
          <w:szCs w:val="24"/>
        </w:rPr>
        <w:t xml:space="preserve"> </w:t>
      </w:r>
      <w:r w:rsidR="000B7DF8" w:rsidRPr="002D4B30">
        <w:rPr>
          <w:rFonts w:asciiTheme="majorBidi" w:hAnsiTheme="majorBidi" w:cstheme="majorBidi"/>
          <w:noProof/>
          <w:sz w:val="24"/>
          <w:szCs w:val="24"/>
        </w:rPr>
        <w:t>Dissertation of Graduate School of Syarif Hidayatullah State Islamic University Jakarta</w:t>
      </w:r>
      <w:r w:rsidRPr="002D4B30">
        <w:rPr>
          <w:rFonts w:asciiTheme="majorBidi" w:hAnsiTheme="majorBidi" w:cstheme="majorBidi"/>
          <w:noProof/>
          <w:sz w:val="24"/>
          <w:szCs w:val="24"/>
        </w:rPr>
        <w:t xml:space="preserve"> 2005.</w:t>
      </w:r>
    </w:p>
    <w:p w14:paraId="02E00116" w14:textId="77777777" w:rsidR="000B7DF8" w:rsidRPr="002D4B30" w:rsidRDefault="00FD4BD1" w:rsidP="000B7DF8">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Al-Ṭabarī, Ibn Jarīr, </w:t>
      </w:r>
      <w:r w:rsidRPr="002D4B30">
        <w:rPr>
          <w:rFonts w:asciiTheme="majorBidi" w:hAnsiTheme="majorBidi" w:cstheme="majorBidi"/>
          <w:i/>
          <w:iCs/>
          <w:noProof/>
          <w:sz w:val="24"/>
          <w:szCs w:val="24"/>
        </w:rPr>
        <w:t>Jami</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 xml:space="preserve"> al-Bayān </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an Ta</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wil Ay Al-Qur</w:t>
      </w:r>
      <w:r w:rsidR="003F791D" w:rsidRPr="002D4B30">
        <w:rPr>
          <w:rFonts w:asciiTheme="majorBidi" w:hAnsiTheme="majorBidi" w:cstheme="majorBidi"/>
          <w:i/>
          <w:iCs/>
          <w:noProof/>
          <w:sz w:val="24"/>
          <w:szCs w:val="24"/>
        </w:rPr>
        <w:t>’</w:t>
      </w:r>
      <w:r w:rsidRPr="002D4B30">
        <w:rPr>
          <w:rFonts w:asciiTheme="majorBidi" w:hAnsiTheme="majorBidi" w:cstheme="majorBidi"/>
          <w:i/>
          <w:iCs/>
          <w:noProof/>
          <w:sz w:val="24"/>
          <w:szCs w:val="24"/>
        </w:rPr>
        <w:t>ān</w:t>
      </w:r>
      <w:r w:rsidRPr="002D4B30">
        <w:rPr>
          <w:rFonts w:asciiTheme="majorBidi" w:hAnsiTheme="majorBidi" w:cstheme="majorBidi"/>
          <w:noProof/>
          <w:sz w:val="24"/>
          <w:szCs w:val="24"/>
        </w:rPr>
        <w:t>¸ Mesir: Muṣṭafā al-Bāb al-Halabiy, 1954.</w:t>
      </w:r>
    </w:p>
    <w:p w14:paraId="3AD9628C" w14:textId="4057C9A8" w:rsidR="00852D3B" w:rsidRPr="002D4B30" w:rsidRDefault="00FD4BD1" w:rsidP="000B7DF8">
      <w:pPr>
        <w:pStyle w:val="ListParagraph"/>
        <w:spacing w:after="0" w:line="360" w:lineRule="auto"/>
        <w:ind w:left="567" w:hanging="567"/>
        <w:jc w:val="both"/>
        <w:rPr>
          <w:rFonts w:asciiTheme="majorBidi" w:hAnsiTheme="majorBidi" w:cstheme="majorBidi"/>
          <w:noProof/>
          <w:sz w:val="24"/>
          <w:szCs w:val="24"/>
        </w:rPr>
      </w:pPr>
      <w:r w:rsidRPr="002D4B30">
        <w:rPr>
          <w:rFonts w:asciiTheme="majorBidi" w:hAnsiTheme="majorBidi" w:cstheme="majorBidi"/>
          <w:noProof/>
          <w:sz w:val="24"/>
          <w:szCs w:val="24"/>
        </w:rPr>
        <w:t xml:space="preserve">Widayati, Romlah. </w:t>
      </w:r>
      <w:r w:rsidR="000B7DF8" w:rsidRPr="002D4B30">
        <w:rPr>
          <w:rFonts w:asciiTheme="majorBidi" w:hAnsiTheme="majorBidi" w:cstheme="majorBidi"/>
          <w:noProof/>
          <w:sz w:val="24"/>
          <w:szCs w:val="24"/>
        </w:rPr>
        <w:t>“</w:t>
      </w:r>
      <w:r w:rsidRPr="002D4B30">
        <w:rPr>
          <w:rFonts w:asciiTheme="majorBidi" w:hAnsiTheme="majorBidi" w:cstheme="majorBidi"/>
          <w:noProof/>
          <w:sz w:val="24"/>
          <w:szCs w:val="24"/>
        </w:rPr>
        <w:t>Qirā</w:t>
      </w:r>
      <w:r w:rsidR="003F791D" w:rsidRPr="002D4B30">
        <w:rPr>
          <w:rFonts w:asciiTheme="majorBidi" w:hAnsiTheme="majorBidi" w:cstheme="majorBidi"/>
          <w:noProof/>
          <w:sz w:val="24"/>
          <w:szCs w:val="24"/>
        </w:rPr>
        <w:t>’</w:t>
      </w:r>
      <w:r w:rsidRPr="002D4B30">
        <w:rPr>
          <w:rFonts w:asciiTheme="majorBidi" w:hAnsiTheme="majorBidi" w:cstheme="majorBidi"/>
          <w:noProof/>
          <w:sz w:val="24"/>
          <w:szCs w:val="24"/>
        </w:rPr>
        <w:t>at Syadzdzah dalam Tafsir al-Baḥr al-Muḥīṭ: Analisis Penafsiran Ayat-ayat Hukum</w:t>
      </w:r>
      <w:r w:rsidR="000B7DF8" w:rsidRPr="002D4B30">
        <w:rPr>
          <w:rFonts w:asciiTheme="majorBidi" w:hAnsiTheme="majorBidi" w:cstheme="majorBidi"/>
          <w:noProof/>
          <w:sz w:val="24"/>
          <w:szCs w:val="24"/>
        </w:rPr>
        <w:t>”</w:t>
      </w:r>
      <w:r w:rsidRPr="002D4B30">
        <w:rPr>
          <w:rFonts w:asciiTheme="majorBidi" w:hAnsiTheme="majorBidi" w:cstheme="majorBidi"/>
          <w:i/>
          <w:iCs/>
          <w:noProof/>
          <w:sz w:val="24"/>
          <w:szCs w:val="24"/>
        </w:rPr>
        <w:t>,</w:t>
      </w:r>
      <w:r w:rsidRPr="002D4B30">
        <w:rPr>
          <w:rFonts w:asciiTheme="majorBidi" w:hAnsiTheme="majorBidi" w:cstheme="majorBidi"/>
          <w:noProof/>
          <w:sz w:val="24"/>
          <w:szCs w:val="24"/>
        </w:rPr>
        <w:t xml:space="preserve"> </w:t>
      </w:r>
      <w:r w:rsidR="000B7DF8" w:rsidRPr="002D4B30">
        <w:rPr>
          <w:rFonts w:asciiTheme="majorBidi" w:hAnsiTheme="majorBidi" w:cstheme="majorBidi"/>
          <w:noProof/>
          <w:sz w:val="24"/>
          <w:szCs w:val="24"/>
        </w:rPr>
        <w:t>Dissertation of Graduate School of Syarif Hidayatullah State Islamic University Jakarta</w:t>
      </w:r>
      <w:r w:rsidRPr="002D4B30">
        <w:rPr>
          <w:rFonts w:asciiTheme="majorBidi" w:hAnsiTheme="majorBidi" w:cstheme="majorBidi"/>
          <w:noProof/>
          <w:sz w:val="24"/>
          <w:szCs w:val="24"/>
        </w:rPr>
        <w:t xml:space="preserve"> 2009.</w:t>
      </w:r>
    </w:p>
    <w:sectPr w:rsidR="00852D3B" w:rsidRPr="002D4B30" w:rsidSect="000B25ED">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B4BF7" w14:textId="77777777" w:rsidR="00E864C0" w:rsidRDefault="00E864C0" w:rsidP="00E85FAD">
      <w:pPr>
        <w:spacing w:after="0" w:line="240" w:lineRule="auto"/>
      </w:pPr>
      <w:r>
        <w:separator/>
      </w:r>
    </w:p>
  </w:endnote>
  <w:endnote w:type="continuationSeparator" w:id="0">
    <w:p w14:paraId="19B29C46" w14:textId="77777777" w:rsidR="00E864C0" w:rsidRDefault="00E864C0" w:rsidP="00E8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49FF" w14:textId="77777777" w:rsidR="00E864C0" w:rsidRDefault="00E864C0" w:rsidP="00E85FAD">
      <w:pPr>
        <w:spacing w:after="0" w:line="240" w:lineRule="auto"/>
      </w:pPr>
      <w:r>
        <w:separator/>
      </w:r>
    </w:p>
  </w:footnote>
  <w:footnote w:type="continuationSeparator" w:id="0">
    <w:p w14:paraId="10FF3607" w14:textId="77777777" w:rsidR="00E864C0" w:rsidRDefault="00E864C0" w:rsidP="00E85FAD">
      <w:pPr>
        <w:spacing w:after="0" w:line="240" w:lineRule="auto"/>
      </w:pPr>
      <w:r>
        <w:continuationSeparator/>
      </w:r>
    </w:p>
  </w:footnote>
  <w:footnote w:id="1">
    <w:p w14:paraId="6BA487E2" w14:textId="29286D56" w:rsidR="00E85FAD" w:rsidRPr="000B7DF8" w:rsidRDefault="00E85FAD"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From the various opinions of </w:t>
      </w:r>
      <w:proofErr w:type="spellStart"/>
      <w:r w:rsidRPr="000B7DF8">
        <w:rPr>
          <w:rFonts w:asciiTheme="majorBidi" w:hAnsiTheme="majorBidi" w:cstheme="majorBidi"/>
          <w:i/>
          <w:iCs/>
        </w:rPr>
        <w:t>sab</w:t>
      </w:r>
      <w:r w:rsidR="003F791D" w:rsidRPr="000B7DF8">
        <w:rPr>
          <w:rFonts w:asciiTheme="majorBidi" w:hAnsiTheme="majorBidi" w:cstheme="majorBidi"/>
          <w:i/>
          <w:iCs/>
        </w:rPr>
        <w:t>’</w:t>
      </w:r>
      <w:r w:rsidRPr="000B7DF8">
        <w:rPr>
          <w:rFonts w:asciiTheme="majorBidi" w:hAnsiTheme="majorBidi" w:cstheme="majorBidi"/>
          <w:i/>
          <w:iCs/>
        </w:rPr>
        <w:t>ah</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aḥrūf</w:t>
      </w:r>
      <w:proofErr w:type="spellEnd"/>
      <w:r w:rsidRPr="000B7DF8">
        <w:rPr>
          <w:rFonts w:asciiTheme="majorBidi" w:hAnsiTheme="majorBidi" w:cstheme="majorBidi"/>
        </w:rPr>
        <w:t xml:space="preserve"> according to a strong opinion are 7 dialects that exist in Arab society, while </w:t>
      </w:r>
      <w:proofErr w:type="spellStart"/>
      <w:r w:rsidRPr="000B7DF8">
        <w:rPr>
          <w:rFonts w:asciiTheme="majorBidi" w:hAnsiTheme="majorBidi" w:cstheme="majorBidi"/>
          <w:i/>
          <w:iCs/>
        </w:rPr>
        <w:t>dirayah</w:t>
      </w:r>
      <w:proofErr w:type="spellEnd"/>
      <w:r w:rsidRPr="000B7DF8">
        <w:rPr>
          <w:rFonts w:asciiTheme="majorBidi" w:hAnsiTheme="majorBidi" w:cstheme="majorBidi"/>
        </w:rPr>
        <w:t xml:space="preserve"> is a science that aims to find out the nature of history, conditions, types and laws, the condition of the narrators, conditions their conditions, the types narrated and everything related to them. See </w:t>
      </w:r>
      <w:proofErr w:type="spellStart"/>
      <w:r w:rsidRPr="000B7DF8">
        <w:rPr>
          <w:rFonts w:asciiTheme="majorBidi" w:hAnsiTheme="majorBidi" w:cstheme="majorBidi"/>
        </w:rPr>
        <w:t>Mannā</w:t>
      </w:r>
      <w:proofErr w:type="spellEnd"/>
      <w:r w:rsidR="003F791D"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rPr>
        <w:t>Khalīl</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Qaṭṭān</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Mabāḥīth</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proofErr w:type="spellStart"/>
      <w:r w:rsidRPr="000B7DF8">
        <w:rPr>
          <w:rFonts w:asciiTheme="majorBidi" w:hAnsiTheme="majorBidi" w:cstheme="majorBidi"/>
          <w:i/>
          <w:iCs/>
        </w:rPr>
        <w:t>Ulūm</w:t>
      </w:r>
      <w:proofErr w:type="spellEnd"/>
      <w:r w:rsidRPr="000B7DF8">
        <w:rPr>
          <w:rFonts w:asciiTheme="majorBidi" w:hAnsiTheme="majorBidi" w:cstheme="majorBidi"/>
          <w:i/>
          <w:iCs/>
        </w:rPr>
        <w:t xml:space="preserve">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proofErr w:type="spellStart"/>
      <w:r w:rsidRPr="000B7DF8">
        <w:rPr>
          <w:rFonts w:asciiTheme="majorBidi" w:hAnsiTheme="majorBidi" w:cstheme="majorBidi"/>
        </w:rPr>
        <w:t>Riyāḍ</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Mansyurat</w:t>
      </w:r>
      <w:proofErr w:type="spellEnd"/>
      <w:r w:rsidRPr="000B7DF8">
        <w:rPr>
          <w:rFonts w:asciiTheme="majorBidi" w:hAnsiTheme="majorBidi" w:cstheme="majorBidi"/>
        </w:rPr>
        <w:t xml:space="preserve"> al-</w:t>
      </w:r>
      <w:r w:rsidR="003F791D" w:rsidRPr="000B7DF8">
        <w:rPr>
          <w:rFonts w:asciiTheme="majorBidi" w:hAnsiTheme="majorBidi" w:cstheme="majorBidi"/>
        </w:rPr>
        <w:t>’</w:t>
      </w:r>
      <w:proofErr w:type="spellStart"/>
      <w:r w:rsidRPr="000B7DF8">
        <w:rPr>
          <w:rFonts w:asciiTheme="majorBidi" w:hAnsiTheme="majorBidi" w:cstheme="majorBidi"/>
        </w:rPr>
        <w:t>Asr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Ḥadīth</w:t>
      </w:r>
      <w:proofErr w:type="spellEnd"/>
      <w:r w:rsidRPr="000B7DF8">
        <w:rPr>
          <w:rFonts w:asciiTheme="majorBidi" w:hAnsiTheme="majorBidi" w:cstheme="majorBidi"/>
        </w:rPr>
        <w:t xml:space="preserve">, t.th), </w:t>
      </w:r>
      <w:proofErr w:type="spellStart"/>
      <w:r w:rsidRPr="000B7DF8">
        <w:rPr>
          <w:rFonts w:asciiTheme="majorBidi" w:hAnsiTheme="majorBidi" w:cstheme="majorBidi"/>
        </w:rPr>
        <w:t>cet</w:t>
      </w:r>
      <w:proofErr w:type="spellEnd"/>
      <w:r w:rsidRPr="000B7DF8">
        <w:rPr>
          <w:rFonts w:asciiTheme="majorBidi" w:hAnsiTheme="majorBidi" w:cstheme="majorBidi"/>
        </w:rPr>
        <w:t xml:space="preserve"> 3, 158.</w:t>
      </w:r>
    </w:p>
  </w:footnote>
  <w:footnote w:id="2">
    <w:p w14:paraId="13E9DAD8" w14:textId="330B3A95" w:rsidR="00E85FAD" w:rsidRPr="000B7DF8" w:rsidRDefault="00E85FAD"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i/>
          <w:iCs/>
        </w:rPr>
        <w:t>Riwayah</w:t>
      </w:r>
      <w:proofErr w:type="spellEnd"/>
      <w:r w:rsidRPr="000B7DF8">
        <w:rPr>
          <w:rFonts w:asciiTheme="majorBidi" w:hAnsiTheme="majorBidi" w:cstheme="majorBidi"/>
        </w:rPr>
        <w:t xml:space="preserve"> is the narration of the narrators who take from the imam </w:t>
      </w:r>
      <w:proofErr w:type="spellStart"/>
      <w:r w:rsidRPr="000B7DF8">
        <w:rPr>
          <w:rFonts w:asciiTheme="majorBidi" w:hAnsiTheme="majorBidi" w:cstheme="majorBidi"/>
        </w:rPr>
        <w:t>qura</w:t>
      </w:r>
      <w:proofErr w:type="spellEnd"/>
      <w:r w:rsidR="003F791D" w:rsidRPr="000B7DF8">
        <w:rPr>
          <w:rFonts w:asciiTheme="majorBidi" w:hAnsiTheme="majorBidi" w:cstheme="majorBidi"/>
        </w:rPr>
        <w:t>’</w:t>
      </w:r>
      <w:r w:rsidRPr="000B7DF8">
        <w:rPr>
          <w:rFonts w:asciiTheme="majorBidi" w:hAnsiTheme="majorBidi" w:cstheme="majorBidi"/>
        </w:rPr>
        <w:t xml:space="preserve"> with </w:t>
      </w:r>
      <w:proofErr w:type="spellStart"/>
      <w:r w:rsidRPr="000B7DF8">
        <w:rPr>
          <w:rFonts w:asciiTheme="majorBidi" w:hAnsiTheme="majorBidi" w:cstheme="majorBidi"/>
          <w:i/>
          <w:iCs/>
        </w:rPr>
        <w:t>talaqqī</w:t>
      </w:r>
      <w:proofErr w:type="spellEnd"/>
      <w:r w:rsidRPr="000B7DF8">
        <w:rPr>
          <w:rFonts w:asciiTheme="majorBidi" w:hAnsiTheme="majorBidi" w:cstheme="majorBidi"/>
        </w:rPr>
        <w:t xml:space="preserve"> or </w:t>
      </w:r>
      <w:proofErr w:type="spellStart"/>
      <w:r w:rsidRPr="000B7DF8">
        <w:rPr>
          <w:rFonts w:asciiTheme="majorBidi" w:hAnsiTheme="majorBidi" w:cstheme="majorBidi"/>
        </w:rPr>
        <w:t>sanad</w:t>
      </w:r>
      <w:proofErr w:type="spellEnd"/>
      <w:r w:rsidRPr="000B7DF8">
        <w:rPr>
          <w:rFonts w:asciiTheme="majorBidi" w:hAnsiTheme="majorBidi" w:cstheme="majorBidi"/>
        </w:rPr>
        <w:t xml:space="preserve">. While </w:t>
      </w:r>
      <w:proofErr w:type="spellStart"/>
      <w:r w:rsidRPr="000B7DF8">
        <w:rPr>
          <w:rFonts w:asciiTheme="majorBidi" w:hAnsiTheme="majorBidi" w:cstheme="majorBidi"/>
          <w:i/>
          <w:iCs/>
        </w:rPr>
        <w:t>dirayah</w:t>
      </w:r>
      <w:proofErr w:type="spellEnd"/>
      <w:r w:rsidRPr="000B7DF8">
        <w:rPr>
          <w:rFonts w:asciiTheme="majorBidi" w:hAnsiTheme="majorBidi" w:cstheme="majorBidi"/>
        </w:rPr>
        <w:t xml:space="preserve"> is a science that aims to find out the condition of the narrators, their conditions, the types that are narrated and everything related to them. See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Khair</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Asrār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Aḥrūf</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Sab</w:t>
      </w:r>
      <w:r w:rsidR="003F791D" w:rsidRPr="000B7DF8">
        <w:rPr>
          <w:rFonts w:asciiTheme="majorBidi" w:hAnsiTheme="majorBidi" w:cstheme="majorBidi"/>
          <w:i/>
          <w:iCs/>
        </w:rPr>
        <w:t>’</w:t>
      </w:r>
      <w:r w:rsidRPr="000B7DF8">
        <w:rPr>
          <w:rFonts w:asciiTheme="majorBidi" w:hAnsiTheme="majorBidi" w:cstheme="majorBidi"/>
          <w:i/>
          <w:iCs/>
        </w:rPr>
        <w:t>ah</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Allat</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Nuzzila</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proofErr w:type="spellStart"/>
      <w:r w:rsidRPr="000B7DF8">
        <w:rPr>
          <w:rFonts w:asciiTheme="majorBidi" w:hAnsiTheme="majorBidi" w:cstheme="majorBidi"/>
          <w:i/>
          <w:iCs/>
        </w:rPr>
        <w:t>Alaiha</w:t>
      </w:r>
      <w:proofErr w:type="spellEnd"/>
      <w:r w:rsidRPr="000B7DF8">
        <w:rPr>
          <w:rFonts w:asciiTheme="majorBidi" w:hAnsiTheme="majorBidi" w:cstheme="majorBidi"/>
          <w:i/>
          <w:iCs/>
        </w:rPr>
        <w:t xml:space="preserve">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(Cairo: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Shahabah</w:t>
      </w:r>
      <w:proofErr w:type="spellEnd"/>
      <w:r w:rsidRPr="000B7DF8">
        <w:rPr>
          <w:rFonts w:asciiTheme="majorBidi" w:hAnsiTheme="majorBidi" w:cstheme="majorBidi"/>
        </w:rPr>
        <w:t xml:space="preserve"> li al-</w:t>
      </w:r>
      <w:proofErr w:type="spellStart"/>
      <w:r w:rsidRPr="000B7DF8">
        <w:rPr>
          <w:rFonts w:asciiTheme="majorBidi" w:hAnsiTheme="majorBidi" w:cstheme="majorBidi"/>
        </w:rPr>
        <w:t>Turāth</w:t>
      </w:r>
      <w:proofErr w:type="spellEnd"/>
      <w:r w:rsidRPr="000B7DF8">
        <w:rPr>
          <w:rFonts w:asciiTheme="majorBidi" w:hAnsiTheme="majorBidi" w:cstheme="majorBidi"/>
        </w:rPr>
        <w:t>, 2002), 22.</w:t>
      </w:r>
    </w:p>
  </w:footnote>
  <w:footnote w:id="3">
    <w:p w14:paraId="7789BE50" w14:textId="5471F4B1" w:rsidR="00E85FAD" w:rsidRPr="000B7DF8" w:rsidRDefault="00E85FAD"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al-</w:t>
      </w:r>
      <w:proofErr w:type="spellStart"/>
      <w:r w:rsidRPr="000B7DF8">
        <w:rPr>
          <w:rFonts w:asciiTheme="majorBidi" w:hAnsiTheme="majorBidi" w:cstheme="majorBidi"/>
        </w:rPr>
        <w:t>Jazarī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Tadribun</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Nasyr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al-</w:t>
      </w:r>
      <w:r w:rsidR="003F791D" w:rsidRPr="000B7DF8">
        <w:rPr>
          <w:rFonts w:asciiTheme="majorBidi" w:hAnsiTheme="majorBidi" w:cstheme="majorBidi"/>
          <w:i/>
          <w:iCs/>
        </w:rPr>
        <w:t>’</w:t>
      </w:r>
      <w:proofErr w:type="spellStart"/>
      <w:r w:rsidRPr="000B7DF8">
        <w:rPr>
          <w:rFonts w:asciiTheme="majorBidi" w:hAnsiTheme="majorBidi" w:cstheme="majorBidi"/>
          <w:i/>
          <w:iCs/>
        </w:rPr>
        <w:t>Asyr</w:t>
      </w:r>
      <w:proofErr w:type="spellEnd"/>
      <w:r w:rsidRPr="000B7DF8">
        <w:rPr>
          <w:rFonts w:asciiTheme="majorBidi" w:hAnsiTheme="majorBidi" w:cstheme="majorBidi"/>
        </w:rPr>
        <w:t xml:space="preserve"> (Kairo: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Ḥadīth</w:t>
      </w:r>
      <w:proofErr w:type="spellEnd"/>
      <w:r w:rsidRPr="000B7DF8">
        <w:rPr>
          <w:rFonts w:asciiTheme="majorBidi" w:hAnsiTheme="majorBidi" w:cstheme="majorBidi"/>
        </w:rPr>
        <w:t>, 2004 M), 23.</w:t>
      </w:r>
    </w:p>
  </w:footnote>
  <w:footnote w:id="4">
    <w:p w14:paraId="0C0C7A83" w14:textId="2951A725" w:rsidR="00E85FAD" w:rsidRPr="000B7DF8" w:rsidRDefault="00E85FAD"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Imam al-</w:t>
      </w:r>
      <w:proofErr w:type="spellStart"/>
      <w:r w:rsidRPr="000B7DF8">
        <w:rPr>
          <w:rFonts w:asciiTheme="majorBidi" w:hAnsiTheme="majorBidi" w:cstheme="majorBidi"/>
        </w:rPr>
        <w:t>Ḥafīẓ</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r w:rsidR="003F791D" w:rsidRPr="000B7DF8">
        <w:rPr>
          <w:rFonts w:asciiTheme="majorBidi" w:hAnsiTheme="majorBidi" w:cstheme="majorBidi"/>
        </w:rPr>
        <w:t>‘</w:t>
      </w:r>
      <w:r w:rsidRPr="000B7DF8">
        <w:rPr>
          <w:rFonts w:asciiTheme="majorBidi" w:hAnsiTheme="majorBidi" w:cstheme="majorBidi"/>
        </w:rPr>
        <w:t xml:space="preserve">Amr is </w:t>
      </w:r>
      <w:proofErr w:type="spellStart"/>
      <w:r w:rsidRPr="000B7DF8">
        <w:rPr>
          <w:rFonts w:asciiTheme="majorBidi" w:hAnsiTheme="majorBidi" w:cstheme="majorBidi"/>
        </w:rPr>
        <w:t>Zyan</w:t>
      </w:r>
      <w:proofErr w:type="spellEnd"/>
      <w:r w:rsidRPr="000B7DF8">
        <w:rPr>
          <w:rFonts w:asciiTheme="majorBidi" w:hAnsiTheme="majorBidi" w:cstheme="majorBidi"/>
        </w:rPr>
        <w:t xml:space="preserve"> bin al-Ula</w:t>
      </w:r>
      <w:r w:rsidR="003F791D" w:rsidRPr="000B7DF8">
        <w:rPr>
          <w:rFonts w:asciiTheme="majorBidi" w:hAnsiTheme="majorBidi" w:cstheme="majorBidi"/>
        </w:rPr>
        <w:t>’</w:t>
      </w:r>
      <w:r w:rsidRPr="000B7DF8">
        <w:rPr>
          <w:rFonts w:asciiTheme="majorBidi" w:hAnsiTheme="majorBidi" w:cstheme="majorBidi"/>
        </w:rPr>
        <w:t xml:space="preserve"> bin </w:t>
      </w:r>
      <w:r w:rsidR="003F791D" w:rsidRPr="000B7DF8">
        <w:rPr>
          <w:rFonts w:asciiTheme="majorBidi" w:hAnsiTheme="majorBidi" w:cstheme="majorBidi"/>
        </w:rPr>
        <w:t>‘</w:t>
      </w:r>
      <w:r w:rsidRPr="000B7DF8">
        <w:rPr>
          <w:rFonts w:asciiTheme="majorBidi" w:hAnsiTheme="majorBidi" w:cstheme="majorBidi"/>
        </w:rPr>
        <w:t>Umar al-</w:t>
      </w:r>
      <w:proofErr w:type="spellStart"/>
      <w:r w:rsidRPr="000B7DF8">
        <w:rPr>
          <w:rFonts w:asciiTheme="majorBidi" w:hAnsiTheme="majorBidi" w:cstheme="majorBidi"/>
        </w:rPr>
        <w:t>Maziny</w:t>
      </w:r>
      <w:proofErr w:type="spellEnd"/>
      <w:r w:rsidRPr="000B7DF8">
        <w:rPr>
          <w:rFonts w:asciiTheme="majorBidi" w:hAnsiTheme="majorBidi" w:cstheme="majorBidi"/>
        </w:rPr>
        <w:t>.</w:t>
      </w:r>
    </w:p>
  </w:footnote>
  <w:footnote w:id="5">
    <w:p w14:paraId="7E0423DE" w14:textId="4A25D74B" w:rsidR="00A1660E" w:rsidRPr="000B7DF8" w:rsidRDefault="00A1660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al-</w:t>
      </w:r>
      <w:proofErr w:type="spellStart"/>
      <w:r w:rsidRPr="000B7DF8">
        <w:rPr>
          <w:rFonts w:asciiTheme="majorBidi" w:hAnsiTheme="majorBidi" w:cstheme="majorBidi"/>
        </w:rPr>
        <w:t>Jazarī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Tadribun</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Nasyr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al-</w:t>
      </w:r>
      <w:r w:rsidR="003F791D" w:rsidRPr="000B7DF8">
        <w:rPr>
          <w:rFonts w:asciiTheme="majorBidi" w:hAnsiTheme="majorBidi" w:cstheme="majorBidi"/>
          <w:i/>
          <w:iCs/>
        </w:rPr>
        <w:t>’</w:t>
      </w:r>
      <w:proofErr w:type="spellStart"/>
      <w:r w:rsidRPr="000B7DF8">
        <w:rPr>
          <w:rFonts w:asciiTheme="majorBidi" w:hAnsiTheme="majorBidi" w:cstheme="majorBidi"/>
          <w:i/>
          <w:iCs/>
        </w:rPr>
        <w:t>Asyr</w:t>
      </w:r>
      <w:proofErr w:type="spellEnd"/>
      <w:r w:rsidRPr="000B7DF8">
        <w:rPr>
          <w:rFonts w:asciiTheme="majorBidi" w:hAnsiTheme="majorBidi" w:cstheme="majorBidi"/>
        </w:rPr>
        <w:t>, 20.</w:t>
      </w:r>
    </w:p>
  </w:footnote>
  <w:footnote w:id="6">
    <w:p w14:paraId="113BFA91" w14:textId="35701AD2" w:rsidR="00A1660E" w:rsidRPr="000B7DF8" w:rsidRDefault="00A1660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that cannot be used is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other than the majority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because it has been agreed upon as evidence of the </w:t>
      </w:r>
      <w:proofErr w:type="spellStart"/>
      <w:r w:rsidRPr="000B7DF8">
        <w:rPr>
          <w:rFonts w:asciiTheme="majorBidi" w:hAnsiTheme="majorBidi" w:cstheme="majorBidi"/>
        </w:rPr>
        <w:t>Qura</w:t>
      </w:r>
      <w:proofErr w:type="spellEnd"/>
      <w:r w:rsidR="003F791D" w:rsidRPr="000B7DF8">
        <w:rPr>
          <w:rFonts w:asciiTheme="majorBidi" w:hAnsiTheme="majorBidi" w:cstheme="majorBidi"/>
        </w:rPr>
        <w:t>’</w:t>
      </w:r>
      <w:r w:rsidRPr="000B7DF8">
        <w:rPr>
          <w:rFonts w:asciiTheme="majorBidi" w:hAnsiTheme="majorBidi" w:cstheme="majorBidi"/>
        </w:rPr>
        <w:t xml:space="preserve">. See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Ḥusayn</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Dhahabī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w:t>
      </w:r>
      <w:r w:rsidR="000908AA" w:rsidRPr="000B7DF8">
        <w:rPr>
          <w:rFonts w:asciiTheme="majorBidi" w:hAnsiTheme="majorBidi" w:cstheme="majorBidi"/>
          <w:i/>
          <w:iCs/>
        </w:rPr>
        <w:t>ee</w:t>
      </w:r>
      <w:r w:rsidRPr="000B7DF8">
        <w:rPr>
          <w:rFonts w:asciiTheme="majorBidi" w:hAnsiTheme="majorBidi" w:cstheme="majorBidi"/>
          <w:i/>
          <w:iCs/>
        </w:rPr>
        <w:t>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wa</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Mufassirūn</w:t>
      </w:r>
      <w:proofErr w:type="spellEnd"/>
      <w:r w:rsidRPr="000B7DF8">
        <w:rPr>
          <w:rFonts w:asciiTheme="majorBidi" w:hAnsiTheme="majorBidi" w:cstheme="majorBidi"/>
        </w:rPr>
        <w:t xml:space="preserve"> (Kairo: </w:t>
      </w:r>
      <w:proofErr w:type="spellStart"/>
      <w:r w:rsidRPr="000B7DF8">
        <w:rPr>
          <w:rFonts w:asciiTheme="majorBidi" w:hAnsiTheme="majorBidi" w:cstheme="majorBidi"/>
        </w:rPr>
        <w:t>Maktabah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Wahbah</w:t>
      </w:r>
      <w:proofErr w:type="spellEnd"/>
      <w:r w:rsidRPr="000B7DF8">
        <w:rPr>
          <w:rFonts w:asciiTheme="majorBidi" w:hAnsiTheme="majorBidi" w:cstheme="majorBidi"/>
        </w:rPr>
        <w:t>, 2003), 154.</w:t>
      </w:r>
    </w:p>
  </w:footnote>
  <w:footnote w:id="7">
    <w:p w14:paraId="24C353CD" w14:textId="5CDF260E"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(Kairo: al-</w:t>
      </w:r>
      <w:proofErr w:type="spellStart"/>
      <w:r w:rsidRPr="000B7DF8">
        <w:rPr>
          <w:rFonts w:asciiTheme="majorBidi" w:hAnsiTheme="majorBidi" w:cstheme="majorBidi"/>
        </w:rPr>
        <w:t>Hai</w:t>
      </w:r>
      <w:r w:rsidR="003F791D" w:rsidRPr="000B7DF8">
        <w:rPr>
          <w:rFonts w:asciiTheme="majorBidi" w:hAnsiTheme="majorBidi" w:cstheme="majorBidi"/>
        </w:rPr>
        <w:t>’</w:t>
      </w:r>
      <w:r w:rsidRPr="000B7DF8">
        <w:rPr>
          <w:rFonts w:asciiTheme="majorBidi" w:hAnsiTheme="majorBidi" w:cstheme="majorBidi"/>
        </w:rPr>
        <w:t>ah</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Mishriah</w:t>
      </w:r>
      <w:proofErr w:type="spellEnd"/>
      <w:r w:rsidRPr="000B7DF8">
        <w:rPr>
          <w:rFonts w:asciiTheme="majorBidi" w:hAnsiTheme="majorBidi" w:cstheme="majorBidi"/>
        </w:rPr>
        <w:t xml:space="preserve"> al-</w:t>
      </w:r>
      <w:r w:rsidR="003F791D" w:rsidRPr="000B7DF8">
        <w:rPr>
          <w:rFonts w:asciiTheme="majorBidi" w:hAnsiTheme="majorBidi" w:cstheme="majorBidi"/>
        </w:rPr>
        <w:t>’</w:t>
      </w:r>
      <w:proofErr w:type="spellStart"/>
      <w:r w:rsidRPr="000B7DF8">
        <w:rPr>
          <w:rFonts w:asciiTheme="majorBidi" w:hAnsiTheme="majorBidi" w:cstheme="majorBidi"/>
        </w:rPr>
        <w:t>Ammah</w:t>
      </w:r>
      <w:proofErr w:type="spellEnd"/>
      <w:r w:rsidRPr="000B7DF8">
        <w:rPr>
          <w:rFonts w:asciiTheme="majorBidi" w:hAnsiTheme="majorBidi" w:cstheme="majorBidi"/>
        </w:rPr>
        <w:t xml:space="preserve"> li al-Kitab, 1990), </w:t>
      </w:r>
      <w:r w:rsidR="00B66F53" w:rsidRPr="000B7DF8">
        <w:rPr>
          <w:rFonts w:asciiTheme="majorBidi" w:hAnsiTheme="majorBidi" w:cstheme="majorBidi"/>
        </w:rPr>
        <w:t>volume</w:t>
      </w:r>
      <w:r w:rsidRPr="000B7DF8">
        <w:rPr>
          <w:rFonts w:asciiTheme="majorBidi" w:hAnsiTheme="majorBidi" w:cstheme="majorBidi"/>
        </w:rPr>
        <w:t xml:space="preserve"> I, 34</w:t>
      </w:r>
    </w:p>
  </w:footnote>
  <w:footnote w:id="8">
    <w:p w14:paraId="7C6B3EF3" w14:textId="45FE44A8"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Mutawalli al-</w:t>
      </w:r>
      <w:proofErr w:type="spellStart"/>
      <w:r w:rsidRPr="000B7DF8">
        <w:rPr>
          <w:rFonts w:asciiTheme="majorBidi" w:hAnsiTheme="majorBidi" w:cstheme="majorBidi"/>
        </w:rPr>
        <w:t>Sha</w:t>
      </w:r>
      <w:r w:rsidR="003F791D" w:rsidRPr="000B7DF8">
        <w:rPr>
          <w:rFonts w:asciiTheme="majorBidi" w:hAnsiTheme="majorBidi" w:cstheme="majorBidi"/>
        </w:rPr>
        <w:t>’</w:t>
      </w:r>
      <w:r w:rsidRPr="000B7DF8">
        <w:rPr>
          <w:rFonts w:asciiTheme="majorBidi" w:hAnsiTheme="majorBidi" w:cstheme="majorBidi"/>
        </w:rPr>
        <w:t>rawī</w:t>
      </w:r>
      <w:proofErr w:type="spellEnd"/>
      <w:r w:rsidRPr="000B7DF8">
        <w:rPr>
          <w:rFonts w:asciiTheme="majorBidi" w:hAnsiTheme="majorBidi" w:cstheme="majorBidi"/>
        </w:rPr>
        <w:t xml:space="preserve">, </w:t>
      </w:r>
      <w:r w:rsidRPr="000B7DF8">
        <w:rPr>
          <w:rFonts w:asciiTheme="majorBidi" w:hAnsiTheme="majorBidi" w:cstheme="majorBidi"/>
          <w:i/>
          <w:iCs/>
        </w:rPr>
        <w:t>Tafsir al-</w:t>
      </w:r>
      <w:proofErr w:type="spellStart"/>
      <w:r w:rsidRPr="000B7DF8">
        <w:rPr>
          <w:rFonts w:asciiTheme="majorBidi" w:hAnsiTheme="majorBidi" w:cstheme="majorBidi"/>
          <w:i/>
          <w:iCs/>
        </w:rPr>
        <w:t>Sha</w:t>
      </w:r>
      <w:r w:rsidR="003F791D" w:rsidRPr="000B7DF8">
        <w:rPr>
          <w:rFonts w:asciiTheme="majorBidi" w:hAnsiTheme="majorBidi" w:cstheme="majorBidi"/>
          <w:i/>
          <w:iCs/>
        </w:rPr>
        <w:t>’</w:t>
      </w:r>
      <w:r w:rsidRPr="000B7DF8">
        <w:rPr>
          <w:rFonts w:asciiTheme="majorBidi" w:hAnsiTheme="majorBidi" w:cstheme="majorBidi"/>
          <w:i/>
          <w:iCs/>
        </w:rPr>
        <w:t>rawī</w:t>
      </w:r>
      <w:proofErr w:type="spellEnd"/>
      <w:r w:rsidRPr="000B7DF8">
        <w:rPr>
          <w:rFonts w:asciiTheme="majorBidi" w:hAnsiTheme="majorBidi" w:cstheme="majorBidi"/>
        </w:rPr>
        <w:t xml:space="preserve"> (Kairo: </w:t>
      </w:r>
      <w:proofErr w:type="spellStart"/>
      <w:r w:rsidRPr="000B7DF8">
        <w:rPr>
          <w:rFonts w:asciiTheme="majorBidi" w:hAnsiTheme="majorBidi" w:cstheme="majorBidi"/>
        </w:rPr>
        <w:t>Akhbar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Yaum</w:t>
      </w:r>
      <w:proofErr w:type="spellEnd"/>
      <w:r w:rsidRPr="000B7DF8">
        <w:rPr>
          <w:rFonts w:asciiTheme="majorBidi" w:hAnsiTheme="majorBidi" w:cstheme="majorBidi"/>
        </w:rPr>
        <w:t xml:space="preserve">, 1991), </w:t>
      </w:r>
      <w:r w:rsidR="00B66F53" w:rsidRPr="000B7DF8">
        <w:rPr>
          <w:rFonts w:asciiTheme="majorBidi" w:hAnsiTheme="majorBidi" w:cstheme="majorBidi"/>
        </w:rPr>
        <w:t>volume</w:t>
      </w:r>
      <w:r w:rsidRPr="000B7DF8">
        <w:rPr>
          <w:rFonts w:asciiTheme="majorBidi" w:hAnsiTheme="majorBidi" w:cstheme="majorBidi"/>
        </w:rPr>
        <w:t xml:space="preserve"> I, 35.</w:t>
      </w:r>
    </w:p>
  </w:footnote>
  <w:footnote w:id="9">
    <w:p w14:paraId="3A58614A" w14:textId="1167D4E5"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See Ibn </w:t>
      </w:r>
      <w:r w:rsidR="003F791D" w:rsidRPr="000B7DF8">
        <w:rPr>
          <w:rFonts w:asciiTheme="majorBidi" w:hAnsiTheme="majorBidi" w:cstheme="majorBidi"/>
        </w:rPr>
        <w:t>‘</w:t>
      </w:r>
      <w:proofErr w:type="spellStart"/>
      <w:r w:rsidRPr="000B7DF8">
        <w:rPr>
          <w:rFonts w:asciiTheme="majorBidi" w:hAnsiTheme="majorBidi" w:cstheme="majorBidi"/>
        </w:rPr>
        <w:t>Aṭiyyah</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Muḥarrar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Wajīz</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Juz</w:t>
      </w:r>
      <w:proofErr w:type="spellEnd"/>
      <w:r w:rsidRPr="000B7DF8">
        <w:rPr>
          <w:rFonts w:asciiTheme="majorBidi" w:hAnsiTheme="majorBidi" w:cstheme="majorBidi"/>
        </w:rPr>
        <w:t xml:space="preserve"> I, p. 249. See </w:t>
      </w:r>
      <w:r w:rsidR="00B66F53" w:rsidRPr="000B7DF8">
        <w:rPr>
          <w:rFonts w:asciiTheme="majorBidi" w:hAnsiTheme="majorBidi" w:cstheme="majorBidi"/>
        </w:rPr>
        <w:t xml:space="preserve">also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00B66F53" w:rsidRPr="000B7DF8">
        <w:rPr>
          <w:rFonts w:asciiTheme="majorBidi" w:hAnsiTheme="majorBidi" w:cstheme="majorBidi"/>
        </w:rPr>
        <w:t>Ḥ</w:t>
      </w:r>
      <w:r w:rsidRPr="000B7DF8">
        <w:rPr>
          <w:rFonts w:asciiTheme="majorBidi" w:hAnsiTheme="majorBidi" w:cstheme="majorBidi"/>
        </w:rPr>
        <w:t>ayyān</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Baḥr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Muḥīṭ</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Juz</w:t>
      </w:r>
      <w:proofErr w:type="spellEnd"/>
      <w:r w:rsidRPr="000B7DF8">
        <w:rPr>
          <w:rFonts w:asciiTheme="majorBidi" w:hAnsiTheme="majorBidi" w:cstheme="majorBidi"/>
        </w:rPr>
        <w:t xml:space="preserve"> II, 424.</w:t>
      </w:r>
    </w:p>
  </w:footnote>
  <w:footnote w:id="10">
    <w:p w14:paraId="30C45A14" w14:textId="7FE4D7E0"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Fuad Nawawi, </w:t>
      </w:r>
      <w:r w:rsidR="000B7DF8" w:rsidRPr="000B7DF8">
        <w:rPr>
          <w:rFonts w:asciiTheme="majorBidi" w:hAnsiTheme="majorBidi" w:cstheme="majorBidi"/>
        </w:rPr>
        <w:t>“</w:t>
      </w:r>
      <w:proofErr w:type="spellStart"/>
      <w:r w:rsidRPr="000B7DF8">
        <w:rPr>
          <w:rFonts w:asciiTheme="majorBidi" w:hAnsiTheme="majorBidi" w:cstheme="majorBidi"/>
        </w:rPr>
        <w:t>Polemik</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Qira</w:t>
      </w:r>
      <w:r w:rsidR="003F791D" w:rsidRPr="000B7DF8">
        <w:rPr>
          <w:rFonts w:asciiTheme="majorBidi" w:hAnsiTheme="majorBidi" w:cstheme="majorBidi"/>
        </w:rPr>
        <w:t>’</w:t>
      </w:r>
      <w:r w:rsidRPr="000B7DF8">
        <w:rPr>
          <w:rFonts w:asciiTheme="majorBidi" w:hAnsiTheme="majorBidi" w:cstheme="majorBidi"/>
        </w:rPr>
        <w:t>at</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Sab</w:t>
      </w:r>
      <w:r w:rsidR="003F791D" w:rsidRPr="000B7DF8">
        <w:rPr>
          <w:rFonts w:asciiTheme="majorBidi" w:hAnsiTheme="majorBidi" w:cstheme="majorBidi"/>
        </w:rPr>
        <w:t>’</w:t>
      </w:r>
      <w:r w:rsidRPr="000B7DF8">
        <w:rPr>
          <w:rFonts w:asciiTheme="majorBidi" w:hAnsiTheme="majorBidi" w:cstheme="majorBidi"/>
        </w:rPr>
        <w:t>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antara</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Zamakhsyarī</w:t>
      </w:r>
      <w:proofErr w:type="spellEnd"/>
      <w:r w:rsidRPr="000B7DF8">
        <w:rPr>
          <w:rFonts w:asciiTheme="majorBidi" w:hAnsiTheme="majorBidi" w:cstheme="majorBidi"/>
        </w:rPr>
        <w:t xml:space="preserve"> dan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Ḥayyān</w:t>
      </w:r>
      <w:proofErr w:type="spellEnd"/>
      <w:r w:rsidR="000B7DF8"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i/>
          <w:iCs/>
        </w:rPr>
        <w:t>Ṣuḥuf</w:t>
      </w:r>
      <w:proofErr w:type="spellEnd"/>
      <w:r w:rsidRPr="000B7DF8">
        <w:rPr>
          <w:rFonts w:asciiTheme="majorBidi" w:hAnsiTheme="majorBidi" w:cstheme="majorBidi"/>
        </w:rPr>
        <w:t xml:space="preserve">, Vol. 14, No. 1, </w:t>
      </w:r>
      <w:proofErr w:type="spellStart"/>
      <w:r w:rsidRPr="000B7DF8">
        <w:rPr>
          <w:rFonts w:asciiTheme="majorBidi" w:hAnsiTheme="majorBidi" w:cstheme="majorBidi"/>
        </w:rPr>
        <w:t>Juni</w:t>
      </w:r>
      <w:proofErr w:type="spellEnd"/>
      <w:r w:rsidRPr="000B7DF8">
        <w:rPr>
          <w:rFonts w:asciiTheme="majorBidi" w:hAnsiTheme="majorBidi" w:cstheme="majorBidi"/>
        </w:rPr>
        <w:t xml:space="preserve"> 2021.</w:t>
      </w:r>
    </w:p>
  </w:footnote>
  <w:footnote w:id="11">
    <w:p w14:paraId="38093B79" w14:textId="5501D9E0"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Faridatus</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Sa</w:t>
      </w:r>
      <w:r w:rsidR="003F791D" w:rsidRPr="000B7DF8">
        <w:rPr>
          <w:rFonts w:asciiTheme="majorBidi" w:hAnsiTheme="majorBidi" w:cstheme="majorBidi"/>
        </w:rPr>
        <w:t>’</w:t>
      </w:r>
      <w:r w:rsidRPr="000B7DF8">
        <w:rPr>
          <w:rFonts w:asciiTheme="majorBidi" w:hAnsiTheme="majorBidi" w:cstheme="majorBidi"/>
        </w:rPr>
        <w:t>adah</w:t>
      </w:r>
      <w:proofErr w:type="spellEnd"/>
      <w:r w:rsidRPr="000B7DF8">
        <w:rPr>
          <w:rFonts w:asciiTheme="majorBidi" w:hAnsiTheme="majorBidi" w:cstheme="majorBidi"/>
        </w:rPr>
        <w:t xml:space="preserve">, </w:t>
      </w:r>
      <w:r w:rsidR="000B7DF8" w:rsidRPr="000B7DF8">
        <w:rPr>
          <w:rFonts w:asciiTheme="majorBidi" w:hAnsiTheme="majorBidi" w:cstheme="majorBidi"/>
        </w:rPr>
        <w:t>“</w:t>
      </w:r>
      <w:proofErr w:type="spellStart"/>
      <w:r w:rsidRPr="000B7DF8">
        <w:rPr>
          <w:rFonts w:asciiTheme="majorBidi" w:hAnsiTheme="majorBidi" w:cstheme="majorBidi"/>
        </w:rPr>
        <w:t>Perkembangan</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Qirā</w:t>
      </w:r>
      <w:r w:rsidR="003F791D" w:rsidRPr="000B7DF8">
        <w:rPr>
          <w:rFonts w:asciiTheme="majorBidi" w:hAnsiTheme="majorBidi" w:cstheme="majorBidi"/>
        </w:rPr>
        <w:t>’</w:t>
      </w:r>
      <w:r w:rsidRPr="000B7DF8">
        <w:rPr>
          <w:rFonts w:asciiTheme="majorBidi" w:hAnsiTheme="majorBidi" w:cstheme="majorBidi"/>
        </w:rPr>
        <w:t>āt</w:t>
      </w:r>
      <w:proofErr w:type="spellEnd"/>
      <w:r w:rsidRPr="000B7DF8">
        <w:rPr>
          <w:rFonts w:asciiTheme="majorBidi" w:hAnsiTheme="majorBidi" w:cstheme="majorBidi"/>
        </w:rPr>
        <w:t xml:space="preserve"> di Indonesia: </w:t>
      </w:r>
      <w:proofErr w:type="spellStart"/>
      <w:r w:rsidRPr="000B7DF8">
        <w:rPr>
          <w:rFonts w:asciiTheme="majorBidi" w:hAnsiTheme="majorBidi" w:cstheme="majorBidi"/>
        </w:rPr>
        <w:t>Tradisi</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Penghafalan</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Qirā</w:t>
      </w:r>
      <w:r w:rsidR="003F791D" w:rsidRPr="000B7DF8">
        <w:rPr>
          <w:rFonts w:asciiTheme="majorBidi" w:hAnsiTheme="majorBidi" w:cstheme="majorBidi"/>
        </w:rPr>
        <w:t>’</w:t>
      </w:r>
      <w:r w:rsidRPr="000B7DF8">
        <w:rPr>
          <w:rFonts w:asciiTheme="majorBidi" w:hAnsiTheme="majorBidi" w:cstheme="majorBidi"/>
        </w:rPr>
        <w:t>āt</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Sab</w:t>
      </w:r>
      <w:r w:rsidR="003F791D" w:rsidRPr="000B7DF8">
        <w:rPr>
          <w:rFonts w:asciiTheme="majorBidi" w:hAnsiTheme="majorBidi" w:cstheme="majorBidi"/>
        </w:rPr>
        <w:t>’</w:t>
      </w:r>
      <w:r w:rsidRPr="000B7DF8">
        <w:rPr>
          <w:rFonts w:asciiTheme="majorBidi" w:hAnsiTheme="majorBidi" w:cstheme="majorBidi"/>
        </w:rPr>
        <w:t>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dari</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Ahlinya</w:t>
      </w:r>
      <w:proofErr w:type="spellEnd"/>
      <w:r w:rsidRPr="000B7DF8">
        <w:rPr>
          <w:rFonts w:asciiTheme="majorBidi" w:hAnsiTheme="majorBidi" w:cstheme="majorBidi"/>
        </w:rPr>
        <w:t xml:space="preserve"> yang </w:t>
      </w:r>
      <w:proofErr w:type="spellStart"/>
      <w:r w:rsidRPr="000B7DF8">
        <w:rPr>
          <w:rFonts w:asciiTheme="majorBidi" w:hAnsiTheme="majorBidi" w:cstheme="majorBidi"/>
        </w:rPr>
        <w:t>Bersanad</w:t>
      </w:r>
      <w:proofErr w:type="spellEnd"/>
      <w:r w:rsidR="000B7DF8"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i/>
          <w:iCs/>
        </w:rPr>
        <w:t>Ṣuḥuf</w:t>
      </w:r>
      <w:proofErr w:type="spellEnd"/>
      <w:r w:rsidRPr="000B7DF8">
        <w:rPr>
          <w:rFonts w:asciiTheme="majorBidi" w:hAnsiTheme="majorBidi" w:cstheme="majorBidi"/>
        </w:rPr>
        <w:t xml:space="preserve">, Vol. 12, No. 2, </w:t>
      </w:r>
      <w:proofErr w:type="spellStart"/>
      <w:r w:rsidRPr="000B7DF8">
        <w:rPr>
          <w:rFonts w:asciiTheme="majorBidi" w:hAnsiTheme="majorBidi" w:cstheme="majorBidi"/>
        </w:rPr>
        <w:t>Desember</w:t>
      </w:r>
      <w:proofErr w:type="spellEnd"/>
      <w:r w:rsidRPr="000B7DF8">
        <w:rPr>
          <w:rFonts w:asciiTheme="majorBidi" w:hAnsiTheme="majorBidi" w:cstheme="majorBidi"/>
        </w:rPr>
        <w:t xml:space="preserve"> 2019.</w:t>
      </w:r>
    </w:p>
  </w:footnote>
  <w:footnote w:id="12">
    <w:p w14:paraId="4029B590" w14:textId="44945B8D"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Abdul Hakim, </w:t>
      </w:r>
      <w:r w:rsidR="000B7DF8" w:rsidRPr="000B7DF8">
        <w:rPr>
          <w:rFonts w:asciiTheme="majorBidi" w:hAnsiTheme="majorBidi" w:cstheme="majorBidi"/>
        </w:rPr>
        <w:t>“</w:t>
      </w:r>
      <w:proofErr w:type="spellStart"/>
      <w:r w:rsidRPr="000B7DF8">
        <w:rPr>
          <w:rFonts w:asciiTheme="majorBidi" w:hAnsiTheme="majorBidi" w:cstheme="majorBidi"/>
        </w:rPr>
        <w:t>Metode</w:t>
      </w:r>
      <w:proofErr w:type="spellEnd"/>
      <w:r w:rsidRPr="000B7DF8">
        <w:rPr>
          <w:rFonts w:asciiTheme="majorBidi" w:hAnsiTheme="majorBidi" w:cstheme="majorBidi"/>
        </w:rPr>
        <w:t xml:space="preserve"> Kajian </w:t>
      </w:r>
      <w:proofErr w:type="spellStart"/>
      <w:r w:rsidRPr="000B7DF8">
        <w:rPr>
          <w:rFonts w:asciiTheme="majorBidi" w:hAnsiTheme="majorBidi" w:cstheme="majorBidi"/>
        </w:rPr>
        <w:t>Rasm</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Qiraah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Wakaf</w:t>
      </w:r>
      <w:proofErr w:type="spellEnd"/>
      <w:r w:rsidRPr="000B7DF8">
        <w:rPr>
          <w:rFonts w:asciiTheme="majorBidi" w:hAnsiTheme="majorBidi" w:cstheme="majorBidi"/>
        </w:rPr>
        <w:t xml:space="preserve"> dan </w:t>
      </w:r>
      <w:proofErr w:type="spellStart"/>
      <w:r w:rsidRPr="000B7DF8">
        <w:rPr>
          <w:rFonts w:asciiTheme="majorBidi" w:hAnsiTheme="majorBidi" w:cstheme="majorBidi"/>
        </w:rPr>
        <w:t>Ḍabṭ</w:t>
      </w:r>
      <w:proofErr w:type="spellEnd"/>
      <w:r w:rsidRPr="000B7DF8">
        <w:rPr>
          <w:rFonts w:asciiTheme="majorBidi" w:hAnsiTheme="majorBidi" w:cstheme="majorBidi"/>
        </w:rPr>
        <w:t xml:space="preserve"> pada </w:t>
      </w:r>
      <w:proofErr w:type="spellStart"/>
      <w:r w:rsidRPr="000B7DF8">
        <w:rPr>
          <w:rFonts w:asciiTheme="majorBidi" w:hAnsiTheme="majorBidi" w:cstheme="majorBidi"/>
        </w:rPr>
        <w:t>Mushaf</w:t>
      </w:r>
      <w:proofErr w:type="spellEnd"/>
      <w:r w:rsidRPr="000B7DF8">
        <w:rPr>
          <w:rFonts w:asciiTheme="majorBidi" w:hAnsiTheme="majorBidi" w:cstheme="majorBidi"/>
        </w:rPr>
        <w:t xml:space="preserve"> Kuno (</w:t>
      </w:r>
      <w:proofErr w:type="spellStart"/>
      <w:r w:rsidRPr="000B7DF8">
        <w:rPr>
          <w:rFonts w:asciiTheme="majorBidi" w:hAnsiTheme="majorBidi" w:cstheme="majorBidi"/>
        </w:rPr>
        <w:t>Sebuah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Pengantar</w:t>
      </w:r>
      <w:proofErr w:type="spellEnd"/>
      <w:r w:rsidRPr="000B7DF8">
        <w:rPr>
          <w:rFonts w:asciiTheme="majorBidi" w:hAnsiTheme="majorBidi" w:cstheme="majorBidi"/>
        </w:rPr>
        <w:t>)</w:t>
      </w:r>
      <w:r w:rsidR="000B7DF8"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i/>
          <w:iCs/>
        </w:rPr>
        <w:t>Ṣuḥuf</w:t>
      </w:r>
      <w:proofErr w:type="spellEnd"/>
      <w:r w:rsidRPr="000B7DF8">
        <w:rPr>
          <w:rFonts w:asciiTheme="majorBidi" w:hAnsiTheme="majorBidi" w:cstheme="majorBidi"/>
        </w:rPr>
        <w:t xml:space="preserve">, Vol. 11, No. 1, </w:t>
      </w:r>
      <w:proofErr w:type="spellStart"/>
      <w:r w:rsidRPr="000B7DF8">
        <w:rPr>
          <w:rFonts w:asciiTheme="majorBidi" w:hAnsiTheme="majorBidi" w:cstheme="majorBidi"/>
        </w:rPr>
        <w:t>Juni</w:t>
      </w:r>
      <w:proofErr w:type="spellEnd"/>
      <w:r w:rsidRPr="000B7DF8">
        <w:rPr>
          <w:rFonts w:asciiTheme="majorBidi" w:hAnsiTheme="majorBidi" w:cstheme="majorBidi"/>
        </w:rPr>
        <w:t xml:space="preserve"> 2018.</w:t>
      </w:r>
    </w:p>
  </w:footnote>
  <w:footnote w:id="13">
    <w:p w14:paraId="0345B333" w14:textId="16D50561"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Moh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Fathurrozi</w:t>
      </w:r>
      <w:proofErr w:type="spellEnd"/>
      <w:r w:rsidRPr="000B7DF8">
        <w:rPr>
          <w:rFonts w:asciiTheme="majorBidi" w:hAnsiTheme="majorBidi" w:cstheme="majorBidi"/>
        </w:rPr>
        <w:t xml:space="preserve">, </w:t>
      </w:r>
      <w:r w:rsidR="000B7DF8" w:rsidRPr="000B7DF8">
        <w:rPr>
          <w:rFonts w:asciiTheme="majorBidi" w:hAnsiTheme="majorBidi" w:cstheme="majorBidi"/>
        </w:rPr>
        <w:t>“</w:t>
      </w:r>
      <w:proofErr w:type="spellStart"/>
      <w:r w:rsidRPr="000B7DF8">
        <w:rPr>
          <w:rFonts w:asciiTheme="majorBidi" w:hAnsiTheme="majorBidi" w:cstheme="majorBidi"/>
        </w:rPr>
        <w:t>Eksistensi</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Qirā</w:t>
      </w:r>
      <w:r w:rsidR="003F791D" w:rsidRPr="000B7DF8">
        <w:rPr>
          <w:rFonts w:asciiTheme="majorBidi" w:hAnsiTheme="majorBidi" w:cstheme="majorBidi"/>
        </w:rPr>
        <w:t>’</w:t>
      </w:r>
      <w:r w:rsidRPr="000B7DF8">
        <w:rPr>
          <w:rFonts w:asciiTheme="majorBidi" w:hAnsiTheme="majorBidi" w:cstheme="majorBidi"/>
        </w:rPr>
        <w:t>āt</w:t>
      </w:r>
      <w:proofErr w:type="spellEnd"/>
      <w:r w:rsidRPr="000B7DF8">
        <w:rPr>
          <w:rFonts w:asciiTheme="majorBidi" w:hAnsiTheme="majorBidi" w:cstheme="majorBidi"/>
        </w:rPr>
        <w:t xml:space="preserve"> Al-Qur</w:t>
      </w:r>
      <w:r w:rsidR="003F791D" w:rsidRPr="000B7DF8">
        <w:rPr>
          <w:rFonts w:asciiTheme="majorBidi" w:hAnsiTheme="majorBidi" w:cstheme="majorBidi"/>
        </w:rPr>
        <w:t>’</w:t>
      </w:r>
      <w:r w:rsidRPr="000B7DF8">
        <w:rPr>
          <w:rFonts w:asciiTheme="majorBidi" w:hAnsiTheme="majorBidi" w:cstheme="majorBidi"/>
        </w:rPr>
        <w:t xml:space="preserve">an: </w:t>
      </w:r>
      <w:proofErr w:type="spellStart"/>
      <w:r w:rsidRPr="000B7DF8">
        <w:rPr>
          <w:rFonts w:asciiTheme="majorBidi" w:hAnsiTheme="majorBidi" w:cstheme="majorBidi"/>
        </w:rPr>
        <w:t>Studi</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Kritis</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atas</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Pemikiran</w:t>
      </w:r>
      <w:proofErr w:type="spellEnd"/>
      <w:r w:rsidRPr="000B7DF8">
        <w:rPr>
          <w:rFonts w:asciiTheme="majorBidi" w:hAnsiTheme="majorBidi" w:cstheme="majorBidi"/>
        </w:rPr>
        <w:t xml:space="preserve"> Ignaz </w:t>
      </w:r>
      <w:proofErr w:type="spellStart"/>
      <w:r w:rsidRPr="000B7DF8">
        <w:rPr>
          <w:rFonts w:asciiTheme="majorBidi" w:hAnsiTheme="majorBidi" w:cstheme="majorBidi"/>
        </w:rPr>
        <w:t>Goldziher</w:t>
      </w:r>
      <w:proofErr w:type="spellEnd"/>
      <w:r w:rsidR="000B7DF8"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i/>
          <w:iCs/>
        </w:rPr>
        <w:t>Ṣuḥuf</w:t>
      </w:r>
      <w:proofErr w:type="spellEnd"/>
      <w:r w:rsidRPr="000B7DF8">
        <w:rPr>
          <w:rFonts w:asciiTheme="majorBidi" w:hAnsiTheme="majorBidi" w:cstheme="majorBidi"/>
        </w:rPr>
        <w:t xml:space="preserve">, Vol. 9, No. 1, </w:t>
      </w:r>
      <w:proofErr w:type="spellStart"/>
      <w:r w:rsidRPr="000B7DF8">
        <w:rPr>
          <w:rFonts w:asciiTheme="majorBidi" w:hAnsiTheme="majorBidi" w:cstheme="majorBidi"/>
        </w:rPr>
        <w:t>Juni</w:t>
      </w:r>
      <w:proofErr w:type="spellEnd"/>
      <w:r w:rsidRPr="000B7DF8">
        <w:rPr>
          <w:rFonts w:asciiTheme="majorBidi" w:hAnsiTheme="majorBidi" w:cstheme="majorBidi"/>
        </w:rPr>
        <w:t xml:space="preserve"> 2016.</w:t>
      </w:r>
    </w:p>
  </w:footnote>
  <w:footnote w:id="14">
    <w:p w14:paraId="122A7CB7" w14:textId="222C854D" w:rsidR="00690B20" w:rsidRPr="000B7DF8" w:rsidRDefault="00690B2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Fathul</w:t>
      </w:r>
      <w:proofErr w:type="spellEnd"/>
      <w:r w:rsidRPr="000B7DF8">
        <w:rPr>
          <w:rFonts w:asciiTheme="majorBidi" w:hAnsiTheme="majorBidi" w:cstheme="majorBidi"/>
        </w:rPr>
        <w:t xml:space="preserve"> Amin, </w:t>
      </w:r>
      <w:r w:rsidR="000B7DF8" w:rsidRPr="000B7DF8">
        <w:rPr>
          <w:rFonts w:asciiTheme="majorBidi" w:hAnsiTheme="majorBidi" w:cstheme="majorBidi"/>
        </w:rPr>
        <w:t>“</w:t>
      </w:r>
      <w:r w:rsidRPr="000B7DF8">
        <w:rPr>
          <w:rFonts w:asciiTheme="majorBidi" w:hAnsiTheme="majorBidi" w:cstheme="majorBidi"/>
        </w:rPr>
        <w:t xml:space="preserve">Sejarah </w:t>
      </w:r>
      <w:proofErr w:type="spellStart"/>
      <w:r w:rsidRPr="000B7DF8">
        <w:rPr>
          <w:rFonts w:asciiTheme="majorBidi" w:hAnsiTheme="majorBidi" w:cstheme="majorBidi"/>
        </w:rPr>
        <w:t>Qira</w:t>
      </w:r>
      <w:r w:rsidR="003F791D" w:rsidRPr="000B7DF8">
        <w:rPr>
          <w:rFonts w:asciiTheme="majorBidi" w:hAnsiTheme="majorBidi" w:cstheme="majorBidi"/>
        </w:rPr>
        <w:t>’</w:t>
      </w:r>
      <w:r w:rsidRPr="000B7DF8">
        <w:rPr>
          <w:rFonts w:asciiTheme="majorBidi" w:hAnsiTheme="majorBidi" w:cstheme="majorBidi"/>
        </w:rPr>
        <w:t>at</w:t>
      </w:r>
      <w:proofErr w:type="spellEnd"/>
      <w:r w:rsidRPr="000B7DF8">
        <w:rPr>
          <w:rFonts w:asciiTheme="majorBidi" w:hAnsiTheme="majorBidi" w:cstheme="majorBidi"/>
        </w:rPr>
        <w:t xml:space="preserve"> Imam </w:t>
      </w:r>
      <w:r w:rsidR="003F791D" w:rsidRPr="000B7DF8">
        <w:rPr>
          <w:rFonts w:asciiTheme="majorBidi" w:hAnsiTheme="majorBidi" w:cstheme="majorBidi"/>
        </w:rPr>
        <w:t>‘</w:t>
      </w:r>
      <w:proofErr w:type="spellStart"/>
      <w:r w:rsidRPr="000B7DF8">
        <w:rPr>
          <w:rFonts w:asciiTheme="majorBidi" w:hAnsiTheme="majorBidi" w:cstheme="majorBidi"/>
        </w:rPr>
        <w:t>Ashim</w:t>
      </w:r>
      <w:proofErr w:type="spellEnd"/>
      <w:r w:rsidRPr="000B7DF8">
        <w:rPr>
          <w:rFonts w:asciiTheme="majorBidi" w:hAnsiTheme="majorBidi" w:cstheme="majorBidi"/>
        </w:rPr>
        <w:t xml:space="preserve"> di Nusantara</w:t>
      </w:r>
      <w:r w:rsidR="000B7DF8"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i/>
          <w:iCs/>
        </w:rPr>
        <w:t>Tadris</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Jurnal</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Penelitian</w:t>
      </w:r>
      <w:proofErr w:type="spellEnd"/>
      <w:r w:rsidRPr="000B7DF8">
        <w:rPr>
          <w:rFonts w:asciiTheme="majorBidi" w:hAnsiTheme="majorBidi" w:cstheme="majorBidi"/>
          <w:i/>
          <w:iCs/>
        </w:rPr>
        <w:t xml:space="preserve"> dan </w:t>
      </w:r>
      <w:proofErr w:type="spellStart"/>
      <w:r w:rsidRPr="000B7DF8">
        <w:rPr>
          <w:rFonts w:asciiTheme="majorBidi" w:hAnsiTheme="majorBidi" w:cstheme="majorBidi"/>
          <w:i/>
          <w:iCs/>
        </w:rPr>
        <w:t>Pemikiran</w:t>
      </w:r>
      <w:proofErr w:type="spellEnd"/>
      <w:r w:rsidRPr="000B7DF8">
        <w:rPr>
          <w:rFonts w:asciiTheme="majorBidi" w:hAnsiTheme="majorBidi" w:cstheme="majorBidi"/>
          <w:i/>
          <w:iCs/>
        </w:rPr>
        <w:t xml:space="preserve"> Pendidikan Islam</w:t>
      </w:r>
      <w:r w:rsidRPr="000B7DF8">
        <w:rPr>
          <w:rFonts w:asciiTheme="majorBidi" w:hAnsiTheme="majorBidi" w:cstheme="majorBidi"/>
        </w:rPr>
        <w:t>, Vol. 13 No. 1 (2019).</w:t>
      </w:r>
    </w:p>
  </w:footnote>
  <w:footnote w:id="15">
    <w:p w14:paraId="58033C71" w14:textId="6C7E4CB7" w:rsidR="00715E73" w:rsidRPr="000B7DF8" w:rsidRDefault="00715E7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Zumrodi</w:t>
      </w:r>
      <w:proofErr w:type="spellEnd"/>
      <w:r w:rsidRPr="000B7DF8">
        <w:rPr>
          <w:rFonts w:asciiTheme="majorBidi" w:hAnsiTheme="majorBidi" w:cstheme="majorBidi"/>
        </w:rPr>
        <w:t xml:space="preserve">, </w:t>
      </w:r>
      <w:r w:rsidR="000B7DF8" w:rsidRPr="000B7DF8">
        <w:rPr>
          <w:rFonts w:asciiTheme="majorBidi" w:hAnsiTheme="majorBidi" w:cstheme="majorBidi"/>
        </w:rPr>
        <w:t>“</w:t>
      </w:r>
      <w:proofErr w:type="spellStart"/>
      <w:r w:rsidRPr="000B7DF8">
        <w:rPr>
          <w:rFonts w:asciiTheme="majorBidi" w:hAnsiTheme="majorBidi" w:cstheme="majorBidi"/>
        </w:rPr>
        <w:t>Qiraat</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Sab</w:t>
      </w:r>
      <w:r w:rsidR="003F791D" w:rsidRPr="000B7DF8">
        <w:rPr>
          <w:rFonts w:asciiTheme="majorBidi" w:hAnsiTheme="majorBidi" w:cstheme="majorBidi"/>
        </w:rPr>
        <w:t>’</w:t>
      </w:r>
      <w:r w:rsidRPr="000B7DF8">
        <w:rPr>
          <w:rFonts w:asciiTheme="majorBidi" w:hAnsiTheme="majorBidi" w:cstheme="majorBidi"/>
        </w:rPr>
        <w:t>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Pemaknaan</w:t>
      </w:r>
      <w:proofErr w:type="spellEnd"/>
      <w:r w:rsidRPr="000B7DF8">
        <w:rPr>
          <w:rFonts w:asciiTheme="majorBidi" w:hAnsiTheme="majorBidi" w:cstheme="majorBidi"/>
        </w:rPr>
        <w:t xml:space="preserve"> dan Varian </w:t>
      </w:r>
      <w:proofErr w:type="spellStart"/>
      <w:r w:rsidRPr="000B7DF8">
        <w:rPr>
          <w:rFonts w:asciiTheme="majorBidi" w:hAnsiTheme="majorBidi" w:cstheme="majorBidi"/>
        </w:rPr>
        <w:t>Bacaannya</w:t>
      </w:r>
      <w:proofErr w:type="spellEnd"/>
      <w:r w:rsidR="000B7DF8"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i/>
          <w:iCs/>
        </w:rPr>
        <w:t>Hermeunetik</w:t>
      </w:r>
      <w:proofErr w:type="spellEnd"/>
      <w:r w:rsidRPr="000B7DF8">
        <w:rPr>
          <w:rFonts w:asciiTheme="majorBidi" w:hAnsiTheme="majorBidi" w:cstheme="majorBidi"/>
        </w:rPr>
        <w:t xml:space="preserve">, Vol. 8, No. 1, </w:t>
      </w:r>
      <w:proofErr w:type="spellStart"/>
      <w:r w:rsidRPr="000B7DF8">
        <w:rPr>
          <w:rFonts w:asciiTheme="majorBidi" w:hAnsiTheme="majorBidi" w:cstheme="majorBidi"/>
        </w:rPr>
        <w:t>Juni</w:t>
      </w:r>
      <w:proofErr w:type="spellEnd"/>
      <w:r w:rsidRPr="000B7DF8">
        <w:rPr>
          <w:rFonts w:asciiTheme="majorBidi" w:hAnsiTheme="majorBidi" w:cstheme="majorBidi"/>
        </w:rPr>
        <w:t xml:space="preserve"> 2014.</w:t>
      </w:r>
    </w:p>
  </w:footnote>
  <w:footnote w:id="16">
    <w:p w14:paraId="6CE45C2F" w14:textId="290A4024" w:rsidR="00715E73" w:rsidRPr="000B7DF8" w:rsidRDefault="00715E7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Yufni</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Faisol</w:t>
      </w:r>
      <w:proofErr w:type="spellEnd"/>
      <w:r w:rsidRPr="000B7DF8">
        <w:rPr>
          <w:rFonts w:asciiTheme="majorBidi" w:hAnsiTheme="majorBidi" w:cstheme="majorBidi"/>
        </w:rPr>
        <w:t xml:space="preserve">, </w:t>
      </w:r>
      <w:r w:rsidR="000B7DF8" w:rsidRPr="000B7DF8">
        <w:rPr>
          <w:rFonts w:asciiTheme="majorBidi" w:hAnsiTheme="majorBidi" w:cstheme="majorBidi"/>
        </w:rPr>
        <w:t>“</w:t>
      </w:r>
      <w:proofErr w:type="spellStart"/>
      <w:r w:rsidRPr="000B7DF8">
        <w:rPr>
          <w:rFonts w:asciiTheme="majorBidi" w:hAnsiTheme="majorBidi" w:cstheme="majorBidi"/>
        </w:rPr>
        <w:t>Pengaruh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Perbedaan</w:t>
      </w:r>
      <w:proofErr w:type="spellEnd"/>
      <w:r w:rsidRPr="000B7DF8">
        <w:rPr>
          <w:rFonts w:asciiTheme="majorBidi" w:hAnsiTheme="majorBidi" w:cstheme="majorBidi"/>
        </w:rPr>
        <w:t xml:space="preserv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terhadap</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Makna</w:t>
      </w:r>
      <w:proofErr w:type="spellEnd"/>
      <w:r w:rsidRPr="000B7DF8">
        <w:rPr>
          <w:rFonts w:asciiTheme="majorBidi" w:hAnsiTheme="majorBidi" w:cstheme="majorBidi"/>
        </w:rPr>
        <w:t xml:space="preserve"> Ayat: </w:t>
      </w:r>
      <w:proofErr w:type="spellStart"/>
      <w:r w:rsidRPr="000B7DF8">
        <w:rPr>
          <w:rFonts w:asciiTheme="majorBidi" w:hAnsiTheme="majorBidi" w:cstheme="majorBidi"/>
        </w:rPr>
        <w:t>Suatu</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Tinjauan</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Qawaid</w:t>
      </w:r>
      <w:proofErr w:type="spellEnd"/>
      <w:r w:rsidRPr="000B7DF8">
        <w:rPr>
          <w:rFonts w:asciiTheme="majorBidi" w:hAnsiTheme="majorBidi" w:cstheme="majorBidi"/>
        </w:rPr>
        <w:t xml:space="preserve"> Bahasa</w:t>
      </w:r>
      <w:r w:rsidR="000B7DF8" w:rsidRPr="000B7DF8">
        <w:rPr>
          <w:rFonts w:asciiTheme="majorBidi" w:hAnsiTheme="majorBidi" w:cstheme="majorBidi"/>
        </w:rPr>
        <w:t>”</w:t>
      </w:r>
      <w:r w:rsidRPr="000B7DF8">
        <w:rPr>
          <w:rFonts w:asciiTheme="majorBidi" w:hAnsiTheme="majorBidi" w:cstheme="majorBidi"/>
        </w:rPr>
        <w:t xml:space="preserve">, </w:t>
      </w:r>
      <w:r w:rsidR="00B66F53" w:rsidRPr="000B7DF8">
        <w:rPr>
          <w:rFonts w:asciiTheme="majorBidi" w:hAnsiTheme="majorBidi" w:cstheme="majorBidi"/>
        </w:rPr>
        <w:t xml:space="preserve">Dissertation of Graduate School of </w:t>
      </w:r>
      <w:proofErr w:type="spellStart"/>
      <w:r w:rsidR="00B66F53" w:rsidRPr="000B7DF8">
        <w:rPr>
          <w:rFonts w:asciiTheme="majorBidi" w:hAnsiTheme="majorBidi" w:cstheme="majorBidi"/>
        </w:rPr>
        <w:t>Syarif</w:t>
      </w:r>
      <w:proofErr w:type="spellEnd"/>
      <w:r w:rsidR="00B66F53" w:rsidRPr="000B7DF8">
        <w:rPr>
          <w:rFonts w:asciiTheme="majorBidi" w:hAnsiTheme="majorBidi" w:cstheme="majorBidi"/>
        </w:rPr>
        <w:t xml:space="preserve"> </w:t>
      </w:r>
      <w:proofErr w:type="spellStart"/>
      <w:r w:rsidR="00B66F53" w:rsidRPr="000B7DF8">
        <w:rPr>
          <w:rFonts w:asciiTheme="majorBidi" w:hAnsiTheme="majorBidi" w:cstheme="majorBidi"/>
        </w:rPr>
        <w:t>Hidayatullah</w:t>
      </w:r>
      <w:proofErr w:type="spellEnd"/>
      <w:r w:rsidR="00B66F53" w:rsidRPr="000B7DF8">
        <w:rPr>
          <w:rFonts w:asciiTheme="majorBidi" w:hAnsiTheme="majorBidi" w:cstheme="majorBidi"/>
        </w:rPr>
        <w:t xml:space="preserve"> State Islamic University Jakarta</w:t>
      </w:r>
      <w:r w:rsidRPr="000B7DF8">
        <w:rPr>
          <w:rFonts w:asciiTheme="majorBidi" w:hAnsiTheme="majorBidi" w:cstheme="majorBidi"/>
        </w:rPr>
        <w:t xml:space="preserve"> 2003.</w:t>
      </w:r>
    </w:p>
  </w:footnote>
  <w:footnote w:id="17">
    <w:p w14:paraId="5D74B4B2" w14:textId="2E14C8C8" w:rsidR="000B6FC8" w:rsidRPr="000B7DF8" w:rsidRDefault="000B6FC8"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Wawan</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Junaidi</w:t>
      </w:r>
      <w:proofErr w:type="spellEnd"/>
      <w:r w:rsidRPr="000B7DF8">
        <w:rPr>
          <w:rFonts w:asciiTheme="majorBidi" w:hAnsiTheme="majorBidi" w:cstheme="majorBidi"/>
        </w:rPr>
        <w:t xml:space="preserve">, </w:t>
      </w:r>
      <w:r w:rsidR="000B7DF8" w:rsidRPr="000B7DF8">
        <w:rPr>
          <w:rFonts w:asciiTheme="majorBidi" w:hAnsiTheme="majorBidi" w:cstheme="majorBidi"/>
        </w:rPr>
        <w:t>“</w:t>
      </w:r>
      <w:proofErr w:type="spellStart"/>
      <w:r w:rsidRPr="000B7DF8">
        <w:rPr>
          <w:rFonts w:asciiTheme="majorBidi" w:hAnsiTheme="majorBidi" w:cstheme="majorBidi"/>
        </w:rPr>
        <w:t>Madzhab</w:t>
      </w:r>
      <w:proofErr w:type="spellEnd"/>
      <w:r w:rsidRPr="000B7DF8">
        <w:rPr>
          <w:rFonts w:asciiTheme="majorBidi" w:hAnsiTheme="majorBidi" w:cstheme="majorBidi"/>
        </w:rPr>
        <w:t xml:space="preserv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Ashim</w:t>
      </w:r>
      <w:proofErr w:type="spellEnd"/>
      <w:r w:rsidRPr="000B7DF8">
        <w:rPr>
          <w:rFonts w:asciiTheme="majorBidi" w:hAnsiTheme="majorBidi" w:cstheme="majorBidi"/>
        </w:rPr>
        <w:t xml:space="preserve"> Riwayat </w:t>
      </w:r>
      <w:proofErr w:type="spellStart"/>
      <w:r w:rsidRPr="000B7DF8">
        <w:rPr>
          <w:rFonts w:asciiTheme="majorBidi" w:hAnsiTheme="majorBidi" w:cstheme="majorBidi"/>
        </w:rPr>
        <w:t>Ḥafṣ</w:t>
      </w:r>
      <w:proofErr w:type="spellEnd"/>
      <w:r w:rsidRPr="000B7DF8">
        <w:rPr>
          <w:rFonts w:asciiTheme="majorBidi" w:hAnsiTheme="majorBidi" w:cstheme="majorBidi"/>
        </w:rPr>
        <w:t xml:space="preserve"> di Nusantara: </w:t>
      </w:r>
      <w:proofErr w:type="spellStart"/>
      <w:r w:rsidRPr="000B7DF8">
        <w:rPr>
          <w:rFonts w:asciiTheme="majorBidi" w:hAnsiTheme="majorBidi" w:cstheme="majorBidi"/>
        </w:rPr>
        <w:t>Studi</w:t>
      </w:r>
      <w:proofErr w:type="spellEnd"/>
      <w:r w:rsidRPr="000B7DF8">
        <w:rPr>
          <w:rFonts w:asciiTheme="majorBidi" w:hAnsiTheme="majorBidi" w:cstheme="majorBidi"/>
        </w:rPr>
        <w:t xml:space="preserve"> Sejarah </w:t>
      </w:r>
      <w:proofErr w:type="spellStart"/>
      <w:r w:rsidRPr="000B7DF8">
        <w:rPr>
          <w:rFonts w:asciiTheme="majorBidi" w:hAnsiTheme="majorBidi" w:cstheme="majorBidi"/>
        </w:rPr>
        <w:t>Ilmu</w:t>
      </w:r>
      <w:proofErr w:type="spellEnd"/>
      <w:r w:rsidR="000B7DF8" w:rsidRPr="000B7DF8">
        <w:rPr>
          <w:rFonts w:asciiTheme="majorBidi" w:hAnsiTheme="majorBidi" w:cstheme="majorBidi"/>
        </w:rPr>
        <w:t>”</w:t>
      </w:r>
      <w:r w:rsidRPr="000B7DF8">
        <w:rPr>
          <w:rFonts w:asciiTheme="majorBidi" w:hAnsiTheme="majorBidi" w:cstheme="majorBidi"/>
        </w:rPr>
        <w:t>, T</w:t>
      </w:r>
      <w:r w:rsidR="00B66F53" w:rsidRPr="000B7DF8">
        <w:rPr>
          <w:rFonts w:asciiTheme="majorBidi" w:hAnsiTheme="majorBidi" w:cstheme="majorBidi"/>
        </w:rPr>
        <w:t>h</w:t>
      </w:r>
      <w:r w:rsidRPr="000B7DF8">
        <w:rPr>
          <w:rFonts w:asciiTheme="majorBidi" w:hAnsiTheme="majorBidi" w:cstheme="majorBidi"/>
        </w:rPr>
        <w:t xml:space="preserve">esis </w:t>
      </w:r>
      <w:r w:rsidR="00B66F53" w:rsidRPr="000B7DF8">
        <w:rPr>
          <w:rFonts w:asciiTheme="majorBidi" w:hAnsiTheme="majorBidi" w:cstheme="majorBidi"/>
        </w:rPr>
        <w:t xml:space="preserve">of Graduate School of </w:t>
      </w:r>
      <w:proofErr w:type="spellStart"/>
      <w:r w:rsidR="00B66F53" w:rsidRPr="000B7DF8">
        <w:rPr>
          <w:rFonts w:asciiTheme="majorBidi" w:hAnsiTheme="majorBidi" w:cstheme="majorBidi"/>
        </w:rPr>
        <w:t>Syarif</w:t>
      </w:r>
      <w:proofErr w:type="spellEnd"/>
      <w:r w:rsidR="00B66F53" w:rsidRPr="000B7DF8">
        <w:rPr>
          <w:rFonts w:asciiTheme="majorBidi" w:hAnsiTheme="majorBidi" w:cstheme="majorBidi"/>
        </w:rPr>
        <w:t xml:space="preserve"> </w:t>
      </w:r>
      <w:proofErr w:type="spellStart"/>
      <w:r w:rsidR="00B66F53" w:rsidRPr="000B7DF8">
        <w:rPr>
          <w:rFonts w:asciiTheme="majorBidi" w:hAnsiTheme="majorBidi" w:cstheme="majorBidi"/>
        </w:rPr>
        <w:t>Hidayatullah</w:t>
      </w:r>
      <w:proofErr w:type="spellEnd"/>
      <w:r w:rsidR="00B66F53" w:rsidRPr="000B7DF8">
        <w:rPr>
          <w:rFonts w:asciiTheme="majorBidi" w:hAnsiTheme="majorBidi" w:cstheme="majorBidi"/>
        </w:rPr>
        <w:t xml:space="preserve"> State Islamic University Jakarta</w:t>
      </w:r>
      <w:r w:rsidRPr="000B7DF8">
        <w:rPr>
          <w:rFonts w:asciiTheme="majorBidi" w:hAnsiTheme="majorBidi" w:cstheme="majorBidi"/>
        </w:rPr>
        <w:t xml:space="preserve"> 2003.</w:t>
      </w:r>
    </w:p>
  </w:footnote>
  <w:footnote w:id="18">
    <w:p w14:paraId="044DD3FE" w14:textId="0F2CF5D8" w:rsidR="000B6FC8" w:rsidRPr="000B7DF8" w:rsidRDefault="000B6FC8"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Muhammad Abu Alim </w:t>
      </w:r>
      <w:proofErr w:type="spellStart"/>
      <w:r w:rsidRPr="000B7DF8">
        <w:rPr>
          <w:rFonts w:asciiTheme="majorBidi" w:hAnsiTheme="majorBidi" w:cstheme="majorBidi"/>
        </w:rPr>
        <w:t>Dzunnurayn</w:t>
      </w:r>
      <w:proofErr w:type="spellEnd"/>
      <w:r w:rsidRPr="000B7DF8">
        <w:rPr>
          <w:rFonts w:asciiTheme="majorBidi" w:hAnsiTheme="majorBidi" w:cstheme="majorBidi"/>
        </w:rPr>
        <w:t xml:space="preserve">, </w:t>
      </w:r>
      <w:r w:rsidR="000B7DF8" w:rsidRPr="000B7DF8">
        <w:rPr>
          <w:rFonts w:asciiTheme="majorBidi" w:hAnsiTheme="majorBidi" w:cstheme="majorBidi"/>
        </w:rPr>
        <w:t>“</w:t>
      </w:r>
      <w:r w:rsidRPr="000B7DF8">
        <w:rPr>
          <w:rFonts w:asciiTheme="majorBidi" w:hAnsiTheme="majorBidi" w:cstheme="majorBidi"/>
        </w:rPr>
        <w:t>Ibn al-</w:t>
      </w:r>
      <w:proofErr w:type="spellStart"/>
      <w:r w:rsidRPr="000B7DF8">
        <w:rPr>
          <w:rFonts w:asciiTheme="majorBidi" w:hAnsiTheme="majorBidi" w:cstheme="majorBidi"/>
        </w:rPr>
        <w:t>Jazarī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wa</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Dauruhu</w:t>
      </w:r>
      <w:proofErr w:type="spellEnd"/>
      <w:r w:rsidRPr="000B7DF8">
        <w:rPr>
          <w:rFonts w:asciiTheme="majorBidi" w:hAnsiTheme="majorBidi" w:cstheme="majorBidi"/>
        </w:rPr>
        <w:t xml:space="preserve"> fi al-</w:t>
      </w:r>
      <w:proofErr w:type="spellStart"/>
      <w:r w:rsidR="000B7DF8" w:rsidRPr="000B7DF8">
        <w:rPr>
          <w:rFonts w:asciiTheme="majorBidi" w:hAnsiTheme="majorBidi" w:cstheme="majorBidi"/>
          <w:i/>
          <w:iCs/>
        </w:rPr>
        <w:t>Qirā’at</w:t>
      </w:r>
      <w:proofErr w:type="spellEnd"/>
      <w:r w:rsidR="000B7DF8" w:rsidRPr="000B7DF8">
        <w:rPr>
          <w:rFonts w:asciiTheme="majorBidi" w:hAnsiTheme="majorBidi" w:cstheme="majorBidi"/>
        </w:rPr>
        <w:t>”</w:t>
      </w:r>
      <w:r w:rsidRPr="000B7DF8">
        <w:rPr>
          <w:rFonts w:asciiTheme="majorBidi" w:hAnsiTheme="majorBidi" w:cstheme="majorBidi"/>
        </w:rPr>
        <w:t xml:space="preserve">, </w:t>
      </w:r>
      <w:r w:rsidR="00B66F53" w:rsidRPr="000B7DF8">
        <w:rPr>
          <w:rFonts w:asciiTheme="majorBidi" w:hAnsiTheme="majorBidi" w:cstheme="majorBidi"/>
        </w:rPr>
        <w:t xml:space="preserve">Dissertation of Graduate School of </w:t>
      </w:r>
      <w:proofErr w:type="spellStart"/>
      <w:r w:rsidR="00B66F53" w:rsidRPr="000B7DF8">
        <w:rPr>
          <w:rFonts w:asciiTheme="majorBidi" w:hAnsiTheme="majorBidi" w:cstheme="majorBidi"/>
        </w:rPr>
        <w:t>Syarif</w:t>
      </w:r>
      <w:proofErr w:type="spellEnd"/>
      <w:r w:rsidR="00B66F53" w:rsidRPr="000B7DF8">
        <w:rPr>
          <w:rFonts w:asciiTheme="majorBidi" w:hAnsiTheme="majorBidi" w:cstheme="majorBidi"/>
        </w:rPr>
        <w:t xml:space="preserve"> </w:t>
      </w:r>
      <w:proofErr w:type="spellStart"/>
      <w:r w:rsidR="00B66F53" w:rsidRPr="000B7DF8">
        <w:rPr>
          <w:rFonts w:asciiTheme="majorBidi" w:hAnsiTheme="majorBidi" w:cstheme="majorBidi"/>
        </w:rPr>
        <w:t>Hidayatullah</w:t>
      </w:r>
      <w:proofErr w:type="spellEnd"/>
      <w:r w:rsidR="00B66F53" w:rsidRPr="000B7DF8">
        <w:rPr>
          <w:rFonts w:asciiTheme="majorBidi" w:hAnsiTheme="majorBidi" w:cstheme="majorBidi"/>
        </w:rPr>
        <w:t xml:space="preserve"> State Islamic University Jakarta</w:t>
      </w:r>
      <w:r w:rsidRPr="000B7DF8">
        <w:rPr>
          <w:rFonts w:asciiTheme="majorBidi" w:hAnsiTheme="majorBidi" w:cstheme="majorBidi"/>
        </w:rPr>
        <w:t xml:space="preserve"> 2005.</w:t>
      </w:r>
    </w:p>
  </w:footnote>
  <w:footnote w:id="19">
    <w:p w14:paraId="3EAF75D3" w14:textId="10B3E60E" w:rsidR="008006F3" w:rsidRPr="000B7DF8" w:rsidRDefault="008006F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Syar</w:t>
      </w:r>
      <w:r w:rsidR="003F791D" w:rsidRPr="000B7DF8">
        <w:rPr>
          <w:rFonts w:asciiTheme="majorBidi" w:hAnsiTheme="majorBidi" w:cstheme="majorBidi"/>
        </w:rPr>
        <w:t>’</w:t>
      </w:r>
      <w:r w:rsidRPr="000B7DF8">
        <w:rPr>
          <w:rFonts w:asciiTheme="majorBidi" w:hAnsiTheme="majorBidi" w:cstheme="majorBidi"/>
        </w:rPr>
        <w:t>i</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Sumin</w:t>
      </w:r>
      <w:proofErr w:type="spellEnd"/>
      <w:r w:rsidRPr="000B7DF8">
        <w:rPr>
          <w:rFonts w:asciiTheme="majorBidi" w:hAnsiTheme="majorBidi" w:cstheme="majorBidi"/>
        </w:rPr>
        <w:t xml:space="preserve">, </w:t>
      </w:r>
      <w:r w:rsidR="000B7DF8" w:rsidRPr="000B7DF8">
        <w:rPr>
          <w:rFonts w:asciiTheme="majorBidi" w:hAnsiTheme="majorBidi" w:cstheme="majorBidi"/>
        </w:rPr>
        <w:t>“</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Sab</w:t>
      </w:r>
      <w:r w:rsidR="003F791D" w:rsidRPr="000B7DF8">
        <w:rPr>
          <w:rFonts w:asciiTheme="majorBidi" w:hAnsiTheme="majorBidi" w:cstheme="majorBidi"/>
        </w:rPr>
        <w:t>’</w:t>
      </w:r>
      <w:r w:rsidRPr="000B7DF8">
        <w:rPr>
          <w:rFonts w:asciiTheme="majorBidi" w:hAnsiTheme="majorBidi" w:cstheme="majorBidi"/>
        </w:rPr>
        <w:t>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Menurut</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Perspektif</w:t>
      </w:r>
      <w:proofErr w:type="spellEnd"/>
      <w:r w:rsidRPr="000B7DF8">
        <w:rPr>
          <w:rFonts w:asciiTheme="majorBidi" w:hAnsiTheme="majorBidi" w:cstheme="majorBidi"/>
        </w:rPr>
        <w:t xml:space="preserve"> Para Ulama</w:t>
      </w:r>
      <w:r w:rsidR="000B7DF8" w:rsidRPr="000B7DF8">
        <w:rPr>
          <w:rFonts w:asciiTheme="majorBidi" w:hAnsiTheme="majorBidi" w:cstheme="majorBidi"/>
        </w:rPr>
        <w:t>”</w:t>
      </w:r>
      <w:r w:rsidRPr="000B7DF8">
        <w:rPr>
          <w:rFonts w:asciiTheme="majorBidi" w:hAnsiTheme="majorBidi" w:cstheme="majorBidi"/>
        </w:rPr>
        <w:t xml:space="preserve">, </w:t>
      </w:r>
      <w:r w:rsidR="00B66F53" w:rsidRPr="000B7DF8">
        <w:rPr>
          <w:rFonts w:asciiTheme="majorBidi" w:hAnsiTheme="majorBidi" w:cstheme="majorBidi"/>
        </w:rPr>
        <w:t xml:space="preserve">Dissertation of Graduate School of </w:t>
      </w:r>
      <w:proofErr w:type="spellStart"/>
      <w:r w:rsidR="00B66F53" w:rsidRPr="000B7DF8">
        <w:rPr>
          <w:rFonts w:asciiTheme="majorBidi" w:hAnsiTheme="majorBidi" w:cstheme="majorBidi"/>
        </w:rPr>
        <w:t>Syarif</w:t>
      </w:r>
      <w:proofErr w:type="spellEnd"/>
      <w:r w:rsidR="00B66F53" w:rsidRPr="000B7DF8">
        <w:rPr>
          <w:rFonts w:asciiTheme="majorBidi" w:hAnsiTheme="majorBidi" w:cstheme="majorBidi"/>
        </w:rPr>
        <w:t xml:space="preserve"> </w:t>
      </w:r>
      <w:proofErr w:type="spellStart"/>
      <w:r w:rsidR="00B66F53" w:rsidRPr="000B7DF8">
        <w:rPr>
          <w:rFonts w:asciiTheme="majorBidi" w:hAnsiTheme="majorBidi" w:cstheme="majorBidi"/>
        </w:rPr>
        <w:t>Hidayatullah</w:t>
      </w:r>
      <w:proofErr w:type="spellEnd"/>
      <w:r w:rsidR="00B66F53" w:rsidRPr="000B7DF8">
        <w:rPr>
          <w:rFonts w:asciiTheme="majorBidi" w:hAnsiTheme="majorBidi" w:cstheme="majorBidi"/>
        </w:rPr>
        <w:t xml:space="preserve"> State Islamic University Jakarta</w:t>
      </w:r>
      <w:r w:rsidRPr="000B7DF8">
        <w:rPr>
          <w:rFonts w:asciiTheme="majorBidi" w:hAnsiTheme="majorBidi" w:cstheme="majorBidi"/>
        </w:rPr>
        <w:t xml:space="preserve"> 2005.</w:t>
      </w:r>
    </w:p>
  </w:footnote>
  <w:footnote w:id="20">
    <w:p w14:paraId="7E05C509" w14:textId="790E924E" w:rsidR="007C1094" w:rsidRPr="000B7DF8" w:rsidRDefault="007C1094"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Al-</w:t>
      </w:r>
      <w:proofErr w:type="spellStart"/>
      <w:r w:rsidRPr="000B7DF8">
        <w:rPr>
          <w:rFonts w:asciiTheme="majorBidi" w:hAnsiTheme="majorBidi" w:cstheme="majorBidi"/>
        </w:rPr>
        <w:t>Suyūṭī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Itqān</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proofErr w:type="spellStart"/>
      <w:r w:rsidRPr="000B7DF8">
        <w:rPr>
          <w:rFonts w:asciiTheme="majorBidi" w:hAnsiTheme="majorBidi" w:cstheme="majorBidi"/>
          <w:i/>
          <w:iCs/>
        </w:rPr>
        <w:t>Ulūm</w:t>
      </w:r>
      <w:proofErr w:type="spellEnd"/>
      <w:r w:rsidRPr="000B7DF8">
        <w:rPr>
          <w:rFonts w:asciiTheme="majorBidi" w:hAnsiTheme="majorBidi" w:cstheme="majorBidi"/>
          <w:i/>
          <w:iCs/>
        </w:rPr>
        <w:t xml:space="preserve">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(Beirut: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Kutūb</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Ilmiah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tth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juz</w:t>
      </w:r>
      <w:proofErr w:type="spellEnd"/>
      <w:r w:rsidRPr="000B7DF8">
        <w:rPr>
          <w:rFonts w:asciiTheme="majorBidi" w:hAnsiTheme="majorBidi" w:cstheme="majorBidi"/>
        </w:rPr>
        <w:t xml:space="preserve"> 2, 1199.</w:t>
      </w:r>
    </w:p>
  </w:footnote>
  <w:footnote w:id="21">
    <w:p w14:paraId="0754303E" w14:textId="2BE90031" w:rsidR="00676209" w:rsidRPr="000B7DF8" w:rsidRDefault="0067620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Bilī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Ikhtilāf</w:t>
      </w:r>
      <w:proofErr w:type="spellEnd"/>
      <w:r w:rsidRPr="000B7DF8">
        <w:rPr>
          <w:rFonts w:asciiTheme="majorBidi" w:hAnsiTheme="majorBidi" w:cstheme="majorBidi"/>
          <w:i/>
          <w:iCs/>
        </w:rPr>
        <w:t xml:space="preserve"> Baina al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(Beirut: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Jīl</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tth</w:t>
      </w:r>
      <w:proofErr w:type="spellEnd"/>
      <w:r w:rsidRPr="000B7DF8">
        <w:rPr>
          <w:rFonts w:asciiTheme="majorBidi" w:hAnsiTheme="majorBidi" w:cstheme="majorBidi"/>
        </w:rPr>
        <w:t>), 39.</w:t>
      </w:r>
    </w:p>
  </w:footnote>
  <w:footnote w:id="22">
    <w:p w14:paraId="1B78789F" w14:textId="634ED6CA" w:rsidR="00676209" w:rsidRPr="000B7DF8" w:rsidRDefault="0067620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Quoted by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Bilī</w:t>
      </w:r>
      <w:proofErr w:type="spellEnd"/>
      <w:r w:rsidRPr="000B7DF8">
        <w:rPr>
          <w:rFonts w:asciiTheme="majorBidi" w:hAnsiTheme="majorBidi" w:cstheme="majorBidi"/>
        </w:rPr>
        <w:t xml:space="preserve"> from al-</w:t>
      </w:r>
      <w:proofErr w:type="spellStart"/>
      <w:r w:rsidRPr="000B7DF8">
        <w:rPr>
          <w:rFonts w:asciiTheme="majorBidi" w:hAnsiTheme="majorBidi" w:cstheme="majorBidi"/>
        </w:rPr>
        <w:t>Sajistānī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Kitāb</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Maṣāḥif</w:t>
      </w:r>
      <w:proofErr w:type="spellEnd"/>
      <w:r w:rsidRPr="000B7DF8">
        <w:rPr>
          <w:rFonts w:asciiTheme="majorBidi" w:hAnsiTheme="majorBidi" w:cstheme="majorBidi"/>
        </w:rPr>
        <w:t>, 20.</w:t>
      </w:r>
    </w:p>
  </w:footnote>
  <w:footnote w:id="23">
    <w:p w14:paraId="4C4AA1E6" w14:textId="6B3A25B8" w:rsidR="00676209" w:rsidRPr="000B7DF8" w:rsidRDefault="0067620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Bilī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Ikhtilāf</w:t>
      </w:r>
      <w:proofErr w:type="spellEnd"/>
      <w:r w:rsidRPr="000B7DF8">
        <w:rPr>
          <w:rFonts w:asciiTheme="majorBidi" w:hAnsiTheme="majorBidi" w:cstheme="majorBidi"/>
          <w:i/>
          <w:iCs/>
        </w:rPr>
        <w:t xml:space="preserve"> Baina al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w:t>
      </w:r>
      <w:r w:rsidRPr="000B7DF8">
        <w:rPr>
          <w:rFonts w:asciiTheme="majorBidi" w:hAnsiTheme="majorBidi" w:cstheme="majorBidi"/>
        </w:rPr>
        <w:t xml:space="preserve"> 58.</w:t>
      </w:r>
    </w:p>
  </w:footnote>
  <w:footnote w:id="24">
    <w:p w14:paraId="58EEF79A" w14:textId="361AA32E" w:rsidR="00676209" w:rsidRPr="000B7DF8" w:rsidRDefault="0067620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Bilī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Ikhtilāf</w:t>
      </w:r>
      <w:proofErr w:type="spellEnd"/>
      <w:r w:rsidRPr="000B7DF8">
        <w:rPr>
          <w:rFonts w:asciiTheme="majorBidi" w:hAnsiTheme="majorBidi" w:cstheme="majorBidi"/>
          <w:i/>
          <w:iCs/>
        </w:rPr>
        <w:t xml:space="preserve"> Baina al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58.</w:t>
      </w:r>
    </w:p>
  </w:footnote>
  <w:footnote w:id="25">
    <w:p w14:paraId="7F6C8E41" w14:textId="5962CB55" w:rsidR="00676209" w:rsidRPr="000B7DF8" w:rsidRDefault="0067620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Quoted by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Bilī</w:t>
      </w:r>
      <w:proofErr w:type="spellEnd"/>
      <w:r w:rsidRPr="000B7DF8">
        <w:rPr>
          <w:rFonts w:asciiTheme="majorBidi" w:hAnsiTheme="majorBidi" w:cstheme="majorBidi"/>
        </w:rPr>
        <w:t xml:space="preserve"> from al-</w:t>
      </w:r>
      <w:proofErr w:type="spellStart"/>
      <w:r w:rsidRPr="000B7DF8">
        <w:rPr>
          <w:rFonts w:asciiTheme="majorBidi" w:hAnsiTheme="majorBidi" w:cstheme="majorBidi"/>
        </w:rPr>
        <w:t>Sajistānī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Kitāb</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Maṣāḥif</w:t>
      </w:r>
      <w:proofErr w:type="spellEnd"/>
      <w:r w:rsidRPr="000B7DF8">
        <w:rPr>
          <w:rFonts w:asciiTheme="majorBidi" w:hAnsiTheme="majorBidi" w:cstheme="majorBidi"/>
        </w:rPr>
        <w:t>, 55.</w:t>
      </w:r>
    </w:p>
  </w:footnote>
  <w:footnote w:id="26">
    <w:p w14:paraId="5EA04FE3" w14:textId="6DB4DBD5" w:rsidR="001F7163" w:rsidRPr="000B7DF8" w:rsidRDefault="001F716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Bilī</w:t>
      </w:r>
      <w:proofErr w:type="spellEnd"/>
      <w:r w:rsidRPr="000B7DF8">
        <w:rPr>
          <w:rFonts w:asciiTheme="majorBidi" w:hAnsiTheme="majorBidi" w:cstheme="majorBidi"/>
        </w:rPr>
        <w:t>, al-</w:t>
      </w:r>
      <w:proofErr w:type="spellStart"/>
      <w:r w:rsidRPr="000B7DF8">
        <w:rPr>
          <w:rFonts w:asciiTheme="majorBidi" w:hAnsiTheme="majorBidi" w:cstheme="majorBidi"/>
        </w:rPr>
        <w:t>Ikhtilāf</w:t>
      </w:r>
      <w:proofErr w:type="spellEnd"/>
      <w:r w:rsidRPr="000B7DF8">
        <w:rPr>
          <w:rFonts w:asciiTheme="majorBidi" w:hAnsiTheme="majorBidi" w:cstheme="majorBidi"/>
        </w:rPr>
        <w:t xml:space="preserve"> Baina 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59. Al-</w:t>
      </w:r>
      <w:proofErr w:type="spellStart"/>
      <w:r w:rsidRPr="000B7DF8">
        <w:rPr>
          <w:rFonts w:asciiTheme="majorBidi" w:hAnsiTheme="majorBidi" w:cstheme="majorBidi"/>
        </w:rPr>
        <w:t>Baghawī</w:t>
      </w:r>
      <w:proofErr w:type="spellEnd"/>
      <w:r w:rsidRPr="000B7DF8">
        <w:rPr>
          <w:rFonts w:asciiTheme="majorBidi" w:hAnsiTheme="majorBidi" w:cstheme="majorBidi"/>
        </w:rPr>
        <w:t xml:space="preserve"> (516 H) said: Verily the companions read the Qur</w:t>
      </w:r>
      <w:r w:rsidR="003F791D" w:rsidRPr="000B7DF8">
        <w:rPr>
          <w:rFonts w:asciiTheme="majorBidi" w:hAnsiTheme="majorBidi" w:cstheme="majorBidi"/>
        </w:rPr>
        <w:t>’</w:t>
      </w:r>
      <w:r w:rsidRPr="000B7DF8">
        <w:rPr>
          <w:rFonts w:asciiTheme="majorBidi" w:hAnsiTheme="majorBidi" w:cstheme="majorBidi"/>
        </w:rPr>
        <w:t xml:space="preserve">an with seven letters according to the reading that the Apostle read, until there was an </w:t>
      </w:r>
      <w:proofErr w:type="spellStart"/>
      <w:r w:rsidRPr="000B7DF8">
        <w:rPr>
          <w:rFonts w:asciiTheme="majorBidi" w:hAnsiTheme="majorBidi" w:cstheme="majorBidi"/>
        </w:rPr>
        <w:t>ikhtilaf</w:t>
      </w:r>
      <w:proofErr w:type="spellEnd"/>
      <w:r w:rsidRPr="000B7DF8">
        <w:rPr>
          <w:rFonts w:asciiTheme="majorBidi" w:hAnsiTheme="majorBidi" w:cstheme="majorBidi"/>
        </w:rPr>
        <w:t xml:space="preserve"> or difference. among the </w:t>
      </w:r>
      <w:proofErr w:type="spellStart"/>
      <w:r w:rsidRPr="000B7DF8">
        <w:rPr>
          <w:rFonts w:asciiTheme="majorBidi" w:hAnsiTheme="majorBidi" w:cstheme="majorBidi"/>
        </w:rPr>
        <w:t>qurras</w:t>
      </w:r>
      <w:proofErr w:type="spellEnd"/>
      <w:r w:rsidR="003F791D" w:rsidRPr="000B7DF8">
        <w:rPr>
          <w:rFonts w:asciiTheme="majorBidi" w:hAnsiTheme="majorBidi" w:cstheme="majorBidi"/>
        </w:rPr>
        <w:t>’</w:t>
      </w:r>
      <w:r w:rsidRPr="000B7DF8">
        <w:rPr>
          <w:rFonts w:asciiTheme="majorBidi" w:hAnsiTheme="majorBidi" w:cstheme="majorBidi"/>
        </w:rPr>
        <w:t xml:space="preserve"> at the time of Caliph </w:t>
      </w:r>
      <w:r w:rsidR="003F791D" w:rsidRPr="000B7DF8">
        <w:rPr>
          <w:rFonts w:asciiTheme="majorBidi" w:hAnsiTheme="majorBidi" w:cstheme="majorBidi"/>
        </w:rPr>
        <w:t>‘</w:t>
      </w:r>
      <w:proofErr w:type="spellStart"/>
      <w:r w:rsidRPr="000B7DF8">
        <w:rPr>
          <w:rFonts w:asciiTheme="majorBidi" w:hAnsiTheme="majorBidi" w:cstheme="majorBidi"/>
        </w:rPr>
        <w:t>Uthmān</w:t>
      </w:r>
      <w:proofErr w:type="spellEnd"/>
      <w:r w:rsidRPr="000B7DF8">
        <w:rPr>
          <w:rFonts w:asciiTheme="majorBidi" w:hAnsiTheme="majorBidi" w:cstheme="majorBidi"/>
        </w:rPr>
        <w:t xml:space="preserve"> bin </w:t>
      </w:r>
      <w:r w:rsidR="003F791D" w:rsidRPr="000B7DF8">
        <w:rPr>
          <w:rFonts w:asciiTheme="majorBidi" w:hAnsiTheme="majorBidi" w:cstheme="majorBidi"/>
        </w:rPr>
        <w:t>‘</w:t>
      </w:r>
      <w:proofErr w:type="spellStart"/>
      <w:r w:rsidRPr="000B7DF8">
        <w:rPr>
          <w:rFonts w:asciiTheme="majorBidi" w:hAnsiTheme="majorBidi" w:cstheme="majorBidi"/>
        </w:rPr>
        <w:t>Affān</w:t>
      </w:r>
      <w:proofErr w:type="spellEnd"/>
      <w:r w:rsidRPr="000B7DF8">
        <w:rPr>
          <w:rFonts w:asciiTheme="majorBidi" w:hAnsiTheme="majorBidi" w:cstheme="majorBidi"/>
        </w:rPr>
        <w:t xml:space="preserve">. This became a complicated matter, and people from various quarters wrote and submitted it to </w:t>
      </w:r>
      <w:r w:rsidR="003F791D" w:rsidRPr="000B7DF8">
        <w:rPr>
          <w:rFonts w:asciiTheme="majorBidi" w:hAnsiTheme="majorBidi" w:cstheme="majorBidi"/>
        </w:rPr>
        <w:t>‘</w:t>
      </w:r>
      <w:r w:rsidRPr="000B7DF8">
        <w:rPr>
          <w:rFonts w:asciiTheme="majorBidi" w:hAnsiTheme="majorBidi" w:cstheme="majorBidi"/>
        </w:rPr>
        <w:t xml:space="preserve">Uthman along with their prayer requests to Allah </w:t>
      </w:r>
      <w:proofErr w:type="spellStart"/>
      <w:r w:rsidRPr="000B7DF8">
        <w:rPr>
          <w:rFonts w:asciiTheme="majorBidi" w:hAnsiTheme="majorBidi" w:cstheme="majorBidi"/>
        </w:rPr>
        <w:t>swt</w:t>
      </w:r>
      <w:proofErr w:type="spellEnd"/>
      <w:r w:rsidRPr="000B7DF8">
        <w:rPr>
          <w:rFonts w:asciiTheme="majorBidi" w:hAnsiTheme="majorBidi" w:cstheme="majorBidi"/>
        </w:rPr>
        <w:t xml:space="preserve">. to collect one word, and they held a meeting with each other before the emergency occurred, and </w:t>
      </w:r>
      <w:proofErr w:type="spellStart"/>
      <w:r w:rsidRPr="000B7DF8">
        <w:rPr>
          <w:rFonts w:asciiTheme="majorBidi" w:hAnsiTheme="majorBidi" w:cstheme="majorBidi"/>
        </w:rPr>
        <w:t>Huzaifah</w:t>
      </w:r>
      <w:proofErr w:type="spellEnd"/>
      <w:r w:rsidRPr="000B7DF8">
        <w:rPr>
          <w:rFonts w:asciiTheme="majorBidi" w:hAnsiTheme="majorBidi" w:cstheme="majorBidi"/>
        </w:rPr>
        <w:t xml:space="preserve"> bin al-</w:t>
      </w:r>
      <w:proofErr w:type="spellStart"/>
      <w:r w:rsidRPr="000B7DF8">
        <w:rPr>
          <w:rFonts w:asciiTheme="majorBidi" w:hAnsiTheme="majorBidi" w:cstheme="majorBidi"/>
        </w:rPr>
        <w:t>Yamān</w:t>
      </w:r>
      <w:proofErr w:type="spellEnd"/>
      <w:r w:rsidRPr="000B7DF8">
        <w:rPr>
          <w:rFonts w:asciiTheme="majorBidi" w:hAnsiTheme="majorBidi" w:cstheme="majorBidi"/>
        </w:rPr>
        <w:t xml:space="preserve"> from the Armenian war proposed and consulted on differences in reading, then Usman gathered the friends of the Ansar and the emigrants to consult on the collection of the Qur</w:t>
      </w:r>
      <w:r w:rsidR="003F791D" w:rsidRPr="000B7DF8">
        <w:rPr>
          <w:rFonts w:asciiTheme="majorBidi" w:hAnsiTheme="majorBidi" w:cstheme="majorBidi"/>
        </w:rPr>
        <w:t>’</w:t>
      </w:r>
      <w:r w:rsidRPr="000B7DF8">
        <w:rPr>
          <w:rFonts w:asciiTheme="majorBidi" w:hAnsiTheme="majorBidi" w:cstheme="majorBidi"/>
        </w:rPr>
        <w:t>an in one letter. so that there are no disputes or differences and agree on one sentence in order to maintain the sanctity of the Qur</w:t>
      </w:r>
      <w:r w:rsidR="003F791D" w:rsidRPr="000B7DF8">
        <w:rPr>
          <w:rFonts w:asciiTheme="majorBidi" w:hAnsiTheme="majorBidi" w:cstheme="majorBidi"/>
        </w:rPr>
        <w:t>’</w:t>
      </w:r>
      <w:r w:rsidRPr="000B7DF8">
        <w:rPr>
          <w:rFonts w:asciiTheme="majorBidi" w:hAnsiTheme="majorBidi" w:cstheme="majorBidi"/>
        </w:rPr>
        <w:t xml:space="preserve">an. See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w:t>
      </w:r>
      <w:r w:rsidR="003F791D" w:rsidRPr="000B7DF8">
        <w:rPr>
          <w:rFonts w:asciiTheme="majorBidi" w:hAnsiTheme="majorBidi" w:cstheme="majorBidi"/>
        </w:rPr>
        <w:t>‘</w:t>
      </w:r>
      <w:r w:rsidRPr="000B7DF8">
        <w:rPr>
          <w:rFonts w:asciiTheme="majorBidi" w:hAnsiTheme="majorBidi" w:cstheme="majorBidi"/>
        </w:rPr>
        <w:t xml:space="preserve">Umar bin Salim </w:t>
      </w:r>
      <w:proofErr w:type="spellStart"/>
      <w:r w:rsidRPr="000B7DF8">
        <w:rPr>
          <w:rFonts w:asciiTheme="majorBidi" w:hAnsiTheme="majorBidi" w:cstheme="majorBidi"/>
        </w:rPr>
        <w:t>Bazmul</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wa</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Atsaruha</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Tafsīr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wa</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Aḥkām</w:t>
      </w:r>
      <w:proofErr w:type="spellEnd"/>
      <w:r w:rsidRPr="000B7DF8">
        <w:rPr>
          <w:rFonts w:asciiTheme="majorBidi" w:hAnsiTheme="majorBidi" w:cstheme="majorBidi"/>
        </w:rPr>
        <w:t xml:space="preserve"> (Riyad: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al-Hijrah, 1996), 58-59.</w:t>
      </w:r>
    </w:p>
  </w:footnote>
  <w:footnote w:id="27">
    <w:p w14:paraId="004FB83A" w14:textId="2E6DCCD9" w:rsidR="001F7163" w:rsidRPr="000B7DF8" w:rsidRDefault="001F716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Jazarī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Taqrīb</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Nasyr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al-</w:t>
      </w:r>
      <w:r w:rsidR="003F791D" w:rsidRPr="000B7DF8">
        <w:rPr>
          <w:rFonts w:asciiTheme="majorBidi" w:hAnsiTheme="majorBidi" w:cstheme="majorBidi"/>
          <w:i/>
          <w:iCs/>
        </w:rPr>
        <w:t>’</w:t>
      </w:r>
      <w:proofErr w:type="spellStart"/>
      <w:r w:rsidRPr="000B7DF8">
        <w:rPr>
          <w:rFonts w:asciiTheme="majorBidi" w:hAnsiTheme="majorBidi" w:cstheme="majorBidi"/>
          <w:i/>
          <w:iCs/>
        </w:rPr>
        <w:t>Asyr</w:t>
      </w:r>
      <w:proofErr w:type="spellEnd"/>
      <w:r w:rsidRPr="000B7DF8">
        <w:rPr>
          <w:rFonts w:asciiTheme="majorBidi" w:hAnsiTheme="majorBidi" w:cstheme="majorBidi"/>
          <w:i/>
          <w:iCs/>
        </w:rPr>
        <w:t xml:space="preserve"> </w:t>
      </w:r>
      <w:r w:rsidRPr="000B7DF8">
        <w:rPr>
          <w:rFonts w:asciiTheme="majorBidi" w:hAnsiTheme="majorBidi" w:cstheme="majorBidi"/>
        </w:rPr>
        <w:t xml:space="preserve">(Cairo: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Ḥadīth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tth</w:t>
      </w:r>
      <w:proofErr w:type="spellEnd"/>
      <w:r w:rsidRPr="000B7DF8">
        <w:rPr>
          <w:rFonts w:asciiTheme="majorBidi" w:hAnsiTheme="majorBidi" w:cstheme="majorBidi"/>
        </w:rPr>
        <w:t>), 23.</w:t>
      </w:r>
    </w:p>
  </w:footnote>
  <w:footnote w:id="28">
    <w:p w14:paraId="4D3EFA0F" w14:textId="6A4DB95C" w:rsidR="00BA3A56" w:rsidRPr="000B7DF8" w:rsidRDefault="00BA3A5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Jazarī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Taqrīb</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Nasyr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al-</w:t>
      </w:r>
      <w:r w:rsidR="003F791D" w:rsidRPr="000B7DF8">
        <w:rPr>
          <w:rFonts w:asciiTheme="majorBidi" w:hAnsiTheme="majorBidi" w:cstheme="majorBidi"/>
          <w:i/>
          <w:iCs/>
        </w:rPr>
        <w:t>’</w:t>
      </w:r>
      <w:proofErr w:type="spellStart"/>
      <w:r w:rsidRPr="000B7DF8">
        <w:rPr>
          <w:rFonts w:asciiTheme="majorBidi" w:hAnsiTheme="majorBidi" w:cstheme="majorBidi"/>
          <w:i/>
          <w:iCs/>
        </w:rPr>
        <w:t>Asyr</w:t>
      </w:r>
      <w:proofErr w:type="spellEnd"/>
      <w:r w:rsidRPr="000B7DF8">
        <w:rPr>
          <w:rFonts w:asciiTheme="majorBidi" w:hAnsiTheme="majorBidi" w:cstheme="majorBidi"/>
        </w:rPr>
        <w:t>, 25.</w:t>
      </w:r>
    </w:p>
  </w:footnote>
  <w:footnote w:id="29">
    <w:p w14:paraId="4300D721" w14:textId="13A4FE42" w:rsidR="00BA3A56" w:rsidRPr="000B7DF8" w:rsidRDefault="00BA3A5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Starting from the education of his parents so that he memorized the Qur</w:t>
      </w:r>
      <w:r w:rsidR="003F791D" w:rsidRPr="000B7DF8">
        <w:rPr>
          <w:rFonts w:asciiTheme="majorBidi" w:hAnsiTheme="majorBidi" w:cstheme="majorBidi"/>
        </w:rPr>
        <w:t>’</w:t>
      </w:r>
      <w:r w:rsidRPr="000B7DF8">
        <w:rPr>
          <w:rFonts w:asciiTheme="majorBidi" w:hAnsiTheme="majorBidi" w:cstheme="majorBidi"/>
        </w:rPr>
        <w:t xml:space="preserve">an at the age of 7 years, prayed in congregation with adults from the age of 8 years and was able to write hadiths from the age of 9 years. See, </w:t>
      </w:r>
      <w:proofErr w:type="spellStart"/>
      <w:r w:rsidRPr="000B7DF8">
        <w:rPr>
          <w:rFonts w:asciiTheme="majorBidi" w:hAnsiTheme="majorBidi" w:cstheme="majorBidi"/>
        </w:rPr>
        <w:t>Shu</w:t>
      </w:r>
      <w:r w:rsidR="003F791D" w:rsidRPr="000B7DF8">
        <w:rPr>
          <w:rFonts w:asciiTheme="majorBidi" w:hAnsiTheme="majorBidi" w:cstheme="majorBidi"/>
        </w:rPr>
        <w:t>’</w:t>
      </w:r>
      <w:r w:rsidRPr="000B7DF8">
        <w:rPr>
          <w:rFonts w:asciiTheme="majorBidi" w:hAnsiTheme="majorBidi" w:cstheme="majorBidi"/>
        </w:rPr>
        <w:t>aib</w:t>
      </w:r>
      <w:proofErr w:type="spellEnd"/>
      <w:r w:rsidRPr="000B7DF8">
        <w:rPr>
          <w:rFonts w:asciiTheme="majorBidi" w:hAnsiTheme="majorBidi" w:cstheme="majorBidi"/>
        </w:rPr>
        <w:t xml:space="preserve"> al-Arnaut, </w:t>
      </w:r>
      <w:proofErr w:type="spellStart"/>
      <w:r w:rsidRPr="000B7DF8">
        <w:rPr>
          <w:rFonts w:asciiTheme="majorBidi" w:hAnsiTheme="majorBidi" w:cstheme="majorBidi"/>
          <w:i/>
          <w:iCs/>
        </w:rPr>
        <w:t>Siyār</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A</w:t>
      </w:r>
      <w:r w:rsidR="003F791D" w:rsidRPr="000B7DF8">
        <w:rPr>
          <w:rFonts w:asciiTheme="majorBidi" w:hAnsiTheme="majorBidi" w:cstheme="majorBidi"/>
          <w:i/>
          <w:iCs/>
        </w:rPr>
        <w:t>’</w:t>
      </w:r>
      <w:r w:rsidRPr="000B7DF8">
        <w:rPr>
          <w:rFonts w:asciiTheme="majorBidi" w:hAnsiTheme="majorBidi" w:cstheme="majorBidi"/>
          <w:i/>
          <w:iCs/>
        </w:rPr>
        <w:t>lam</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Nubalā</w:t>
      </w:r>
      <w:proofErr w:type="spellEnd"/>
      <w:r w:rsidR="003F791D" w:rsidRPr="000B7DF8">
        <w:rPr>
          <w:rFonts w:asciiTheme="majorBidi" w:hAnsiTheme="majorBidi" w:cstheme="majorBidi"/>
          <w:i/>
          <w:iCs/>
        </w:rPr>
        <w:t>’</w:t>
      </w:r>
      <w:r w:rsidRPr="000B7DF8">
        <w:rPr>
          <w:rFonts w:asciiTheme="majorBidi" w:hAnsiTheme="majorBidi" w:cstheme="majorBidi"/>
        </w:rPr>
        <w:t xml:space="preserve"> (Beirut; </w:t>
      </w:r>
      <w:proofErr w:type="spellStart"/>
      <w:r w:rsidRPr="000B7DF8">
        <w:rPr>
          <w:rFonts w:asciiTheme="majorBidi" w:hAnsiTheme="majorBidi" w:cstheme="majorBidi"/>
        </w:rPr>
        <w:t>Muassasah</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Risalah</w:t>
      </w:r>
      <w:proofErr w:type="spellEnd"/>
      <w:r w:rsidRPr="000B7DF8">
        <w:rPr>
          <w:rFonts w:asciiTheme="majorBidi" w:hAnsiTheme="majorBidi" w:cstheme="majorBidi"/>
        </w:rPr>
        <w:t>, 1992), Volume IV, 267.</w:t>
      </w:r>
    </w:p>
  </w:footnote>
  <w:footnote w:id="30">
    <w:p w14:paraId="6C7436A0" w14:textId="48B3A6F3" w:rsidR="00BA3A56" w:rsidRPr="000B7DF8" w:rsidRDefault="00BA3A5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Labīb</w:t>
      </w:r>
      <w:proofErr w:type="spellEnd"/>
      <w:r w:rsidRPr="000B7DF8">
        <w:rPr>
          <w:rFonts w:asciiTheme="majorBidi" w:hAnsiTheme="majorBidi" w:cstheme="majorBidi"/>
        </w:rPr>
        <w:t xml:space="preserve"> Said from Ibn al-</w:t>
      </w:r>
      <w:proofErr w:type="spellStart"/>
      <w:r w:rsidRPr="000B7DF8">
        <w:rPr>
          <w:rFonts w:asciiTheme="majorBidi" w:hAnsiTheme="majorBidi" w:cstheme="majorBidi"/>
        </w:rPr>
        <w:t>Jazarī</w:t>
      </w:r>
      <w:proofErr w:type="spellEnd"/>
      <w:r w:rsidRPr="000B7DF8">
        <w:rPr>
          <w:rFonts w:asciiTheme="majorBidi" w:hAnsiTheme="majorBidi" w:cstheme="majorBidi"/>
        </w:rPr>
        <w:t xml:space="preserve"> in the book </w:t>
      </w:r>
      <w:proofErr w:type="spellStart"/>
      <w:r w:rsidRPr="000B7DF8">
        <w:rPr>
          <w:rFonts w:asciiTheme="majorBidi" w:hAnsiTheme="majorBidi" w:cstheme="majorBidi"/>
          <w:i/>
          <w:iCs/>
        </w:rPr>
        <w:t>Gāyāt</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Nihāyah</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h. 172. See </w:t>
      </w:r>
      <w:proofErr w:type="spellStart"/>
      <w:r w:rsidRPr="000B7DF8">
        <w:rPr>
          <w:rFonts w:asciiTheme="majorBidi" w:hAnsiTheme="majorBidi" w:cstheme="majorBidi"/>
        </w:rPr>
        <w:t>Labid</w:t>
      </w:r>
      <w:proofErr w:type="spellEnd"/>
      <w:r w:rsidRPr="000B7DF8">
        <w:rPr>
          <w:rFonts w:asciiTheme="majorBidi" w:hAnsiTheme="majorBidi" w:cstheme="majorBidi"/>
        </w:rPr>
        <w:t xml:space="preserve"> Said, </w:t>
      </w:r>
      <w:proofErr w:type="spellStart"/>
      <w:r w:rsidRPr="000B7DF8">
        <w:rPr>
          <w:rFonts w:asciiTheme="majorBidi" w:hAnsiTheme="majorBidi" w:cstheme="majorBidi"/>
          <w:i/>
          <w:iCs/>
        </w:rPr>
        <w:t>Difā</w:t>
      </w:r>
      <w:r w:rsidR="003F791D" w:rsidRPr="000B7DF8">
        <w:rPr>
          <w:rFonts w:asciiTheme="majorBidi" w:hAnsiTheme="majorBidi" w:cstheme="majorBidi"/>
          <w:i/>
          <w:iCs/>
        </w:rPr>
        <w:t>’</w:t>
      </w:r>
      <w:r w:rsidRPr="000B7DF8">
        <w:rPr>
          <w:rFonts w:asciiTheme="majorBidi" w:hAnsiTheme="majorBidi" w:cstheme="majorBidi"/>
          <w:i/>
          <w:iCs/>
        </w:rPr>
        <w:t>an</w:t>
      </w:r>
      <w:proofErr w:type="spellEnd"/>
      <w:r w:rsidRPr="000B7DF8">
        <w:rPr>
          <w:rFonts w:asciiTheme="majorBidi" w:hAnsiTheme="majorBidi" w:cstheme="majorBidi"/>
          <w:i/>
          <w:iCs/>
        </w:rPr>
        <w:t xml:space="preserve"> 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Mutawātirah</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Muwajihah</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Ṭabarī</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Mufasir</w:t>
      </w:r>
      <w:proofErr w:type="spellEnd"/>
      <w:r w:rsidRPr="000B7DF8">
        <w:rPr>
          <w:rFonts w:asciiTheme="majorBidi" w:hAnsiTheme="majorBidi" w:cstheme="majorBidi"/>
        </w:rPr>
        <w:t xml:space="preserve"> (Kairo;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Ma</w:t>
      </w:r>
      <w:r w:rsidR="003F791D" w:rsidRPr="000B7DF8">
        <w:rPr>
          <w:rFonts w:asciiTheme="majorBidi" w:hAnsiTheme="majorBidi" w:cstheme="majorBidi"/>
        </w:rPr>
        <w:t>’</w:t>
      </w:r>
      <w:r w:rsidRPr="000B7DF8">
        <w:rPr>
          <w:rFonts w:asciiTheme="majorBidi" w:hAnsiTheme="majorBidi" w:cstheme="majorBidi"/>
        </w:rPr>
        <w:t>arif</w:t>
      </w:r>
      <w:proofErr w:type="spellEnd"/>
      <w:r w:rsidRPr="000B7DF8">
        <w:rPr>
          <w:rFonts w:asciiTheme="majorBidi" w:hAnsiTheme="majorBidi" w:cstheme="majorBidi"/>
        </w:rPr>
        <w:t>), 10-11.</w:t>
      </w:r>
    </w:p>
  </w:footnote>
  <w:footnote w:id="31">
    <w:p w14:paraId="348B1D03" w14:textId="5D767163" w:rsidR="00F40039" w:rsidRPr="000B7DF8" w:rsidRDefault="00F4003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Arif</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Uthmān</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Hardī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al-</w:t>
      </w:r>
      <w:proofErr w:type="spellStart"/>
      <w:r w:rsidR="000B7DF8" w:rsidRPr="000B7DF8">
        <w:rPr>
          <w:rFonts w:asciiTheme="majorBidi" w:hAnsiTheme="majorBidi" w:cstheme="majorBidi"/>
          <w:i/>
          <w:iCs/>
        </w:rPr>
        <w:t>Mutawatir</w:t>
      </w:r>
      <w:r w:rsidRPr="000B7DF8">
        <w:rPr>
          <w:rFonts w:asciiTheme="majorBidi" w:hAnsiTheme="majorBidi" w:cstheme="majorBidi"/>
          <w:i/>
          <w:iCs/>
        </w:rPr>
        <w:t>ah</w:t>
      </w:r>
      <w:proofErr w:type="spellEnd"/>
      <w:r w:rsidRPr="000B7DF8">
        <w:rPr>
          <w:rFonts w:asciiTheme="majorBidi" w:hAnsiTheme="majorBidi" w:cstheme="majorBidi"/>
        </w:rPr>
        <w:t>, 39.</w:t>
      </w:r>
    </w:p>
  </w:footnote>
  <w:footnote w:id="32">
    <w:p w14:paraId="302C6D68" w14:textId="054FB967" w:rsidR="00F40039" w:rsidRPr="000B7DF8" w:rsidRDefault="00F4003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Ḥūfī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Ṭabarī</w:t>
      </w:r>
      <w:proofErr w:type="spellEnd"/>
      <w:r w:rsidRPr="000B7DF8">
        <w:rPr>
          <w:rFonts w:asciiTheme="majorBidi" w:hAnsiTheme="majorBidi" w:cstheme="majorBidi"/>
        </w:rPr>
        <w:t xml:space="preserve"> (Kairo;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Taufiq </w:t>
      </w:r>
      <w:proofErr w:type="spellStart"/>
      <w:r w:rsidRPr="000B7DF8">
        <w:rPr>
          <w:rFonts w:asciiTheme="majorBidi" w:hAnsiTheme="majorBidi" w:cstheme="majorBidi"/>
        </w:rPr>
        <w:t>Uwaidah</w:t>
      </w:r>
      <w:proofErr w:type="spellEnd"/>
      <w:r w:rsidRPr="000B7DF8">
        <w:rPr>
          <w:rFonts w:asciiTheme="majorBidi" w:hAnsiTheme="majorBidi" w:cstheme="majorBidi"/>
        </w:rPr>
        <w:t>, 1970), 4.</w:t>
      </w:r>
    </w:p>
  </w:footnote>
  <w:footnote w:id="33">
    <w:p w14:paraId="01C6FDDC" w14:textId="7A4FE71B" w:rsidR="00F40039" w:rsidRPr="000B7DF8" w:rsidRDefault="00F4003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Ta</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(Beirut: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Fikr</w:t>
      </w:r>
      <w:proofErr w:type="spellEnd"/>
      <w:r w:rsidRPr="000B7DF8">
        <w:rPr>
          <w:rFonts w:asciiTheme="majorBidi" w:hAnsiTheme="majorBidi" w:cstheme="majorBidi"/>
        </w:rPr>
        <w:t xml:space="preserve">, 1984), </w:t>
      </w:r>
      <w:r w:rsidR="00B66F53" w:rsidRPr="000B7DF8">
        <w:rPr>
          <w:rFonts w:asciiTheme="majorBidi" w:hAnsiTheme="majorBidi" w:cstheme="majorBidi"/>
        </w:rPr>
        <w:t>Volume</w:t>
      </w:r>
      <w:r w:rsidRPr="000B7DF8">
        <w:rPr>
          <w:rFonts w:asciiTheme="majorBidi" w:hAnsiTheme="majorBidi" w:cstheme="majorBidi"/>
        </w:rPr>
        <w:t xml:space="preserve"> I, 4. According to al-</w:t>
      </w:r>
      <w:proofErr w:type="spellStart"/>
      <w:r w:rsidRPr="000B7DF8">
        <w:rPr>
          <w:rFonts w:asciiTheme="majorBidi" w:hAnsiTheme="majorBidi" w:cstheme="majorBidi"/>
        </w:rPr>
        <w:t>Qaṭṭān</w:t>
      </w:r>
      <w:proofErr w:type="spellEnd"/>
      <w:r w:rsidRPr="000B7DF8">
        <w:rPr>
          <w:rFonts w:asciiTheme="majorBidi" w:hAnsiTheme="majorBidi" w:cstheme="majorBidi"/>
        </w:rPr>
        <w:t xml:space="preserve">, this book was lost, but there are still writings of </w:t>
      </w:r>
      <w:proofErr w:type="spellStart"/>
      <w:r w:rsidRPr="000B7DF8">
        <w:rPr>
          <w:rFonts w:asciiTheme="majorBidi" w:hAnsiTheme="majorBidi" w:cstheme="majorBidi"/>
          <w:i/>
          <w:iCs/>
        </w:rPr>
        <w:t>nuskhah</w:t>
      </w:r>
      <w:proofErr w:type="spellEnd"/>
      <w:r w:rsidRPr="000B7DF8">
        <w:rPr>
          <w:rFonts w:asciiTheme="majorBidi" w:hAnsiTheme="majorBidi" w:cstheme="majorBidi"/>
        </w:rPr>
        <w:t xml:space="preserve"> (a copy that matches the original) on the government of </w:t>
      </w:r>
      <w:proofErr w:type="spellStart"/>
      <w:r w:rsidR="000B7DF8" w:rsidRPr="000B7DF8">
        <w:rPr>
          <w:rFonts w:asciiTheme="majorBidi" w:hAnsiTheme="majorBidi" w:cstheme="majorBidi"/>
        </w:rPr>
        <w:t>Ḥ</w:t>
      </w:r>
      <w:r w:rsidRPr="000B7DF8">
        <w:rPr>
          <w:rFonts w:asciiTheme="majorBidi" w:hAnsiTheme="majorBidi" w:cstheme="majorBidi"/>
        </w:rPr>
        <w:t>amud</w:t>
      </w:r>
      <w:proofErr w:type="spellEnd"/>
      <w:r w:rsidRPr="000B7DF8">
        <w:rPr>
          <w:rFonts w:asciiTheme="majorBidi" w:hAnsiTheme="majorBidi" w:cstheme="majorBidi"/>
        </w:rPr>
        <w:t xml:space="preserve"> bin </w:t>
      </w:r>
      <w:r w:rsidR="003F791D" w:rsidRPr="000B7DF8">
        <w:rPr>
          <w:rFonts w:asciiTheme="majorBidi" w:hAnsiTheme="majorBidi" w:cstheme="majorBidi"/>
        </w:rPr>
        <w:t>‘</w:t>
      </w:r>
      <w:r w:rsidRPr="000B7DF8">
        <w:rPr>
          <w:rFonts w:asciiTheme="majorBidi" w:hAnsiTheme="majorBidi" w:cstheme="majorBidi"/>
        </w:rPr>
        <w:t>Abd al-</w:t>
      </w:r>
      <w:proofErr w:type="spellStart"/>
      <w:r w:rsidRPr="000B7DF8">
        <w:rPr>
          <w:rFonts w:asciiTheme="majorBidi" w:hAnsiTheme="majorBidi" w:cstheme="majorBidi"/>
        </w:rPr>
        <w:t>Rashd</w:t>
      </w:r>
      <w:proofErr w:type="spellEnd"/>
      <w:r w:rsidRPr="000B7DF8">
        <w:rPr>
          <w:rFonts w:asciiTheme="majorBidi" w:hAnsiTheme="majorBidi" w:cstheme="majorBidi"/>
        </w:rPr>
        <w:t xml:space="preserve">, a Najd official who printed and distributed the book until now. See </w:t>
      </w:r>
      <w:proofErr w:type="spellStart"/>
      <w:r w:rsidRPr="000B7DF8">
        <w:rPr>
          <w:rFonts w:asciiTheme="majorBidi" w:hAnsiTheme="majorBidi" w:cstheme="majorBidi"/>
        </w:rPr>
        <w:t>Mannā</w:t>
      </w:r>
      <w:proofErr w:type="spellEnd"/>
      <w:r w:rsidR="003F791D" w:rsidRPr="000B7DF8">
        <w:rPr>
          <w:rFonts w:asciiTheme="majorBidi" w:hAnsiTheme="majorBidi" w:cstheme="majorBidi"/>
        </w:rPr>
        <w:t>’</w:t>
      </w:r>
      <w:r w:rsidRPr="000B7DF8">
        <w:rPr>
          <w:rFonts w:asciiTheme="majorBidi" w:hAnsiTheme="majorBidi" w:cstheme="majorBidi"/>
        </w:rPr>
        <w:t xml:space="preserve"> </w:t>
      </w:r>
      <w:proofErr w:type="spellStart"/>
      <w:r w:rsidRPr="000B7DF8">
        <w:rPr>
          <w:rFonts w:asciiTheme="majorBidi" w:hAnsiTheme="majorBidi" w:cstheme="majorBidi"/>
        </w:rPr>
        <w:t>Khalīl</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Qaṭṭān</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Mabāḥīth</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proofErr w:type="spellStart"/>
      <w:r w:rsidRPr="000B7DF8">
        <w:rPr>
          <w:rFonts w:asciiTheme="majorBidi" w:hAnsiTheme="majorBidi" w:cstheme="majorBidi"/>
          <w:i/>
          <w:iCs/>
        </w:rPr>
        <w:t>Ulūm</w:t>
      </w:r>
      <w:proofErr w:type="spellEnd"/>
      <w:r w:rsidRPr="000B7DF8">
        <w:rPr>
          <w:rFonts w:asciiTheme="majorBidi" w:hAnsiTheme="majorBidi" w:cstheme="majorBidi"/>
          <w:i/>
          <w:iCs/>
        </w:rPr>
        <w:t xml:space="preserve">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363.</w:t>
      </w:r>
    </w:p>
  </w:footnote>
  <w:footnote w:id="34">
    <w:p w14:paraId="5E7AAE1B" w14:textId="7CBB02AB" w:rsidR="00D04B2F" w:rsidRPr="000B7DF8" w:rsidRDefault="00D04B2F"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Ta</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h. 65-68, </w:t>
      </w:r>
      <w:r w:rsidR="00B66F53" w:rsidRPr="000B7DF8">
        <w:rPr>
          <w:rFonts w:asciiTheme="majorBidi" w:hAnsiTheme="majorBidi" w:cstheme="majorBidi"/>
        </w:rPr>
        <w:t>Volume</w:t>
      </w:r>
      <w:r w:rsidRPr="000B7DF8">
        <w:rPr>
          <w:rFonts w:asciiTheme="majorBidi" w:hAnsiTheme="majorBidi" w:cstheme="majorBidi"/>
        </w:rPr>
        <w:t xml:space="preserve"> I (Beirut: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Fikr</w:t>
      </w:r>
      <w:proofErr w:type="spellEnd"/>
      <w:r w:rsidRPr="000B7DF8">
        <w:rPr>
          <w:rFonts w:asciiTheme="majorBidi" w:hAnsiTheme="majorBidi" w:cstheme="majorBidi"/>
        </w:rPr>
        <w:t>, 1984).</w:t>
      </w:r>
    </w:p>
  </w:footnote>
  <w:footnote w:id="35">
    <w:p w14:paraId="72B69770" w14:textId="0529D124" w:rsidR="00D04B2F" w:rsidRPr="000B7DF8" w:rsidRDefault="00D04B2F"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He explained that the scholars agreed to read with </w:t>
      </w:r>
      <w:r w:rsidR="000B7DF8" w:rsidRPr="000B7DF8">
        <w:rPr>
          <w:rFonts w:asciiTheme="majorBidi" w:hAnsiTheme="majorBidi" w:cstheme="majorBidi"/>
        </w:rPr>
        <w:t>“</w:t>
      </w:r>
      <w:r w:rsidRPr="000B7DF8">
        <w:rPr>
          <w:rFonts w:asciiTheme="majorBidi" w:hAnsiTheme="majorBidi" w:cstheme="majorBidi"/>
          <w:rtl/>
        </w:rPr>
        <w:t>غيرِ</w:t>
      </w:r>
      <w:r w:rsidR="000B7DF8" w:rsidRPr="000B7DF8">
        <w:rPr>
          <w:rFonts w:asciiTheme="majorBidi" w:hAnsiTheme="majorBidi" w:cstheme="majorBidi"/>
        </w:rPr>
        <w:t>”</w:t>
      </w:r>
      <w:r w:rsidRPr="000B7DF8">
        <w:rPr>
          <w:rFonts w:asciiTheme="majorBidi" w:hAnsiTheme="majorBidi" w:cstheme="majorBidi"/>
        </w:rPr>
        <w:t xml:space="preserve">, but he allowed reading with </w:t>
      </w:r>
      <w:r w:rsidR="000B7DF8" w:rsidRPr="000B7DF8">
        <w:rPr>
          <w:rFonts w:asciiTheme="majorBidi" w:hAnsiTheme="majorBidi" w:cstheme="majorBidi"/>
        </w:rPr>
        <w:t>“</w:t>
      </w:r>
      <w:r w:rsidRPr="000B7DF8">
        <w:rPr>
          <w:rFonts w:asciiTheme="majorBidi" w:hAnsiTheme="majorBidi" w:cstheme="majorBidi"/>
          <w:rtl/>
        </w:rPr>
        <w:t>غَيْرَ</w:t>
      </w:r>
      <w:r w:rsidR="000B7DF8" w:rsidRPr="000B7DF8">
        <w:rPr>
          <w:rFonts w:asciiTheme="majorBidi" w:hAnsiTheme="majorBidi" w:cstheme="majorBidi"/>
        </w:rPr>
        <w:t>”</w:t>
      </w:r>
      <w:r w:rsidRPr="000B7DF8">
        <w:rPr>
          <w:rFonts w:asciiTheme="majorBidi" w:hAnsiTheme="majorBidi" w:cstheme="majorBidi"/>
        </w:rPr>
        <w:t xml:space="preserve"> but the reading was </w:t>
      </w:r>
      <w:proofErr w:type="spellStart"/>
      <w:r w:rsidR="000B7DF8" w:rsidRPr="000B7DF8">
        <w:rPr>
          <w:rFonts w:asciiTheme="majorBidi" w:hAnsiTheme="majorBidi" w:cstheme="majorBidi"/>
          <w:i/>
          <w:iCs/>
        </w:rPr>
        <w:t>shādh</w:t>
      </w:r>
      <w:proofErr w:type="spellEnd"/>
      <w:r w:rsidRPr="000B7DF8">
        <w:rPr>
          <w:rFonts w:asciiTheme="majorBidi" w:hAnsiTheme="majorBidi" w:cstheme="majorBidi"/>
        </w:rPr>
        <w:t>. This explanation reflects that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is not fanatical about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proofErr w:type="spellStart"/>
      <w:r w:rsidR="000B7DF8" w:rsidRPr="000B7DF8">
        <w:rPr>
          <w:rFonts w:asciiTheme="majorBidi" w:hAnsiTheme="majorBidi" w:cstheme="majorBidi"/>
          <w:i/>
          <w:iCs/>
        </w:rPr>
        <w:t>mutawatir</w:t>
      </w:r>
      <w:proofErr w:type="spellEnd"/>
      <w:r w:rsidRPr="000B7DF8">
        <w:rPr>
          <w:rFonts w:asciiTheme="majorBidi" w:hAnsiTheme="majorBidi" w:cstheme="majorBidi"/>
        </w:rPr>
        <w:t xml:space="preserve"> even though he strengthens it, he allows meaning with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i/>
          <w:iCs/>
        </w:rPr>
        <w:t xml:space="preserve"> </w:t>
      </w:r>
      <w:proofErr w:type="spellStart"/>
      <w:r w:rsidR="000B7DF8" w:rsidRPr="000B7DF8">
        <w:rPr>
          <w:rFonts w:asciiTheme="majorBidi" w:hAnsiTheme="majorBidi" w:cstheme="majorBidi"/>
          <w:i/>
          <w:iCs/>
        </w:rPr>
        <w:t>shādh</w:t>
      </w:r>
      <w:proofErr w:type="spellEnd"/>
      <w:r w:rsidRPr="000B7DF8">
        <w:rPr>
          <w:rFonts w:asciiTheme="majorBidi" w:hAnsiTheme="majorBidi" w:cstheme="majorBidi"/>
        </w:rPr>
        <w:t>. See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Ta</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(Beirut: </w:t>
      </w:r>
      <w:proofErr w:type="spellStart"/>
      <w:r w:rsidRPr="000B7DF8">
        <w:rPr>
          <w:rFonts w:asciiTheme="majorBidi" w:hAnsiTheme="majorBidi" w:cstheme="majorBidi"/>
        </w:rPr>
        <w:t>Dār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Fikr</w:t>
      </w:r>
      <w:proofErr w:type="spellEnd"/>
      <w:r w:rsidRPr="000B7DF8">
        <w:rPr>
          <w:rFonts w:asciiTheme="majorBidi" w:hAnsiTheme="majorBidi" w:cstheme="majorBidi"/>
        </w:rPr>
        <w:t xml:space="preserve">, 1984), </w:t>
      </w:r>
      <w:r w:rsidR="00B66F53" w:rsidRPr="000B7DF8">
        <w:rPr>
          <w:rFonts w:asciiTheme="majorBidi" w:hAnsiTheme="majorBidi" w:cstheme="majorBidi"/>
        </w:rPr>
        <w:t>Volume</w:t>
      </w:r>
      <w:r w:rsidRPr="000B7DF8">
        <w:rPr>
          <w:rFonts w:asciiTheme="majorBidi" w:hAnsiTheme="majorBidi" w:cstheme="majorBidi"/>
        </w:rPr>
        <w:t xml:space="preserve"> I, 78.</w:t>
      </w:r>
    </w:p>
  </w:footnote>
  <w:footnote w:id="36">
    <w:p w14:paraId="0E77512F" w14:textId="657B74C0" w:rsidR="005D1706" w:rsidRPr="000B7DF8" w:rsidRDefault="005D170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126.</w:t>
      </w:r>
    </w:p>
  </w:footnote>
  <w:footnote w:id="37">
    <w:p w14:paraId="757C47EF" w14:textId="7BF3B15D" w:rsidR="005D1706" w:rsidRPr="000B7DF8" w:rsidRDefault="005D170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interpretation that uses the pronouns </w:t>
      </w:r>
      <w:r w:rsidRPr="000B7DF8">
        <w:rPr>
          <w:rFonts w:asciiTheme="majorBidi" w:hAnsiTheme="majorBidi" w:cstheme="majorBidi"/>
          <w:i/>
          <w:iCs/>
        </w:rPr>
        <w:t>ha</w:t>
      </w:r>
      <w:r w:rsidR="003F791D" w:rsidRPr="000B7DF8">
        <w:rPr>
          <w:rFonts w:asciiTheme="majorBidi" w:hAnsiTheme="majorBidi" w:cstheme="majorBidi"/>
        </w:rPr>
        <w:t>’</w:t>
      </w:r>
      <w:r w:rsidRPr="000B7DF8">
        <w:rPr>
          <w:rFonts w:asciiTheme="majorBidi" w:hAnsiTheme="majorBidi" w:cstheme="majorBidi"/>
        </w:rPr>
        <w:t xml:space="preserve"> and </w:t>
      </w:r>
      <w:proofErr w:type="spellStart"/>
      <w:r w:rsidRPr="000B7DF8">
        <w:rPr>
          <w:rFonts w:asciiTheme="majorBidi" w:hAnsiTheme="majorBidi" w:cstheme="majorBidi"/>
          <w:i/>
          <w:iCs/>
        </w:rPr>
        <w:t>mim</w:t>
      </w:r>
      <w:proofErr w:type="spellEnd"/>
      <w:r w:rsidRPr="000B7DF8">
        <w:rPr>
          <w:rFonts w:asciiTheme="majorBidi" w:hAnsiTheme="majorBidi" w:cstheme="majorBidi"/>
        </w:rPr>
        <w:t xml:space="preserve"> (</w:t>
      </w:r>
      <w:r w:rsidRPr="000B7DF8">
        <w:rPr>
          <w:rFonts w:asciiTheme="majorBidi" w:hAnsiTheme="majorBidi" w:cstheme="majorBidi"/>
          <w:rtl/>
        </w:rPr>
        <w:t>هُمْ</w:t>
      </w:r>
      <w:r w:rsidRPr="000B7DF8">
        <w:rPr>
          <w:rFonts w:asciiTheme="majorBidi" w:hAnsiTheme="majorBidi" w:cstheme="majorBidi"/>
        </w:rPr>
        <w:t xml:space="preserve">) in </w:t>
      </w:r>
      <w:proofErr w:type="spellStart"/>
      <w:r w:rsidRPr="000B7DF8">
        <w:rPr>
          <w:rFonts w:asciiTheme="majorBidi" w:hAnsiTheme="majorBidi" w:cstheme="majorBidi"/>
        </w:rPr>
        <w:t>lafadz</w:t>
      </w:r>
      <w:proofErr w:type="spellEnd"/>
      <w:r w:rsidRPr="000B7DF8">
        <w:rPr>
          <w:rFonts w:asciiTheme="majorBidi" w:hAnsiTheme="majorBidi" w:cstheme="majorBidi"/>
        </w:rPr>
        <w:t xml:space="preserve"> (meaning the names of the Children of Adam and the Angels. Meanwhile, those using the pronouns ha and alif (</w:t>
      </w:r>
      <w:r w:rsidRPr="000B7DF8">
        <w:rPr>
          <w:rFonts w:asciiTheme="majorBidi" w:hAnsiTheme="majorBidi" w:cstheme="majorBidi"/>
          <w:rtl/>
        </w:rPr>
        <w:t>ها</w:t>
      </w:r>
      <w:r w:rsidRPr="000B7DF8">
        <w:rPr>
          <w:rFonts w:asciiTheme="majorBidi" w:hAnsiTheme="majorBidi" w:cstheme="majorBidi"/>
        </w:rPr>
        <w:t xml:space="preserve">) or ha and </w:t>
      </w:r>
      <w:proofErr w:type="spellStart"/>
      <w:r w:rsidRPr="000B7DF8">
        <w:rPr>
          <w:rFonts w:asciiTheme="majorBidi" w:hAnsiTheme="majorBidi" w:cstheme="majorBidi"/>
        </w:rPr>
        <w:t>nn</w:t>
      </w:r>
      <w:proofErr w:type="spellEnd"/>
      <w:r w:rsidRPr="000B7DF8">
        <w:rPr>
          <w:rFonts w:asciiTheme="majorBidi" w:hAnsiTheme="majorBidi" w:cstheme="majorBidi"/>
        </w:rPr>
        <w:t xml:space="preserve"> (</w:t>
      </w:r>
      <w:r w:rsidRPr="000B7DF8">
        <w:rPr>
          <w:rFonts w:asciiTheme="majorBidi" w:hAnsiTheme="majorBidi" w:cstheme="majorBidi"/>
          <w:rtl/>
        </w:rPr>
        <w:t>هُنَّ</w:t>
      </w:r>
      <w:r w:rsidRPr="000B7DF8">
        <w:rPr>
          <w:rFonts w:asciiTheme="majorBidi" w:hAnsiTheme="majorBidi" w:cstheme="majorBidi"/>
        </w:rPr>
        <w:t xml:space="preserve">) means including the names of animals and other creations. If Ibn </w:t>
      </w:r>
      <w:r w:rsidR="003F791D" w:rsidRPr="000B7DF8">
        <w:rPr>
          <w:rFonts w:asciiTheme="majorBidi" w:hAnsiTheme="majorBidi" w:cstheme="majorBidi"/>
        </w:rPr>
        <w:t>‘</w:t>
      </w:r>
      <w:r w:rsidRPr="000B7DF8">
        <w:rPr>
          <w:rFonts w:asciiTheme="majorBidi" w:hAnsiTheme="majorBidi" w:cstheme="majorBidi"/>
        </w:rPr>
        <w:t>Abbas and Ubay</w:t>
      </w:r>
      <w:r w:rsidR="003F791D" w:rsidRPr="000B7DF8">
        <w:rPr>
          <w:rFonts w:asciiTheme="majorBidi" w:hAnsiTheme="majorBidi" w:cstheme="majorBidi"/>
        </w:rPr>
        <w:t>’</w:t>
      </w:r>
      <w:r w:rsidRPr="000B7DF8">
        <w:rPr>
          <w:rFonts w:asciiTheme="majorBidi" w:hAnsiTheme="majorBidi" w:cstheme="majorBidi"/>
        </w:rPr>
        <w:t xml:space="preserve">s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interpretation is like that, then the truth can be accepted in terms of Arabic only, but the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is said to be </w:t>
      </w:r>
      <w:proofErr w:type="spellStart"/>
      <w:r w:rsidR="000B7DF8" w:rsidRPr="000B7DF8">
        <w:rPr>
          <w:rFonts w:asciiTheme="majorBidi" w:hAnsiTheme="majorBidi" w:cstheme="majorBidi"/>
          <w:i/>
          <w:iCs/>
        </w:rPr>
        <w:t>shādh</w:t>
      </w:r>
      <w:proofErr w:type="spellEnd"/>
      <w:r w:rsidRPr="000B7DF8">
        <w:rPr>
          <w:rFonts w:asciiTheme="majorBidi" w:hAnsiTheme="majorBidi" w:cstheme="majorBidi"/>
        </w:rPr>
        <w:t xml:space="preserve"> because it is not in accordance with the </w:t>
      </w:r>
      <w:proofErr w:type="spellStart"/>
      <w:r w:rsidRPr="000B7DF8">
        <w:rPr>
          <w:rFonts w:asciiTheme="majorBidi" w:hAnsiTheme="majorBidi" w:cstheme="majorBidi"/>
        </w:rPr>
        <w:t>rasm</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Uthmānī</w:t>
      </w:r>
      <w:proofErr w:type="spellEnd"/>
      <w:r w:rsidRPr="000B7DF8">
        <w:rPr>
          <w:rFonts w:asciiTheme="majorBidi" w:hAnsiTheme="majorBidi" w:cstheme="majorBidi"/>
        </w:rPr>
        <w:t xml:space="preserve">. </w:t>
      </w:r>
      <w:r w:rsidR="000B7DF8" w:rsidRPr="000B7DF8">
        <w:rPr>
          <w:rFonts w:asciiTheme="majorBidi" w:hAnsiTheme="majorBidi" w:cstheme="majorBidi"/>
        </w:rPr>
        <w:t>So,</w:t>
      </w:r>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uses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proofErr w:type="spellStart"/>
      <w:r w:rsidR="000B7DF8" w:rsidRPr="000B7DF8">
        <w:rPr>
          <w:rFonts w:asciiTheme="majorBidi" w:hAnsiTheme="majorBidi" w:cstheme="majorBidi"/>
          <w:i/>
          <w:iCs/>
        </w:rPr>
        <w:t>shādh</w:t>
      </w:r>
      <w:proofErr w:type="spellEnd"/>
      <w:r w:rsidRPr="000B7DF8">
        <w:rPr>
          <w:rFonts w:asciiTheme="majorBidi" w:hAnsiTheme="majorBidi" w:cstheme="majorBidi"/>
        </w:rPr>
        <w:t xml:space="preserve"> as support for his interpretation, because the reading can have implications for the suitability of his interpretation and </w:t>
      </w:r>
      <w:r w:rsidR="002D4B30" w:rsidRPr="000B7DF8">
        <w:rPr>
          <w:rFonts w:asciiTheme="majorBidi" w:hAnsiTheme="majorBidi" w:cstheme="majorBidi"/>
        </w:rPr>
        <w:t>also,</w:t>
      </w:r>
      <w:r w:rsidRPr="000B7DF8">
        <w:rPr>
          <w:rFonts w:asciiTheme="majorBidi" w:hAnsiTheme="majorBidi" w:cstheme="majorBidi"/>
        </w:rPr>
        <w:t xml:space="preserve"> he accepts it because of the suitability of the Arabic language. See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217.</w:t>
      </w:r>
    </w:p>
  </w:footnote>
  <w:footnote w:id="38">
    <w:p w14:paraId="35DF1510" w14:textId="14517CC3" w:rsidR="00863D0C" w:rsidRPr="000B7DF8" w:rsidRDefault="00863D0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301.</w:t>
      </w:r>
    </w:p>
  </w:footnote>
  <w:footnote w:id="39">
    <w:p w14:paraId="43178172" w14:textId="1E8AECBC" w:rsidR="00830D72" w:rsidRPr="000B7DF8" w:rsidRDefault="00830D72"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r w:rsidR="00D20594" w:rsidRPr="000B7DF8">
        <w:rPr>
          <w:rFonts w:asciiTheme="majorBidi" w:hAnsiTheme="majorBidi" w:cstheme="majorBidi"/>
        </w:rPr>
        <w:t xml:space="preserve">The meaning of the reciters here is all the ten imams whose </w:t>
      </w:r>
      <w:proofErr w:type="spellStart"/>
      <w:r w:rsidR="000B7DF8" w:rsidRPr="000B7DF8">
        <w:rPr>
          <w:rFonts w:asciiTheme="majorBidi" w:hAnsiTheme="majorBidi" w:cstheme="majorBidi"/>
          <w:i/>
          <w:iCs/>
        </w:rPr>
        <w:t>qirā’at</w:t>
      </w:r>
      <w:proofErr w:type="spellEnd"/>
      <w:r w:rsidR="00D20594" w:rsidRPr="000B7DF8">
        <w:rPr>
          <w:rFonts w:asciiTheme="majorBidi" w:hAnsiTheme="majorBidi" w:cstheme="majorBidi"/>
        </w:rPr>
        <w:t xml:space="preserve"> is </w:t>
      </w:r>
      <w:proofErr w:type="spellStart"/>
      <w:r w:rsidR="000B7DF8" w:rsidRPr="000B7DF8">
        <w:rPr>
          <w:rFonts w:asciiTheme="majorBidi" w:hAnsiTheme="majorBidi" w:cstheme="majorBidi"/>
          <w:i/>
          <w:iCs/>
        </w:rPr>
        <w:t>mutawatir</w:t>
      </w:r>
      <w:proofErr w:type="spellEnd"/>
      <w:r w:rsidR="00D20594" w:rsidRPr="000B7DF8">
        <w:rPr>
          <w:rFonts w:asciiTheme="majorBidi" w:hAnsiTheme="majorBidi" w:cstheme="majorBidi"/>
        </w:rPr>
        <w:t>, because between them there is no difference in reading.</w:t>
      </w:r>
    </w:p>
  </w:footnote>
  <w:footnote w:id="40">
    <w:p w14:paraId="493C26F0" w14:textId="525AF32D" w:rsidR="00364B13" w:rsidRPr="000B7DF8" w:rsidRDefault="00364B1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313.</w:t>
      </w:r>
    </w:p>
  </w:footnote>
  <w:footnote w:id="41">
    <w:p w14:paraId="5F8E1FF4" w14:textId="75C8A3A6" w:rsidR="00D20594" w:rsidRPr="000B7DF8" w:rsidRDefault="00D20594"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three narrations in question are: first, narrated from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Bashār</w:t>
      </w:r>
      <w:proofErr w:type="spellEnd"/>
      <w:r w:rsidRPr="000B7DF8">
        <w:rPr>
          <w:rFonts w:asciiTheme="majorBidi" w:hAnsiTheme="majorBidi" w:cstheme="majorBidi"/>
        </w:rPr>
        <w:t xml:space="preserve"> from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and </w:t>
      </w:r>
      <w:proofErr w:type="spellStart"/>
      <w:r w:rsidRPr="000B7DF8">
        <w:rPr>
          <w:rFonts w:asciiTheme="majorBidi" w:hAnsiTheme="majorBidi" w:cstheme="majorBidi"/>
        </w:rPr>
        <w:t>Muamil</w:t>
      </w:r>
      <w:proofErr w:type="spellEnd"/>
      <w:r w:rsidRPr="000B7DF8">
        <w:rPr>
          <w:rFonts w:asciiTheme="majorBidi" w:hAnsiTheme="majorBidi" w:cstheme="majorBidi"/>
        </w:rPr>
        <w:t xml:space="preserve"> form </w:t>
      </w:r>
      <w:proofErr w:type="spellStart"/>
      <w:r w:rsidRPr="000B7DF8">
        <w:rPr>
          <w:rFonts w:asciiTheme="majorBidi" w:hAnsiTheme="majorBidi" w:cstheme="majorBidi"/>
        </w:rPr>
        <w:t>Sufyān</w:t>
      </w:r>
      <w:proofErr w:type="spellEnd"/>
      <w:r w:rsidRPr="000B7DF8">
        <w:rPr>
          <w:rFonts w:asciiTheme="majorBidi" w:hAnsiTheme="majorBidi" w:cstheme="majorBidi"/>
        </w:rPr>
        <w:t xml:space="preserve"> form Ibn </w:t>
      </w:r>
      <w:proofErr w:type="spellStart"/>
      <w:r w:rsidRPr="000B7DF8">
        <w:rPr>
          <w:rFonts w:asciiTheme="majorBidi" w:hAnsiTheme="majorBidi" w:cstheme="majorBidi"/>
        </w:rPr>
        <w:t>Abī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Najiḥ</w:t>
      </w:r>
      <w:proofErr w:type="spellEnd"/>
      <w:r w:rsidRPr="000B7DF8">
        <w:rPr>
          <w:rFonts w:asciiTheme="majorBidi" w:hAnsiTheme="majorBidi" w:cstheme="majorBidi"/>
        </w:rPr>
        <w:t xml:space="preserve"> form </w:t>
      </w:r>
      <w:proofErr w:type="spellStart"/>
      <w:r w:rsidRPr="000B7DF8">
        <w:rPr>
          <w:rFonts w:asciiTheme="majorBidi" w:hAnsiTheme="majorBidi" w:cstheme="majorBidi"/>
        </w:rPr>
        <w:t>Aṭā</w:t>
      </w:r>
      <w:proofErr w:type="spellEnd"/>
      <w:r w:rsidR="003F791D" w:rsidRPr="000B7DF8">
        <w:rPr>
          <w:rFonts w:asciiTheme="majorBidi" w:hAnsiTheme="majorBidi" w:cstheme="majorBidi"/>
        </w:rPr>
        <w:t>’</w:t>
      </w:r>
      <w:r w:rsidRPr="000B7DF8">
        <w:rPr>
          <w:rFonts w:asciiTheme="majorBidi" w:hAnsiTheme="majorBidi" w:cstheme="majorBidi"/>
        </w:rPr>
        <w:t xml:space="preserve">. </w:t>
      </w:r>
      <w:r w:rsidRPr="000B7DF8">
        <w:rPr>
          <w:rFonts w:asciiTheme="majorBidi" w:hAnsiTheme="majorBidi" w:cstheme="majorBidi"/>
          <w:i/>
          <w:iCs/>
        </w:rPr>
        <w:t>Second, it was</w:t>
      </w:r>
      <w:r w:rsidRPr="000B7DF8">
        <w:rPr>
          <w:rFonts w:asciiTheme="majorBidi" w:hAnsiTheme="majorBidi" w:cstheme="majorBidi"/>
        </w:rPr>
        <w:t xml:space="preserve"> narrated form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Isḥāq</w:t>
      </w:r>
      <w:proofErr w:type="spellEnd"/>
      <w:r w:rsidRPr="000B7DF8">
        <w:rPr>
          <w:rFonts w:asciiTheme="majorBidi" w:hAnsiTheme="majorBidi" w:cstheme="majorBidi"/>
        </w:rPr>
        <w:t xml:space="preserve"> form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Aḥmad</w:t>
      </w:r>
      <w:proofErr w:type="spellEnd"/>
      <w:r w:rsidRPr="000B7DF8">
        <w:rPr>
          <w:rFonts w:asciiTheme="majorBidi" w:hAnsiTheme="majorBidi" w:cstheme="majorBidi"/>
        </w:rPr>
        <w:t xml:space="preserve"> form </w:t>
      </w:r>
      <w:proofErr w:type="spellStart"/>
      <w:r w:rsidRPr="000B7DF8">
        <w:rPr>
          <w:rFonts w:asciiTheme="majorBidi" w:hAnsiTheme="majorBidi" w:cstheme="majorBidi"/>
        </w:rPr>
        <w:t>Sufyān</w:t>
      </w:r>
      <w:proofErr w:type="spellEnd"/>
      <w:r w:rsidRPr="000B7DF8">
        <w:rPr>
          <w:rFonts w:asciiTheme="majorBidi" w:hAnsiTheme="majorBidi" w:cstheme="majorBidi"/>
        </w:rPr>
        <w:t xml:space="preserve"> form Ibn </w:t>
      </w:r>
      <w:proofErr w:type="spellStart"/>
      <w:r w:rsidRPr="000B7DF8">
        <w:rPr>
          <w:rFonts w:asciiTheme="majorBidi" w:hAnsiTheme="majorBidi" w:cstheme="majorBidi"/>
        </w:rPr>
        <w:t>Juraij</w:t>
      </w:r>
      <w:proofErr w:type="spellEnd"/>
      <w:r w:rsidRPr="000B7DF8">
        <w:rPr>
          <w:rFonts w:asciiTheme="majorBidi" w:hAnsiTheme="majorBidi" w:cstheme="majorBidi"/>
        </w:rPr>
        <w:t xml:space="preserve"> form </w:t>
      </w:r>
      <w:proofErr w:type="spellStart"/>
      <w:r w:rsidRPr="000B7DF8">
        <w:rPr>
          <w:rFonts w:asciiTheme="majorBidi" w:hAnsiTheme="majorBidi" w:cstheme="majorBidi"/>
        </w:rPr>
        <w:t>Aṭā</w:t>
      </w:r>
      <w:proofErr w:type="spellEnd"/>
      <w:r w:rsidR="003F791D" w:rsidRPr="000B7DF8">
        <w:rPr>
          <w:rFonts w:asciiTheme="majorBidi" w:hAnsiTheme="majorBidi" w:cstheme="majorBidi"/>
        </w:rPr>
        <w:t>’</w:t>
      </w:r>
      <w:r w:rsidRPr="000B7DF8">
        <w:rPr>
          <w:rFonts w:asciiTheme="majorBidi" w:hAnsiTheme="majorBidi" w:cstheme="majorBidi"/>
        </w:rPr>
        <w:t xml:space="preserve"> and </w:t>
      </w:r>
      <w:proofErr w:type="spellStart"/>
      <w:r w:rsidRPr="000B7DF8">
        <w:rPr>
          <w:rFonts w:asciiTheme="majorBidi" w:hAnsiTheme="majorBidi" w:cstheme="majorBidi"/>
        </w:rPr>
        <w:t>Mujāhid</w:t>
      </w:r>
      <w:proofErr w:type="spellEnd"/>
      <w:r w:rsidRPr="000B7DF8">
        <w:rPr>
          <w:rFonts w:asciiTheme="majorBidi" w:hAnsiTheme="majorBidi" w:cstheme="majorBidi"/>
        </w:rPr>
        <w:t xml:space="preserve">; and third, narrated from </w:t>
      </w:r>
      <w:proofErr w:type="spellStart"/>
      <w:r w:rsidRPr="000B7DF8">
        <w:rPr>
          <w:rFonts w:asciiTheme="majorBidi" w:hAnsiTheme="majorBidi" w:cstheme="majorBidi"/>
        </w:rPr>
        <w:t>Zakariyā</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Yaḥyā</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Abī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Zaydah</w:t>
      </w:r>
      <w:proofErr w:type="spellEnd"/>
      <w:r w:rsidRPr="000B7DF8">
        <w:rPr>
          <w:rFonts w:asciiTheme="majorBidi" w:hAnsiTheme="majorBidi" w:cstheme="majorBidi"/>
        </w:rPr>
        <w:t xml:space="preserve"> and </w:t>
      </w:r>
      <w:proofErr w:type="spellStart"/>
      <w:r w:rsidRPr="000B7DF8">
        <w:rPr>
          <w:rFonts w:asciiTheme="majorBidi" w:hAnsiTheme="majorBidi" w:cstheme="majorBidi"/>
        </w:rPr>
        <w:t>Muḥammad</w:t>
      </w:r>
      <w:proofErr w:type="spellEnd"/>
      <w:r w:rsidRPr="000B7DF8">
        <w:rPr>
          <w:rFonts w:asciiTheme="majorBidi" w:hAnsiTheme="majorBidi" w:cstheme="majorBidi"/>
        </w:rPr>
        <w:t xml:space="preserve"> bin </w:t>
      </w:r>
      <w:r w:rsidR="003F791D" w:rsidRPr="000B7DF8">
        <w:rPr>
          <w:rFonts w:asciiTheme="majorBidi" w:hAnsiTheme="majorBidi" w:cstheme="majorBidi"/>
        </w:rPr>
        <w:t>‘</w:t>
      </w:r>
      <w:r w:rsidRPr="000B7DF8">
        <w:rPr>
          <w:rFonts w:asciiTheme="majorBidi" w:hAnsiTheme="majorBidi" w:cstheme="majorBidi"/>
        </w:rPr>
        <w:t xml:space="preserve">Umar form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Aṣim</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dari</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Īsā</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Maimūn</w:t>
      </w:r>
      <w:proofErr w:type="spellEnd"/>
      <w:r w:rsidRPr="000B7DF8">
        <w:rPr>
          <w:rFonts w:asciiTheme="majorBidi" w:hAnsiTheme="majorBidi" w:cstheme="majorBidi"/>
        </w:rPr>
        <w:t xml:space="preserve"> form Ibn </w:t>
      </w:r>
      <w:proofErr w:type="spellStart"/>
      <w:r w:rsidRPr="000B7DF8">
        <w:rPr>
          <w:rFonts w:asciiTheme="majorBidi" w:hAnsiTheme="majorBidi" w:cstheme="majorBidi"/>
        </w:rPr>
        <w:t>Abī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Najiḥ</w:t>
      </w:r>
      <w:proofErr w:type="spellEnd"/>
      <w:r w:rsidRPr="000B7DF8">
        <w:rPr>
          <w:rFonts w:asciiTheme="majorBidi" w:hAnsiTheme="majorBidi" w:cstheme="majorBidi"/>
        </w:rPr>
        <w:t xml:space="preserve"> form </w:t>
      </w:r>
      <w:proofErr w:type="spellStart"/>
      <w:r w:rsidRPr="000B7DF8">
        <w:rPr>
          <w:rFonts w:asciiTheme="majorBidi" w:hAnsiTheme="majorBidi" w:cstheme="majorBidi"/>
        </w:rPr>
        <w:t>Mujāhid</w:t>
      </w:r>
      <w:proofErr w:type="spellEnd"/>
      <w:r w:rsidRPr="000B7DF8">
        <w:rPr>
          <w:rFonts w:asciiTheme="majorBidi" w:hAnsiTheme="majorBidi" w:cstheme="majorBidi"/>
        </w:rPr>
        <w:t xml:space="preserve">. See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310-311.</w:t>
      </w:r>
    </w:p>
  </w:footnote>
  <w:footnote w:id="42">
    <w:p w14:paraId="03F6A8AE" w14:textId="4EB40B64" w:rsidR="00AD422E" w:rsidRPr="000B7DF8" w:rsidRDefault="00AD422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376.</w:t>
      </w:r>
    </w:p>
  </w:footnote>
  <w:footnote w:id="43">
    <w:p w14:paraId="4849A5CC" w14:textId="43EB9E54" w:rsidR="00AD422E" w:rsidRPr="000B7DF8" w:rsidRDefault="00AD422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majority of </w:t>
      </w:r>
      <w:proofErr w:type="spellStart"/>
      <w:r w:rsidRPr="000B7DF8">
        <w:rPr>
          <w:rFonts w:asciiTheme="majorBidi" w:hAnsiTheme="majorBidi" w:cstheme="majorBidi"/>
        </w:rPr>
        <w:t>qurrā</w:t>
      </w:r>
      <w:proofErr w:type="spellEnd"/>
      <w:r w:rsidR="003F791D" w:rsidRPr="000B7DF8">
        <w:rPr>
          <w:rFonts w:asciiTheme="majorBidi" w:hAnsiTheme="majorBidi" w:cstheme="majorBidi"/>
        </w:rPr>
        <w:t>’</w:t>
      </w:r>
      <w:r w:rsidRPr="000B7DF8">
        <w:rPr>
          <w:rFonts w:asciiTheme="majorBidi" w:hAnsiTheme="majorBidi" w:cstheme="majorBidi"/>
        </w:rPr>
        <w:t xml:space="preserve"> means all ten </w:t>
      </w:r>
      <w:proofErr w:type="spellStart"/>
      <w:r w:rsidR="000B7DF8" w:rsidRPr="000B7DF8">
        <w:rPr>
          <w:rFonts w:asciiTheme="majorBidi" w:hAnsiTheme="majorBidi" w:cstheme="majorBidi"/>
          <w:i/>
          <w:iCs/>
        </w:rPr>
        <w:t>mutawatir</w:t>
      </w:r>
      <w:proofErr w:type="spellEnd"/>
      <w:r w:rsidRPr="000B7DF8">
        <w:rPr>
          <w:rFonts w:asciiTheme="majorBidi" w:hAnsiTheme="majorBidi" w:cstheme="majorBidi"/>
        </w:rPr>
        <w:t xml:space="preserve"> imams and others, they agree with the </w:t>
      </w:r>
      <w:proofErr w:type="spellStart"/>
      <w:r w:rsidRPr="000B7DF8">
        <w:rPr>
          <w:rFonts w:asciiTheme="majorBidi" w:hAnsiTheme="majorBidi" w:cstheme="majorBidi"/>
          <w:i/>
          <w:iCs/>
        </w:rPr>
        <w:t>taḥfīf</w:t>
      </w:r>
      <w:proofErr w:type="spellEnd"/>
      <w:r w:rsidRPr="000B7DF8">
        <w:rPr>
          <w:rFonts w:asciiTheme="majorBidi" w:hAnsiTheme="majorBidi" w:cstheme="majorBidi"/>
        </w:rPr>
        <w:t xml:space="preserve"> reading.</w:t>
      </w:r>
    </w:p>
  </w:footnote>
  <w:footnote w:id="44">
    <w:p w14:paraId="2E767583" w14:textId="01CBCBAB" w:rsidR="00FD2D27" w:rsidRPr="000B7DF8" w:rsidRDefault="00FD2D27"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406.</w:t>
      </w:r>
    </w:p>
  </w:footnote>
  <w:footnote w:id="45">
    <w:p w14:paraId="18FAC3A0" w14:textId="7BEA01C1" w:rsidR="00FD2D27" w:rsidRPr="000B7DF8" w:rsidRDefault="00FD2D27"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436.</w:t>
      </w:r>
    </w:p>
  </w:footnote>
  <w:footnote w:id="46">
    <w:p w14:paraId="41C345FF" w14:textId="68B7CE48" w:rsidR="0051239B" w:rsidRPr="000B7DF8" w:rsidRDefault="0051239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mentions that those who read with </w:t>
      </w:r>
      <w:proofErr w:type="spellStart"/>
      <w:r w:rsidRPr="000B7DF8">
        <w:rPr>
          <w:rFonts w:asciiTheme="majorBidi" w:hAnsiTheme="majorBidi" w:cstheme="majorBidi"/>
          <w:i/>
          <w:iCs/>
        </w:rPr>
        <w:t>tanwīn</w:t>
      </w:r>
      <w:proofErr w:type="spellEnd"/>
      <w:r w:rsidRPr="000B7DF8">
        <w:rPr>
          <w:rFonts w:asciiTheme="majorBidi" w:hAnsiTheme="majorBidi" w:cstheme="majorBidi"/>
        </w:rPr>
        <w:t xml:space="preserve"> in the sentence </w:t>
      </w:r>
      <w:r w:rsidR="000B7DF8" w:rsidRPr="000B7DF8">
        <w:rPr>
          <w:rFonts w:asciiTheme="majorBidi" w:hAnsiTheme="majorBidi" w:cstheme="majorBidi"/>
        </w:rPr>
        <w:t>“</w:t>
      </w:r>
      <w:r w:rsidRPr="000B7DF8">
        <w:rPr>
          <w:rFonts w:asciiTheme="majorBidi" w:hAnsiTheme="majorBidi" w:cstheme="majorBidi"/>
          <w:rtl/>
        </w:rPr>
        <w:t>رَاعِنًا</w:t>
      </w:r>
      <w:r w:rsidR="000B7DF8" w:rsidRPr="000B7DF8">
        <w:rPr>
          <w:rFonts w:asciiTheme="majorBidi" w:hAnsiTheme="majorBidi" w:cstheme="majorBidi"/>
        </w:rPr>
        <w:t>”</w:t>
      </w:r>
      <w:r w:rsidRPr="000B7DF8">
        <w:rPr>
          <w:rFonts w:asciiTheme="majorBidi" w:hAnsiTheme="majorBidi" w:cstheme="majorBidi"/>
        </w:rPr>
        <w:t xml:space="preserve"> are </w:t>
      </w:r>
      <w:proofErr w:type="spellStart"/>
      <w:r w:rsidRPr="000B7DF8">
        <w:rPr>
          <w:rFonts w:asciiTheme="majorBidi" w:hAnsiTheme="majorBidi" w:cstheme="majorBidi"/>
        </w:rPr>
        <w:t>Ḥasan</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Baṣrī</w:t>
      </w:r>
      <w:proofErr w:type="spellEnd"/>
      <w:r w:rsidRPr="000B7DF8">
        <w:rPr>
          <w:rFonts w:asciiTheme="majorBidi" w:hAnsiTheme="majorBidi" w:cstheme="majorBidi"/>
        </w:rPr>
        <w:t xml:space="preserve">, Ibn </w:t>
      </w:r>
      <w:proofErr w:type="spellStart"/>
      <w:r w:rsidRPr="000B7DF8">
        <w:rPr>
          <w:rFonts w:asciiTheme="majorBidi" w:hAnsiTheme="majorBidi" w:cstheme="majorBidi"/>
        </w:rPr>
        <w:t>Abī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Laylā</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Ibn </w:t>
      </w:r>
      <w:proofErr w:type="spellStart"/>
      <w:r w:rsidRPr="000B7DF8">
        <w:rPr>
          <w:rFonts w:asciiTheme="majorBidi" w:hAnsiTheme="majorBidi" w:cstheme="majorBidi"/>
        </w:rPr>
        <w:t>Muḥaysīn</w:t>
      </w:r>
      <w:proofErr w:type="spellEnd"/>
      <w:r w:rsidRPr="000B7DF8">
        <w:rPr>
          <w:rFonts w:asciiTheme="majorBidi" w:hAnsiTheme="majorBidi" w:cstheme="majorBidi"/>
        </w:rPr>
        <w:t xml:space="preserve">. See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Baḥr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Muḥīṭ</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Tafsīr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542.</w:t>
      </w:r>
    </w:p>
  </w:footnote>
  <w:footnote w:id="47">
    <w:p w14:paraId="247620FF" w14:textId="446ABA63" w:rsidR="0044403C" w:rsidRPr="000B7DF8" w:rsidRDefault="0044403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472.</w:t>
      </w:r>
    </w:p>
  </w:footnote>
  <w:footnote w:id="48">
    <w:p w14:paraId="365B18AA" w14:textId="588076F3" w:rsidR="0044403C" w:rsidRPr="000B7DF8" w:rsidRDefault="0044403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Baḥr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Muḥīṭ</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Tafsīr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543.</w:t>
      </w:r>
    </w:p>
  </w:footnote>
  <w:footnote w:id="49">
    <w:p w14:paraId="69E29F36" w14:textId="62A5FDDA" w:rsidR="00B63301" w:rsidRPr="000B7DF8" w:rsidRDefault="00B63301"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r w:rsidR="001743F0" w:rsidRPr="000B7DF8">
        <w:rPr>
          <w:rFonts w:asciiTheme="majorBidi" w:hAnsiTheme="majorBidi" w:cstheme="majorBidi"/>
        </w:rPr>
        <w:t xml:space="preserve">The meaning of this Medina expert from the group of ten </w:t>
      </w:r>
      <w:proofErr w:type="spellStart"/>
      <w:r w:rsidR="000B7DF8" w:rsidRPr="000B7DF8">
        <w:rPr>
          <w:rFonts w:asciiTheme="majorBidi" w:hAnsiTheme="majorBidi" w:cstheme="majorBidi"/>
          <w:i/>
          <w:iCs/>
        </w:rPr>
        <w:t>mutawatir</w:t>
      </w:r>
      <w:proofErr w:type="spellEnd"/>
      <w:r w:rsidR="001743F0" w:rsidRPr="000B7DF8">
        <w:rPr>
          <w:rFonts w:asciiTheme="majorBidi" w:hAnsiTheme="majorBidi" w:cstheme="majorBidi"/>
        </w:rPr>
        <w:t xml:space="preserve"> priests is Imam </w:t>
      </w:r>
      <w:proofErr w:type="spellStart"/>
      <w:r w:rsidR="001743F0" w:rsidRPr="000B7DF8">
        <w:rPr>
          <w:rFonts w:asciiTheme="majorBidi" w:hAnsiTheme="majorBidi" w:cstheme="majorBidi"/>
        </w:rPr>
        <w:t>Abū</w:t>
      </w:r>
      <w:proofErr w:type="spellEnd"/>
      <w:r w:rsidR="001743F0" w:rsidRPr="000B7DF8">
        <w:rPr>
          <w:rFonts w:asciiTheme="majorBidi" w:hAnsiTheme="majorBidi" w:cstheme="majorBidi"/>
        </w:rPr>
        <w:t xml:space="preserve"> </w:t>
      </w:r>
      <w:proofErr w:type="spellStart"/>
      <w:r w:rsidR="001743F0" w:rsidRPr="000B7DF8">
        <w:rPr>
          <w:rFonts w:asciiTheme="majorBidi" w:hAnsiTheme="majorBidi" w:cstheme="majorBidi"/>
        </w:rPr>
        <w:t>Ja</w:t>
      </w:r>
      <w:r w:rsidR="003F791D" w:rsidRPr="000B7DF8">
        <w:rPr>
          <w:rFonts w:asciiTheme="majorBidi" w:hAnsiTheme="majorBidi" w:cstheme="majorBidi"/>
        </w:rPr>
        <w:t>’</w:t>
      </w:r>
      <w:r w:rsidR="001743F0" w:rsidRPr="000B7DF8">
        <w:rPr>
          <w:rFonts w:asciiTheme="majorBidi" w:hAnsiTheme="majorBidi" w:cstheme="majorBidi"/>
        </w:rPr>
        <w:t>far</w:t>
      </w:r>
      <w:proofErr w:type="spellEnd"/>
      <w:r w:rsidR="001743F0" w:rsidRPr="000B7DF8">
        <w:rPr>
          <w:rFonts w:asciiTheme="majorBidi" w:hAnsiTheme="majorBidi" w:cstheme="majorBidi"/>
        </w:rPr>
        <w:t xml:space="preserve"> and Imam </w:t>
      </w:r>
      <w:proofErr w:type="spellStart"/>
      <w:r w:rsidR="001743F0" w:rsidRPr="000B7DF8">
        <w:rPr>
          <w:rFonts w:asciiTheme="majorBidi" w:hAnsiTheme="majorBidi" w:cstheme="majorBidi"/>
        </w:rPr>
        <w:t>Nafi</w:t>
      </w:r>
      <w:proofErr w:type="spellEnd"/>
      <w:r w:rsidR="003F791D" w:rsidRPr="000B7DF8">
        <w:rPr>
          <w:rFonts w:asciiTheme="majorBidi" w:hAnsiTheme="majorBidi" w:cstheme="majorBidi"/>
        </w:rPr>
        <w:t>’</w:t>
      </w:r>
      <w:r w:rsidR="001743F0" w:rsidRPr="000B7DF8">
        <w:rPr>
          <w:rFonts w:asciiTheme="majorBidi" w:hAnsiTheme="majorBidi" w:cstheme="majorBidi"/>
        </w:rPr>
        <w:t xml:space="preserve">. See </w:t>
      </w:r>
      <w:r w:rsidR="003F791D" w:rsidRPr="000B7DF8">
        <w:rPr>
          <w:rFonts w:asciiTheme="majorBidi" w:hAnsiTheme="majorBidi" w:cstheme="majorBidi"/>
        </w:rPr>
        <w:t>‘</w:t>
      </w:r>
      <w:r w:rsidR="001743F0" w:rsidRPr="000B7DF8">
        <w:rPr>
          <w:rFonts w:asciiTheme="majorBidi" w:hAnsiTheme="majorBidi" w:cstheme="majorBidi"/>
        </w:rPr>
        <w:t>Abd al-</w:t>
      </w:r>
      <w:proofErr w:type="spellStart"/>
      <w:r w:rsidR="001743F0" w:rsidRPr="000B7DF8">
        <w:rPr>
          <w:rFonts w:asciiTheme="majorBidi" w:hAnsiTheme="majorBidi" w:cstheme="majorBidi"/>
        </w:rPr>
        <w:t>Fataḥ</w:t>
      </w:r>
      <w:proofErr w:type="spellEnd"/>
      <w:r w:rsidR="001743F0" w:rsidRPr="000B7DF8">
        <w:rPr>
          <w:rFonts w:asciiTheme="majorBidi" w:hAnsiTheme="majorBidi" w:cstheme="majorBidi"/>
        </w:rPr>
        <w:t xml:space="preserve"> al-</w:t>
      </w:r>
      <w:proofErr w:type="spellStart"/>
      <w:r w:rsidR="001743F0" w:rsidRPr="000B7DF8">
        <w:rPr>
          <w:rFonts w:asciiTheme="majorBidi" w:hAnsiTheme="majorBidi" w:cstheme="majorBidi"/>
        </w:rPr>
        <w:t>Qāḍi</w:t>
      </w:r>
      <w:proofErr w:type="spellEnd"/>
      <w:r w:rsidR="001743F0" w:rsidRPr="000B7DF8">
        <w:rPr>
          <w:rFonts w:asciiTheme="majorBidi" w:hAnsiTheme="majorBidi" w:cstheme="majorBidi"/>
        </w:rPr>
        <w:t xml:space="preserve">, </w:t>
      </w:r>
      <w:r w:rsidR="001743F0" w:rsidRPr="000B7DF8">
        <w:rPr>
          <w:rFonts w:asciiTheme="majorBidi" w:hAnsiTheme="majorBidi" w:cstheme="majorBidi"/>
          <w:i/>
          <w:iCs/>
        </w:rPr>
        <w:t>al-</w:t>
      </w:r>
      <w:proofErr w:type="spellStart"/>
      <w:r w:rsidR="001743F0" w:rsidRPr="000B7DF8">
        <w:rPr>
          <w:rFonts w:asciiTheme="majorBidi" w:hAnsiTheme="majorBidi" w:cstheme="majorBidi"/>
          <w:i/>
          <w:iCs/>
        </w:rPr>
        <w:t>Budūr</w:t>
      </w:r>
      <w:proofErr w:type="spellEnd"/>
      <w:r w:rsidR="001743F0" w:rsidRPr="000B7DF8">
        <w:rPr>
          <w:rFonts w:asciiTheme="majorBidi" w:hAnsiTheme="majorBidi" w:cstheme="majorBidi"/>
          <w:i/>
          <w:iCs/>
        </w:rPr>
        <w:t xml:space="preserve"> al-</w:t>
      </w:r>
      <w:proofErr w:type="spellStart"/>
      <w:r w:rsidR="001743F0" w:rsidRPr="000B7DF8">
        <w:rPr>
          <w:rFonts w:asciiTheme="majorBidi" w:hAnsiTheme="majorBidi" w:cstheme="majorBidi"/>
          <w:i/>
          <w:iCs/>
        </w:rPr>
        <w:t>Zahirah</w:t>
      </w:r>
      <w:proofErr w:type="spellEnd"/>
      <w:r w:rsidR="001743F0" w:rsidRPr="000B7DF8">
        <w:rPr>
          <w:rFonts w:asciiTheme="majorBidi" w:hAnsiTheme="majorBidi" w:cstheme="majorBidi"/>
        </w:rPr>
        <w:t>, 10.</w:t>
      </w:r>
    </w:p>
  </w:footnote>
  <w:footnote w:id="50">
    <w:p w14:paraId="437126B3" w14:textId="00BF91F2" w:rsidR="000F331A" w:rsidRPr="000B7DF8" w:rsidRDefault="000F331A"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meaning of the </w:t>
      </w:r>
      <w:proofErr w:type="spellStart"/>
      <w:r w:rsidRPr="000B7DF8">
        <w:rPr>
          <w:rFonts w:asciiTheme="majorBidi" w:hAnsiTheme="majorBidi" w:cstheme="majorBidi"/>
        </w:rPr>
        <w:t>Kufa</w:t>
      </w:r>
      <w:proofErr w:type="spellEnd"/>
      <w:r w:rsidRPr="000B7DF8">
        <w:rPr>
          <w:rFonts w:asciiTheme="majorBidi" w:hAnsiTheme="majorBidi" w:cstheme="majorBidi"/>
        </w:rPr>
        <w:t xml:space="preserve"> experts from the group of ten </w:t>
      </w:r>
      <w:proofErr w:type="spellStart"/>
      <w:r w:rsidR="000B7DF8" w:rsidRPr="000B7DF8">
        <w:rPr>
          <w:rFonts w:asciiTheme="majorBidi" w:hAnsiTheme="majorBidi" w:cstheme="majorBidi"/>
          <w:i/>
          <w:iCs/>
        </w:rPr>
        <w:t>mutawatir</w:t>
      </w:r>
      <w:proofErr w:type="spellEnd"/>
      <w:r w:rsidRPr="000B7DF8">
        <w:rPr>
          <w:rFonts w:asciiTheme="majorBidi" w:hAnsiTheme="majorBidi" w:cstheme="majorBidi"/>
        </w:rPr>
        <w:t xml:space="preserve"> priests are al-</w:t>
      </w:r>
      <w:proofErr w:type="spellStart"/>
      <w:r w:rsidRPr="000B7DF8">
        <w:rPr>
          <w:rFonts w:asciiTheme="majorBidi" w:hAnsiTheme="majorBidi" w:cstheme="majorBidi"/>
        </w:rPr>
        <w:t>Kisā</w:t>
      </w:r>
      <w:r w:rsidR="003F791D" w:rsidRPr="000B7DF8">
        <w:rPr>
          <w:rFonts w:asciiTheme="majorBidi" w:hAnsiTheme="majorBidi" w:cstheme="majorBidi"/>
        </w:rPr>
        <w:t>’</w:t>
      </w:r>
      <w:r w:rsidRPr="000B7DF8">
        <w:rPr>
          <w:rFonts w:asciiTheme="majorBidi" w:hAnsiTheme="majorBidi" w:cstheme="majorBidi"/>
        </w:rPr>
        <w:t>ī</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Āṣim</w:t>
      </w:r>
      <w:proofErr w:type="spellEnd"/>
      <w:r w:rsidRPr="000B7DF8">
        <w:rPr>
          <w:rFonts w:asciiTheme="majorBidi" w:hAnsiTheme="majorBidi" w:cstheme="majorBidi"/>
        </w:rPr>
        <w:t xml:space="preserve">, and </w:t>
      </w:r>
      <w:proofErr w:type="spellStart"/>
      <w:r w:rsidRPr="000B7DF8">
        <w:rPr>
          <w:rFonts w:asciiTheme="majorBidi" w:hAnsiTheme="majorBidi" w:cstheme="majorBidi"/>
        </w:rPr>
        <w:t>Ḥamzah</w:t>
      </w:r>
      <w:proofErr w:type="spellEnd"/>
      <w:r w:rsidRPr="000B7DF8">
        <w:rPr>
          <w:rFonts w:asciiTheme="majorBidi" w:hAnsiTheme="majorBidi" w:cstheme="majorBidi"/>
        </w:rPr>
        <w:t xml:space="preserve">. See </w:t>
      </w:r>
      <w:r w:rsidR="003F791D" w:rsidRPr="000B7DF8">
        <w:rPr>
          <w:rFonts w:asciiTheme="majorBidi" w:hAnsiTheme="majorBidi" w:cstheme="majorBidi"/>
        </w:rPr>
        <w:t>‘</w:t>
      </w:r>
      <w:r w:rsidRPr="000B7DF8">
        <w:rPr>
          <w:rFonts w:asciiTheme="majorBidi" w:hAnsiTheme="majorBidi" w:cstheme="majorBidi"/>
        </w:rPr>
        <w:t>Abd al-</w:t>
      </w:r>
      <w:proofErr w:type="spellStart"/>
      <w:r w:rsidRPr="000B7DF8">
        <w:rPr>
          <w:rFonts w:asciiTheme="majorBidi" w:hAnsiTheme="majorBidi" w:cstheme="majorBidi"/>
        </w:rPr>
        <w:t>Fataḥ</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Qāḍi</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Budūr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Zahirah</w:t>
      </w:r>
      <w:proofErr w:type="spellEnd"/>
      <w:r w:rsidRPr="000B7DF8">
        <w:rPr>
          <w:rFonts w:asciiTheme="majorBidi" w:hAnsiTheme="majorBidi" w:cstheme="majorBidi"/>
        </w:rPr>
        <w:t>, 10.</w:t>
      </w:r>
    </w:p>
  </w:footnote>
  <w:footnote w:id="51">
    <w:p w14:paraId="45250351" w14:textId="290F95D3" w:rsidR="00A673DC" w:rsidRPr="000B7DF8" w:rsidRDefault="00A673D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476.</w:t>
      </w:r>
    </w:p>
  </w:footnote>
  <w:footnote w:id="52">
    <w:p w14:paraId="5084E25A" w14:textId="7980148B" w:rsidR="00A673DC" w:rsidRPr="000B7DF8" w:rsidRDefault="00A673D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492.</w:t>
      </w:r>
    </w:p>
  </w:footnote>
  <w:footnote w:id="53">
    <w:p w14:paraId="13E5A3EC" w14:textId="657989FB" w:rsidR="00B03816" w:rsidRPr="000B7DF8" w:rsidRDefault="00B0381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Ubay bin </w:t>
      </w:r>
      <w:proofErr w:type="spellStart"/>
      <w:r w:rsidRPr="000B7DF8">
        <w:rPr>
          <w:rFonts w:asciiTheme="majorBidi" w:hAnsiTheme="majorBidi" w:cstheme="majorBidi"/>
        </w:rPr>
        <w:t>Ka</w:t>
      </w:r>
      <w:r w:rsidR="003F791D" w:rsidRPr="000B7DF8">
        <w:rPr>
          <w:rFonts w:asciiTheme="majorBidi" w:hAnsiTheme="majorBidi" w:cstheme="majorBidi"/>
        </w:rPr>
        <w:t>’</w:t>
      </w:r>
      <w:r w:rsidRPr="000B7DF8">
        <w:rPr>
          <w:rFonts w:asciiTheme="majorBidi" w:hAnsiTheme="majorBidi" w:cstheme="majorBidi"/>
        </w:rPr>
        <w:t>b</w:t>
      </w:r>
      <w:proofErr w:type="spellEnd"/>
      <w:r w:rsidRPr="000B7DF8">
        <w:rPr>
          <w:rFonts w:asciiTheme="majorBidi" w:hAnsiTheme="majorBidi" w:cstheme="majorBidi"/>
        </w:rPr>
        <w:t xml:space="preserve"> (</w:t>
      </w:r>
      <w:r w:rsidRPr="000B7DF8">
        <w:rPr>
          <w:rFonts w:asciiTheme="majorBidi" w:hAnsiTheme="majorBidi" w:cstheme="majorBidi"/>
          <w:rtl/>
        </w:rPr>
        <w:t>فنمتعه نضظره</w:t>
      </w:r>
      <w:r w:rsidRPr="000B7DF8">
        <w:rPr>
          <w:rFonts w:asciiTheme="majorBidi" w:hAnsiTheme="majorBidi" w:cstheme="majorBidi"/>
        </w:rPr>
        <w:t xml:space="preserve">) that is with the second letter </w:t>
      </w:r>
      <w:proofErr w:type="spellStart"/>
      <w:r w:rsidRPr="000B7DF8">
        <w:rPr>
          <w:rFonts w:asciiTheme="majorBidi" w:hAnsiTheme="majorBidi" w:cstheme="majorBidi"/>
          <w:i/>
          <w:iCs/>
        </w:rPr>
        <w:t>nūn</w:t>
      </w:r>
      <w:proofErr w:type="spellEnd"/>
      <w:r w:rsidRPr="000B7DF8">
        <w:rPr>
          <w:rFonts w:asciiTheme="majorBidi" w:hAnsiTheme="majorBidi" w:cstheme="majorBidi"/>
        </w:rPr>
        <w:t xml:space="preserve">. See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Baḥr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Muḥīṭ</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Tafsīr</w:t>
      </w:r>
      <w:proofErr w:type="spellEnd"/>
      <w:r w:rsidRPr="000B7DF8">
        <w:rPr>
          <w:rFonts w:asciiTheme="majorBidi" w:hAnsiTheme="majorBidi" w:cstheme="majorBidi"/>
        </w:rPr>
        <w:t xml:space="preserve">, Volume 1, 614.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takes Ubay bin </w:t>
      </w:r>
      <w:proofErr w:type="spellStart"/>
      <w:r w:rsidRPr="000B7DF8">
        <w:rPr>
          <w:rFonts w:asciiTheme="majorBidi" w:hAnsiTheme="majorBidi" w:cstheme="majorBidi"/>
        </w:rPr>
        <w:t>Ka</w:t>
      </w:r>
      <w:r w:rsidR="003F791D" w:rsidRPr="000B7DF8">
        <w:rPr>
          <w:rFonts w:asciiTheme="majorBidi" w:hAnsiTheme="majorBidi" w:cstheme="majorBidi"/>
        </w:rPr>
        <w:t>’</w:t>
      </w:r>
      <w:r w:rsidRPr="000B7DF8">
        <w:rPr>
          <w:rFonts w:asciiTheme="majorBidi" w:hAnsiTheme="majorBidi" w:cstheme="majorBidi"/>
        </w:rPr>
        <w:t>b</w:t>
      </w:r>
      <w:r w:rsidR="003F791D" w:rsidRPr="000B7DF8">
        <w:rPr>
          <w:rFonts w:asciiTheme="majorBidi" w:hAnsiTheme="majorBidi" w:cstheme="majorBidi"/>
        </w:rPr>
        <w:t>’</w:t>
      </w:r>
      <w:r w:rsidRPr="000B7DF8">
        <w:rPr>
          <w:rFonts w:asciiTheme="majorBidi" w:hAnsiTheme="majorBidi" w:cstheme="majorBidi"/>
        </w:rPr>
        <w:t>s</w:t>
      </w:r>
      <w:proofErr w:type="spellEnd"/>
      <w:r w:rsidRPr="000B7DF8">
        <w:rPr>
          <w:rFonts w:asciiTheme="majorBidi" w:hAnsiTheme="majorBidi" w:cstheme="majorBidi"/>
        </w:rPr>
        <w:t xml:space="preserv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as his interpretive support, but he does not mention the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w:t>
      </w:r>
    </w:p>
  </w:footnote>
  <w:footnote w:id="54">
    <w:p w14:paraId="28EACBC1" w14:textId="5A0CD5EB" w:rsidR="00FF66CB" w:rsidRPr="000B7DF8" w:rsidRDefault="00FF66C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492.</w:t>
      </w:r>
    </w:p>
  </w:footnote>
  <w:footnote w:id="55">
    <w:p w14:paraId="112237BD" w14:textId="3606778F" w:rsidR="00FF66CB" w:rsidRPr="000B7DF8" w:rsidRDefault="00FF66C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Al-</w:t>
      </w:r>
      <w:proofErr w:type="spellStart"/>
      <w:r w:rsidRPr="000B7DF8">
        <w:rPr>
          <w:rFonts w:asciiTheme="majorBidi" w:hAnsiTheme="majorBidi" w:cstheme="majorBidi"/>
        </w:rPr>
        <w:t>Sāmin</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Halabī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Dūrr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Masūn</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246.</w:t>
      </w:r>
    </w:p>
  </w:footnote>
  <w:footnote w:id="56">
    <w:p w14:paraId="346BC6F2" w14:textId="04684FF8" w:rsidR="00E422C7" w:rsidRPr="000B7DF8" w:rsidRDefault="00E422C7"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492.</w:t>
      </w:r>
    </w:p>
  </w:footnote>
  <w:footnote w:id="57">
    <w:p w14:paraId="3A48EC68" w14:textId="4A55B915" w:rsidR="003A505B" w:rsidRPr="000B7DF8" w:rsidRDefault="003A505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570.</w:t>
      </w:r>
    </w:p>
  </w:footnote>
  <w:footnote w:id="58">
    <w:p w14:paraId="31AE8546" w14:textId="00F5EB61" w:rsidR="003A505B" w:rsidRPr="000B7DF8" w:rsidRDefault="003A505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573.</w:t>
      </w:r>
    </w:p>
  </w:footnote>
  <w:footnote w:id="59">
    <w:p w14:paraId="53DC9DC8" w14:textId="20BDCD5C" w:rsidR="00181A37" w:rsidRPr="000B7DF8" w:rsidRDefault="00181A37"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51.</w:t>
      </w:r>
    </w:p>
  </w:footnote>
  <w:footnote w:id="60">
    <w:p w14:paraId="231299BA" w14:textId="2ACEC7A4" w:rsidR="005617C3" w:rsidRPr="000B7DF8" w:rsidRDefault="005617C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132.</w:t>
      </w:r>
    </w:p>
  </w:footnote>
  <w:footnote w:id="61">
    <w:p w14:paraId="470D656C" w14:textId="433CFD26" w:rsidR="005C4619" w:rsidRPr="000B7DF8" w:rsidRDefault="005C461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136.</w:t>
      </w:r>
    </w:p>
  </w:footnote>
  <w:footnote w:id="62">
    <w:p w14:paraId="7403EC9A" w14:textId="4504BD10" w:rsidR="005C4619" w:rsidRPr="000B7DF8" w:rsidRDefault="005C461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161.</w:t>
      </w:r>
    </w:p>
  </w:footnote>
  <w:footnote w:id="63">
    <w:p w14:paraId="32552501" w14:textId="6736D5BC" w:rsidR="00980AE0" w:rsidRPr="000B7DF8" w:rsidRDefault="00980AE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192.</w:t>
      </w:r>
    </w:p>
  </w:footnote>
  <w:footnote w:id="64">
    <w:p w14:paraId="075337C1" w14:textId="0133EF7E" w:rsidR="008806B3" w:rsidRPr="000B7DF8" w:rsidRDefault="008806B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206.</w:t>
      </w:r>
    </w:p>
  </w:footnote>
  <w:footnote w:id="65">
    <w:p w14:paraId="3DA636BF" w14:textId="408269F1" w:rsidR="008712CA" w:rsidRPr="000B7DF8" w:rsidRDefault="008712CA"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209.</w:t>
      </w:r>
    </w:p>
  </w:footnote>
  <w:footnote w:id="66">
    <w:p w14:paraId="2311A6E4" w14:textId="0284FC04" w:rsidR="00710AA8" w:rsidRPr="000B7DF8" w:rsidRDefault="00710AA8"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Al-</w:t>
      </w:r>
      <w:proofErr w:type="spellStart"/>
      <w:r w:rsidRPr="000B7DF8">
        <w:rPr>
          <w:rFonts w:asciiTheme="majorBidi" w:hAnsiTheme="majorBidi" w:cstheme="majorBidi"/>
        </w:rPr>
        <w:t>Zamakhsharī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Kashshāf</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217.</w:t>
      </w:r>
    </w:p>
  </w:footnote>
  <w:footnote w:id="67">
    <w:p w14:paraId="627F3FD2" w14:textId="1624843B" w:rsidR="0055311C" w:rsidRPr="000B7DF8" w:rsidRDefault="0055311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208-209.</w:t>
      </w:r>
    </w:p>
  </w:footnote>
  <w:footnote w:id="68">
    <w:p w14:paraId="556DAB61" w14:textId="714DC14C" w:rsidR="000D36EB" w:rsidRPr="000B7DF8" w:rsidRDefault="000D36E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meaning of most of the reciters is that of all the imam reciters ten are </w:t>
      </w:r>
      <w:proofErr w:type="spellStart"/>
      <w:r w:rsidR="000B7DF8" w:rsidRPr="000B7DF8">
        <w:rPr>
          <w:rFonts w:asciiTheme="majorBidi" w:hAnsiTheme="majorBidi" w:cstheme="majorBidi"/>
          <w:i/>
          <w:iCs/>
        </w:rPr>
        <w:t>mutawatir</w:t>
      </w:r>
      <w:proofErr w:type="spellEnd"/>
      <w:r w:rsidRPr="000B7DF8">
        <w:rPr>
          <w:rFonts w:asciiTheme="majorBidi" w:hAnsiTheme="majorBidi" w:cstheme="majorBidi"/>
        </w:rPr>
        <w:t xml:space="preserve"> and others read with the recitation of </w:t>
      </w:r>
      <w:r w:rsidR="000B7DF8" w:rsidRPr="000B7DF8">
        <w:rPr>
          <w:rFonts w:asciiTheme="majorBidi" w:hAnsiTheme="majorBidi" w:cstheme="majorBidi"/>
        </w:rPr>
        <w:t>“</w:t>
      </w:r>
      <w:r w:rsidRPr="000B7DF8">
        <w:rPr>
          <w:rFonts w:asciiTheme="majorBidi" w:hAnsiTheme="majorBidi" w:cstheme="majorBidi"/>
          <w:rtl/>
        </w:rPr>
        <w:t>ويشهد الله على مافي قلبه</w:t>
      </w:r>
      <w:r w:rsidR="000B7DF8" w:rsidRPr="000B7DF8">
        <w:rPr>
          <w:rFonts w:asciiTheme="majorBidi" w:hAnsiTheme="majorBidi" w:cstheme="majorBidi"/>
        </w:rPr>
        <w:t>”</w:t>
      </w:r>
      <w:r w:rsidRPr="000B7DF8">
        <w:rPr>
          <w:rFonts w:asciiTheme="majorBidi" w:hAnsiTheme="majorBidi" w:cstheme="majorBidi"/>
        </w:rPr>
        <w:t xml:space="preserve"> and between them there is no difference.</w:t>
      </w:r>
    </w:p>
  </w:footnote>
  <w:footnote w:id="69">
    <w:p w14:paraId="4F3E7DAE" w14:textId="7AC6697C" w:rsidR="000D36EB" w:rsidRPr="000B7DF8" w:rsidRDefault="000D36E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314.</w:t>
      </w:r>
    </w:p>
  </w:footnote>
  <w:footnote w:id="70">
    <w:p w14:paraId="4E5794B4" w14:textId="5A51E528" w:rsidR="00FA5FBB" w:rsidRPr="000B7DF8" w:rsidRDefault="00FA5FBB"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314-315.</w:t>
      </w:r>
    </w:p>
  </w:footnote>
  <w:footnote w:id="71">
    <w:p w14:paraId="4BE1A616" w14:textId="797826A3" w:rsidR="00350B05" w:rsidRPr="000B7DF8" w:rsidRDefault="00350B05"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319.</w:t>
      </w:r>
    </w:p>
  </w:footnote>
  <w:footnote w:id="72">
    <w:p w14:paraId="79C70BB3" w14:textId="25AF3274" w:rsidR="00350B05" w:rsidRPr="000B7DF8" w:rsidRDefault="00350B05"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meaning of the previous verse is verse 204 which reads: </w:t>
      </w:r>
      <w:r w:rsidR="000B7DF8" w:rsidRPr="000B7DF8">
        <w:rPr>
          <w:rFonts w:asciiTheme="majorBidi" w:hAnsiTheme="majorBidi" w:cstheme="majorBidi"/>
        </w:rPr>
        <w:t>“</w:t>
      </w:r>
      <w:r w:rsidRPr="000B7DF8">
        <w:rPr>
          <w:rFonts w:asciiTheme="majorBidi" w:hAnsiTheme="majorBidi" w:cstheme="majorBidi"/>
          <w:rtl/>
        </w:rPr>
        <w:t>ومن النّاس من يعجَبُكَ قولُهُ فى حياَةِ الدُّنيا ويشهدُ الله على ما فى قلبه وهو اَلَدُّ الخصاَم</w:t>
      </w:r>
      <w:r w:rsidR="000B7DF8" w:rsidRPr="000B7DF8">
        <w:rPr>
          <w:rFonts w:asciiTheme="majorBidi" w:hAnsiTheme="majorBidi" w:cstheme="majorBidi"/>
        </w:rPr>
        <w:t>”</w:t>
      </w:r>
    </w:p>
  </w:footnote>
  <w:footnote w:id="73">
    <w:p w14:paraId="07795239" w14:textId="70CC0645" w:rsidR="00BD3569" w:rsidRPr="000B7DF8" w:rsidRDefault="00BD356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327.</w:t>
      </w:r>
    </w:p>
  </w:footnote>
  <w:footnote w:id="74">
    <w:p w14:paraId="7AE7342E" w14:textId="7BBA5F34" w:rsidR="00BD3569" w:rsidRPr="000B7DF8" w:rsidRDefault="00BD356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r w:rsidR="003F791D" w:rsidRPr="000B7DF8">
        <w:rPr>
          <w:rFonts w:asciiTheme="majorBidi" w:hAnsiTheme="majorBidi" w:cstheme="majorBidi"/>
        </w:rPr>
        <w:t>‘</w:t>
      </w:r>
      <w:r w:rsidRPr="000B7DF8">
        <w:rPr>
          <w:rFonts w:asciiTheme="majorBidi" w:hAnsiTheme="majorBidi" w:cstheme="majorBidi"/>
        </w:rPr>
        <w:t>Abd al-</w:t>
      </w:r>
      <w:proofErr w:type="spellStart"/>
      <w:r w:rsidRPr="000B7DF8">
        <w:rPr>
          <w:rFonts w:asciiTheme="majorBidi" w:hAnsiTheme="majorBidi" w:cstheme="majorBidi"/>
        </w:rPr>
        <w:t>Fataḥ</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Qāḍi</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Rudūr</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Zahirah</w:t>
      </w:r>
      <w:proofErr w:type="spellEnd"/>
      <w:r w:rsidRPr="000B7DF8">
        <w:rPr>
          <w:rFonts w:asciiTheme="majorBidi" w:hAnsiTheme="majorBidi" w:cstheme="majorBidi"/>
        </w:rPr>
        <w:t>, 60.</w:t>
      </w:r>
    </w:p>
  </w:footnote>
  <w:footnote w:id="75">
    <w:p w14:paraId="335E175D" w14:textId="14A193D0" w:rsidR="00825485" w:rsidRPr="000B7DF8" w:rsidRDefault="00825485"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Surah al-</w:t>
      </w:r>
      <w:proofErr w:type="spellStart"/>
      <w:r w:rsidRPr="000B7DF8">
        <w:rPr>
          <w:rFonts w:asciiTheme="majorBidi" w:hAnsiTheme="majorBidi" w:cstheme="majorBidi"/>
        </w:rPr>
        <w:t>Furqān</w:t>
      </w:r>
      <w:proofErr w:type="spellEnd"/>
      <w:r w:rsidRPr="000B7DF8">
        <w:rPr>
          <w:rFonts w:asciiTheme="majorBidi" w:hAnsiTheme="majorBidi" w:cstheme="majorBidi"/>
        </w:rPr>
        <w:t xml:space="preserve"> [25] verse 25, dan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w:t>
      </w:r>
      <w:r w:rsidRPr="000B7DF8">
        <w:rPr>
          <w:rFonts w:asciiTheme="majorBidi" w:hAnsiTheme="majorBidi" w:cstheme="majorBidi"/>
          <w:i/>
          <w:iCs/>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327.</w:t>
      </w:r>
    </w:p>
  </w:footnote>
  <w:footnote w:id="76">
    <w:p w14:paraId="01160B03" w14:textId="28394B43" w:rsidR="002F4D4C" w:rsidRPr="000B7DF8" w:rsidRDefault="002F4D4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346.</w:t>
      </w:r>
    </w:p>
  </w:footnote>
  <w:footnote w:id="77">
    <w:p w14:paraId="776A8734" w14:textId="19B80BAC" w:rsidR="00E559F5" w:rsidRPr="000B7DF8" w:rsidRDefault="00E559F5"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Al-</w:t>
      </w:r>
      <w:proofErr w:type="spellStart"/>
      <w:r w:rsidRPr="000B7DF8">
        <w:rPr>
          <w:rFonts w:asciiTheme="majorBidi" w:hAnsiTheme="majorBidi" w:cstheme="majorBidi"/>
        </w:rPr>
        <w:t>Sāmin</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Ḥalabī</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Dūrr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Masūn</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529.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mentions that there is a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r w:rsidR="003F791D" w:rsidRPr="000B7DF8">
        <w:rPr>
          <w:rFonts w:asciiTheme="majorBidi" w:hAnsiTheme="majorBidi" w:cstheme="majorBidi"/>
        </w:rPr>
        <w:t>‘</w:t>
      </w:r>
      <w:proofErr w:type="spellStart"/>
      <w:r w:rsidRPr="000B7DF8">
        <w:rPr>
          <w:rFonts w:asciiTheme="majorBidi" w:hAnsiTheme="majorBidi" w:cstheme="majorBidi"/>
        </w:rPr>
        <w:t>Ikrimah</w:t>
      </w:r>
      <w:proofErr w:type="spellEnd"/>
      <w:r w:rsidRPr="000B7DF8">
        <w:rPr>
          <w:rFonts w:asciiTheme="majorBidi" w:hAnsiTheme="majorBidi" w:cstheme="majorBidi"/>
        </w:rPr>
        <w:t xml:space="preserve"> with </w:t>
      </w:r>
      <w:proofErr w:type="spellStart"/>
      <w:r w:rsidRPr="000B7DF8">
        <w:rPr>
          <w:rFonts w:asciiTheme="majorBidi" w:hAnsiTheme="majorBidi" w:cstheme="majorBidi"/>
        </w:rPr>
        <w:t>rafa</w:t>
      </w:r>
      <w:proofErr w:type="spellEnd"/>
      <w:r w:rsidR="003F791D" w:rsidRPr="000B7DF8">
        <w:rPr>
          <w:rFonts w:asciiTheme="majorBidi" w:hAnsiTheme="majorBidi" w:cstheme="majorBidi"/>
        </w:rPr>
        <w:t>’</w:t>
      </w:r>
      <w:r w:rsidRPr="000B7DF8">
        <w:rPr>
          <w:rFonts w:asciiTheme="majorBidi" w:hAnsiTheme="majorBidi" w:cstheme="majorBidi"/>
        </w:rPr>
        <w:t xml:space="preserve"> in </w:t>
      </w:r>
      <w:proofErr w:type="spellStart"/>
      <w:r w:rsidRPr="000B7DF8">
        <w:rPr>
          <w:rFonts w:asciiTheme="majorBidi" w:hAnsiTheme="majorBidi" w:cstheme="majorBidi"/>
        </w:rPr>
        <w:t>lafadz</w:t>
      </w:r>
      <w:proofErr w:type="spellEnd"/>
      <w:r w:rsidRPr="000B7DF8">
        <w:rPr>
          <w:rFonts w:asciiTheme="majorBidi" w:hAnsiTheme="majorBidi" w:cstheme="majorBidi"/>
        </w:rPr>
        <w:t xml:space="preserve"> </w:t>
      </w:r>
      <w:r w:rsidRPr="000B7DF8">
        <w:rPr>
          <w:rFonts w:asciiTheme="majorBidi" w:hAnsiTheme="majorBidi" w:cstheme="majorBidi"/>
          <w:rtl/>
        </w:rPr>
        <w:t>ال</w:t>
      </w:r>
      <w:r w:rsidRPr="000B7DF8">
        <w:rPr>
          <w:rFonts w:asciiTheme="majorBidi" w:hAnsiTheme="majorBidi" w:cstheme="majorBidi"/>
        </w:rPr>
        <w:t xml:space="preserve"> this </w:t>
      </w:r>
      <w:proofErr w:type="spellStart"/>
      <w:r w:rsidRPr="000B7DF8">
        <w:rPr>
          <w:rFonts w:asciiTheme="majorBidi" w:hAnsiTheme="majorBidi" w:cstheme="majorBidi"/>
        </w:rPr>
        <w:t>rafa</w:t>
      </w:r>
      <w:proofErr w:type="spellEnd"/>
      <w:r w:rsidRPr="000B7DF8">
        <w:rPr>
          <w:rFonts w:asciiTheme="majorBidi" w:hAnsiTheme="majorBidi" w:cstheme="majorBidi"/>
        </w:rPr>
        <w:t xml:space="preserve"> reading is estimated to have the letter </w:t>
      </w:r>
      <w:proofErr w:type="spellStart"/>
      <w:r w:rsidRPr="000B7DF8">
        <w:rPr>
          <w:rFonts w:asciiTheme="majorBidi" w:hAnsiTheme="majorBidi" w:cstheme="majorBidi"/>
        </w:rPr>
        <w:t>hamzah</w:t>
      </w:r>
      <w:proofErr w:type="spellEnd"/>
      <w:r w:rsidRPr="000B7DF8">
        <w:rPr>
          <w:rFonts w:asciiTheme="majorBidi" w:hAnsiTheme="majorBidi" w:cstheme="majorBidi"/>
        </w:rPr>
        <w:t xml:space="preserve"> and it becomes </w:t>
      </w:r>
      <w:proofErr w:type="spellStart"/>
      <w:r w:rsidRPr="000B7DF8">
        <w:rPr>
          <w:rFonts w:asciiTheme="majorBidi" w:hAnsiTheme="majorBidi" w:cstheme="majorBidi"/>
        </w:rPr>
        <w:t>mubtada</w:t>
      </w:r>
      <w:proofErr w:type="spellEnd"/>
      <w:r w:rsidR="003F791D" w:rsidRPr="000B7DF8">
        <w:rPr>
          <w:rFonts w:asciiTheme="majorBidi" w:hAnsiTheme="majorBidi" w:cstheme="majorBidi"/>
        </w:rPr>
        <w:t>’</w:t>
      </w:r>
      <w:r w:rsidRPr="000B7DF8">
        <w:rPr>
          <w:rFonts w:asciiTheme="majorBidi" w:hAnsiTheme="majorBidi" w:cstheme="majorBidi"/>
        </w:rPr>
        <w:t xml:space="preserve">, and the meaning of the </w:t>
      </w:r>
      <w:proofErr w:type="spellStart"/>
      <w:r w:rsidRPr="000B7DF8">
        <w:rPr>
          <w:rFonts w:asciiTheme="majorBidi" w:hAnsiTheme="majorBidi" w:cstheme="majorBidi"/>
        </w:rPr>
        <w:t>hamzah</w:t>
      </w:r>
      <w:proofErr w:type="spellEnd"/>
      <w:r w:rsidRPr="000B7DF8">
        <w:rPr>
          <w:rFonts w:asciiTheme="majorBidi" w:hAnsiTheme="majorBidi" w:cstheme="majorBidi"/>
        </w:rPr>
        <w:t xml:space="preserve"> is for questions. See </w:t>
      </w:r>
      <w:proofErr w:type="spellStart"/>
      <w:r w:rsidRPr="000B7DF8">
        <w:rPr>
          <w:rFonts w:asciiTheme="majorBidi" w:hAnsiTheme="majorBidi" w:cstheme="majorBidi"/>
        </w:rPr>
        <w:t>Abū</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Ḥayān</w:t>
      </w:r>
      <w:proofErr w:type="spellEnd"/>
      <w:r w:rsidRPr="000B7DF8">
        <w:rPr>
          <w:rFonts w:asciiTheme="majorBidi" w:hAnsiTheme="majorBidi" w:cstheme="majorBidi"/>
        </w:rPr>
        <w:t xml:space="preserve">, </w:t>
      </w:r>
      <w:r w:rsidRPr="000B7DF8">
        <w:rPr>
          <w:rFonts w:asciiTheme="majorBidi" w:hAnsiTheme="majorBidi" w:cstheme="majorBidi"/>
          <w:i/>
          <w:iCs/>
        </w:rPr>
        <w:t>al-</w:t>
      </w:r>
      <w:proofErr w:type="spellStart"/>
      <w:r w:rsidRPr="000B7DF8">
        <w:rPr>
          <w:rFonts w:asciiTheme="majorBidi" w:hAnsiTheme="majorBidi" w:cstheme="majorBidi"/>
          <w:i/>
          <w:iCs/>
        </w:rPr>
        <w:t>Baḥr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Muḥīṭ</w:t>
      </w:r>
      <w:proofErr w:type="spellEnd"/>
      <w:r w:rsidRPr="000B7DF8">
        <w:rPr>
          <w:rFonts w:asciiTheme="majorBidi" w:hAnsiTheme="majorBidi" w:cstheme="majorBidi"/>
          <w:i/>
          <w:iCs/>
        </w:rPr>
        <w:t xml:space="preserve"> </w:t>
      </w:r>
      <w:proofErr w:type="spellStart"/>
      <w:r w:rsidRPr="000B7DF8">
        <w:rPr>
          <w:rFonts w:asciiTheme="majorBidi" w:hAnsiTheme="majorBidi" w:cstheme="majorBidi"/>
          <w:i/>
          <w:iCs/>
        </w:rPr>
        <w:t>fī</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Tafsīr</w:t>
      </w:r>
      <w:proofErr w:type="spellEnd"/>
      <w:r w:rsidRPr="000B7DF8">
        <w:rPr>
          <w:rFonts w:asciiTheme="majorBidi" w:hAnsiTheme="majorBidi" w:cstheme="majorBidi"/>
        </w:rPr>
        <w:t>, 383.</w:t>
      </w:r>
    </w:p>
  </w:footnote>
  <w:footnote w:id="78">
    <w:p w14:paraId="2642B24E" w14:textId="5FB2A6C2" w:rsidR="00920676" w:rsidRPr="000B7DF8" w:rsidRDefault="0092067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460.</w:t>
      </w:r>
    </w:p>
  </w:footnote>
  <w:footnote w:id="79">
    <w:p w14:paraId="49050C33" w14:textId="4D1F7D78" w:rsidR="00E1520F" w:rsidRPr="000B7DF8" w:rsidRDefault="00E1520F"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Narrated from </w:t>
      </w:r>
      <w:proofErr w:type="spellStart"/>
      <w:r w:rsidRPr="000B7DF8">
        <w:rPr>
          <w:rFonts w:asciiTheme="majorBidi" w:hAnsiTheme="majorBidi" w:cstheme="majorBidi"/>
        </w:rPr>
        <w:t>Ḥasan</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Yaḥyā</w:t>
      </w:r>
      <w:proofErr w:type="spellEnd"/>
      <w:r w:rsidRPr="000B7DF8">
        <w:rPr>
          <w:rFonts w:asciiTheme="majorBidi" w:hAnsiTheme="majorBidi" w:cstheme="majorBidi"/>
        </w:rPr>
        <w:t xml:space="preserve"> from </w:t>
      </w:r>
      <w:r w:rsidR="003F791D" w:rsidRPr="000B7DF8">
        <w:rPr>
          <w:rFonts w:asciiTheme="majorBidi" w:hAnsiTheme="majorBidi" w:cstheme="majorBidi"/>
        </w:rPr>
        <w:t>‘</w:t>
      </w:r>
      <w:r w:rsidRPr="000B7DF8">
        <w:rPr>
          <w:rFonts w:asciiTheme="majorBidi" w:hAnsiTheme="majorBidi" w:cstheme="majorBidi"/>
        </w:rPr>
        <w:t>Abd. al-</w:t>
      </w:r>
      <w:proofErr w:type="spellStart"/>
      <w:r w:rsidRPr="000B7DF8">
        <w:rPr>
          <w:rFonts w:asciiTheme="majorBidi" w:hAnsiTheme="majorBidi" w:cstheme="majorBidi"/>
        </w:rPr>
        <w:t>Razaq</w:t>
      </w:r>
      <w:proofErr w:type="spellEnd"/>
      <w:r w:rsidRPr="000B7DF8">
        <w:rPr>
          <w:rFonts w:asciiTheme="majorBidi" w:hAnsiTheme="majorBidi" w:cstheme="majorBidi"/>
        </w:rPr>
        <w:t xml:space="preserve"> from </w:t>
      </w:r>
      <w:proofErr w:type="spellStart"/>
      <w:r w:rsidRPr="000B7DF8">
        <w:rPr>
          <w:rFonts w:asciiTheme="majorBidi" w:hAnsiTheme="majorBidi" w:cstheme="majorBidi"/>
        </w:rPr>
        <w:t>Mu</w:t>
      </w:r>
      <w:r w:rsidR="003F791D" w:rsidRPr="000B7DF8">
        <w:rPr>
          <w:rFonts w:asciiTheme="majorBidi" w:hAnsiTheme="majorBidi" w:cstheme="majorBidi"/>
        </w:rPr>
        <w:t>’</w:t>
      </w:r>
      <w:r w:rsidRPr="000B7DF8">
        <w:rPr>
          <w:rFonts w:asciiTheme="majorBidi" w:hAnsiTheme="majorBidi" w:cstheme="majorBidi"/>
        </w:rPr>
        <w:t>amar</w:t>
      </w:r>
      <w:proofErr w:type="spellEnd"/>
      <w:r w:rsidRPr="000B7DF8">
        <w:rPr>
          <w:rFonts w:asciiTheme="majorBidi" w:hAnsiTheme="majorBidi" w:cstheme="majorBidi"/>
        </w:rPr>
        <w:t xml:space="preserve"> from </w:t>
      </w:r>
      <w:proofErr w:type="spellStart"/>
      <w:r w:rsidRPr="000B7DF8">
        <w:rPr>
          <w:rFonts w:asciiTheme="majorBidi" w:hAnsiTheme="majorBidi" w:cstheme="majorBidi"/>
        </w:rPr>
        <w:t>Nūr</w:t>
      </w:r>
      <w:proofErr w:type="spellEnd"/>
      <w:r w:rsidRPr="000B7DF8">
        <w:rPr>
          <w:rFonts w:asciiTheme="majorBidi" w:hAnsiTheme="majorBidi" w:cstheme="majorBidi"/>
        </w:rPr>
        <w:t xml:space="preserve"> from </w:t>
      </w:r>
      <w:proofErr w:type="spellStart"/>
      <w:r w:rsidRPr="000B7DF8">
        <w:rPr>
          <w:rFonts w:asciiTheme="majorBidi" w:hAnsiTheme="majorBidi" w:cstheme="majorBidi"/>
        </w:rPr>
        <w:t>Maymūn</w:t>
      </w:r>
      <w:proofErr w:type="spellEnd"/>
      <w:r w:rsidRPr="000B7DF8">
        <w:rPr>
          <w:rFonts w:asciiTheme="majorBidi" w:hAnsiTheme="majorBidi" w:cstheme="majorBidi"/>
        </w:rPr>
        <w:t xml:space="preserve"> bin </w:t>
      </w:r>
      <w:proofErr w:type="spellStart"/>
      <w:r w:rsidRPr="000B7DF8">
        <w:rPr>
          <w:rFonts w:asciiTheme="majorBidi" w:hAnsiTheme="majorBidi" w:cstheme="majorBidi"/>
        </w:rPr>
        <w:t>Maḥram</w:t>
      </w:r>
      <w:proofErr w:type="spellEnd"/>
      <w:r w:rsidRPr="000B7DF8">
        <w:rPr>
          <w:rFonts w:asciiTheme="majorBidi" w:hAnsiTheme="majorBidi" w:cstheme="majorBidi"/>
        </w:rPr>
        <w:t>.</w:t>
      </w:r>
    </w:p>
  </w:footnote>
  <w:footnote w:id="80">
    <w:p w14:paraId="643A031C" w14:textId="1883952E" w:rsidR="00AC77B4" w:rsidRPr="000B7DF8" w:rsidRDefault="00AC77B4"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 553-560.</w:t>
      </w:r>
    </w:p>
  </w:footnote>
  <w:footnote w:id="81">
    <w:p w14:paraId="43392120" w14:textId="6C159573" w:rsidR="00AC77B4" w:rsidRPr="000B7DF8" w:rsidRDefault="00AC77B4"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III, 45.</w:t>
      </w:r>
    </w:p>
  </w:footnote>
  <w:footnote w:id="82">
    <w:p w14:paraId="4CB6A78B" w14:textId="64484FF4" w:rsidR="0013643E" w:rsidRPr="000B7DF8" w:rsidRDefault="0013643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III, 46.</w:t>
      </w:r>
    </w:p>
  </w:footnote>
  <w:footnote w:id="83">
    <w:p w14:paraId="1E880026" w14:textId="4A5F1506" w:rsidR="0013643E" w:rsidRPr="000B7DF8" w:rsidRDefault="0013643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Departemen</w:t>
      </w:r>
      <w:proofErr w:type="spellEnd"/>
      <w:r w:rsidRPr="000B7DF8">
        <w:rPr>
          <w:rFonts w:asciiTheme="majorBidi" w:hAnsiTheme="majorBidi" w:cstheme="majorBidi"/>
        </w:rPr>
        <w:t xml:space="preserve"> Agama, </w:t>
      </w:r>
      <w:r w:rsidRPr="000B7DF8">
        <w:rPr>
          <w:rFonts w:asciiTheme="majorBidi" w:hAnsiTheme="majorBidi" w:cstheme="majorBidi"/>
          <w:i/>
          <w:iCs/>
        </w:rPr>
        <w:t>Al-Qur</w:t>
      </w:r>
      <w:r w:rsidR="003F791D" w:rsidRPr="000B7DF8">
        <w:rPr>
          <w:rFonts w:asciiTheme="majorBidi" w:hAnsiTheme="majorBidi" w:cstheme="majorBidi"/>
          <w:i/>
          <w:iCs/>
        </w:rPr>
        <w:t>’</w:t>
      </w:r>
      <w:r w:rsidRPr="000B7DF8">
        <w:rPr>
          <w:rFonts w:asciiTheme="majorBidi" w:hAnsiTheme="majorBidi" w:cstheme="majorBidi"/>
          <w:i/>
          <w:iCs/>
        </w:rPr>
        <w:t xml:space="preserve">an dan </w:t>
      </w:r>
      <w:proofErr w:type="spellStart"/>
      <w:r w:rsidRPr="000B7DF8">
        <w:rPr>
          <w:rFonts w:asciiTheme="majorBidi" w:hAnsiTheme="majorBidi" w:cstheme="majorBidi"/>
          <w:i/>
          <w:iCs/>
        </w:rPr>
        <w:t>Terjemahnya</w:t>
      </w:r>
      <w:proofErr w:type="spellEnd"/>
      <w:r w:rsidRPr="000B7DF8">
        <w:rPr>
          <w:rFonts w:asciiTheme="majorBidi" w:hAnsiTheme="majorBidi" w:cstheme="majorBidi"/>
        </w:rPr>
        <w:t>, 70.</w:t>
      </w:r>
    </w:p>
  </w:footnote>
  <w:footnote w:id="84">
    <w:p w14:paraId="14982E8B" w14:textId="63211B42" w:rsidR="0013643E" w:rsidRPr="000B7DF8" w:rsidRDefault="0013643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Ibn </w:t>
      </w:r>
      <w:proofErr w:type="spellStart"/>
      <w:r w:rsidRPr="000B7DF8">
        <w:rPr>
          <w:rFonts w:asciiTheme="majorBidi" w:hAnsiTheme="majorBidi" w:cstheme="majorBidi"/>
        </w:rPr>
        <w:t>Jarīr</w:t>
      </w:r>
      <w:proofErr w:type="spellEnd"/>
      <w:r w:rsidRPr="000B7DF8">
        <w:rPr>
          <w:rFonts w:asciiTheme="majorBidi" w:hAnsiTheme="majorBidi" w:cstheme="majorBidi"/>
        </w:rPr>
        <w:t xml:space="preserve">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Jāmī</w:t>
      </w:r>
      <w:proofErr w:type="spellEnd"/>
      <w:r w:rsidR="003F791D" w:rsidRPr="000B7DF8">
        <w:rPr>
          <w:rFonts w:asciiTheme="majorBidi" w:hAnsiTheme="majorBidi" w:cstheme="majorBidi"/>
          <w:i/>
          <w:iCs/>
        </w:rPr>
        <w:t>’</w:t>
      </w:r>
      <w:r w:rsidRPr="000B7DF8">
        <w:rPr>
          <w:rFonts w:asciiTheme="majorBidi" w:hAnsiTheme="majorBidi" w:cstheme="majorBidi"/>
          <w:i/>
          <w:iCs/>
        </w:rPr>
        <w:t xml:space="preserve"> al-</w:t>
      </w:r>
      <w:proofErr w:type="spellStart"/>
      <w:r w:rsidRPr="000B7DF8">
        <w:rPr>
          <w:rFonts w:asciiTheme="majorBidi" w:hAnsiTheme="majorBidi" w:cstheme="majorBidi"/>
          <w:i/>
          <w:iCs/>
        </w:rPr>
        <w:t>Bayān</w:t>
      </w:r>
      <w:proofErr w:type="spellEnd"/>
      <w:r w:rsidRPr="000B7DF8">
        <w:rPr>
          <w:rFonts w:asciiTheme="majorBidi" w:hAnsiTheme="majorBidi" w:cstheme="majorBidi"/>
          <w:i/>
          <w:iCs/>
        </w:rPr>
        <w:t xml:space="preserve"> </w:t>
      </w:r>
      <w:r w:rsidR="003F791D" w:rsidRPr="000B7DF8">
        <w:rPr>
          <w:rFonts w:asciiTheme="majorBidi" w:hAnsiTheme="majorBidi" w:cstheme="majorBidi"/>
          <w:i/>
          <w:iCs/>
        </w:rPr>
        <w:t>‘</w:t>
      </w:r>
      <w:r w:rsidRPr="000B7DF8">
        <w:rPr>
          <w:rFonts w:asciiTheme="majorBidi" w:hAnsiTheme="majorBidi" w:cstheme="majorBidi"/>
          <w:i/>
          <w:iCs/>
        </w:rPr>
        <w:t xml:space="preserve">an </w:t>
      </w:r>
      <w:proofErr w:type="spellStart"/>
      <w:r w:rsidRPr="000B7DF8">
        <w:rPr>
          <w:rFonts w:asciiTheme="majorBidi" w:hAnsiTheme="majorBidi" w:cstheme="majorBidi"/>
          <w:i/>
          <w:iCs/>
        </w:rPr>
        <w:t>Tā</w:t>
      </w:r>
      <w:r w:rsidR="003F791D" w:rsidRPr="000B7DF8">
        <w:rPr>
          <w:rFonts w:asciiTheme="majorBidi" w:hAnsiTheme="majorBidi" w:cstheme="majorBidi"/>
          <w:i/>
          <w:iCs/>
        </w:rPr>
        <w:t>’</w:t>
      </w:r>
      <w:r w:rsidRPr="000B7DF8">
        <w:rPr>
          <w:rFonts w:asciiTheme="majorBidi" w:hAnsiTheme="majorBidi" w:cstheme="majorBidi"/>
          <w:i/>
          <w:iCs/>
        </w:rPr>
        <w:t>wīl</w:t>
      </w:r>
      <w:proofErr w:type="spellEnd"/>
      <w:r w:rsidRPr="000B7DF8">
        <w:rPr>
          <w:rFonts w:asciiTheme="majorBidi" w:hAnsiTheme="majorBidi" w:cstheme="majorBidi"/>
          <w:i/>
          <w:iCs/>
        </w:rPr>
        <w:t xml:space="preserve"> Ay al-Qur</w:t>
      </w:r>
      <w:r w:rsidR="003F791D" w:rsidRPr="000B7DF8">
        <w:rPr>
          <w:rFonts w:asciiTheme="majorBidi" w:hAnsiTheme="majorBidi" w:cstheme="majorBidi"/>
          <w:i/>
          <w:iCs/>
        </w:rPr>
        <w:t>’</w:t>
      </w:r>
      <w:r w:rsidRPr="000B7DF8">
        <w:rPr>
          <w:rFonts w:asciiTheme="majorBidi" w:hAnsiTheme="majorBidi" w:cstheme="majorBidi"/>
          <w:i/>
          <w:iCs/>
        </w:rPr>
        <w:t>ān</w:t>
      </w:r>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III, 152.</w:t>
      </w:r>
    </w:p>
  </w:footnote>
  <w:footnote w:id="85">
    <w:p w14:paraId="606D4931" w14:textId="18D802BA" w:rsidR="00D57C69" w:rsidRPr="000B7DF8" w:rsidRDefault="00D57C6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The first opinion states that </w:t>
      </w:r>
      <w:proofErr w:type="spellStart"/>
      <w:r w:rsidRPr="000B7DF8">
        <w:rPr>
          <w:rFonts w:asciiTheme="majorBidi" w:hAnsiTheme="majorBidi" w:cstheme="majorBidi"/>
          <w:i/>
          <w:iCs/>
        </w:rPr>
        <w:t>Basmalah</w:t>
      </w:r>
      <w:proofErr w:type="spellEnd"/>
      <w:r w:rsidRPr="000B7DF8">
        <w:rPr>
          <w:rFonts w:asciiTheme="majorBidi" w:hAnsiTheme="majorBidi" w:cstheme="majorBidi"/>
        </w:rPr>
        <w:t xml:space="preserve"> is the first verse of Surah al-</w:t>
      </w:r>
      <w:proofErr w:type="spellStart"/>
      <w:r w:rsidRPr="000B7DF8">
        <w:rPr>
          <w:rFonts w:asciiTheme="majorBidi" w:hAnsiTheme="majorBidi" w:cstheme="majorBidi"/>
        </w:rPr>
        <w:t>Fātiḥah</w:t>
      </w:r>
      <w:proofErr w:type="spellEnd"/>
      <w:r w:rsidRPr="000B7DF8">
        <w:rPr>
          <w:rFonts w:asciiTheme="majorBidi" w:hAnsiTheme="majorBidi" w:cstheme="majorBidi"/>
        </w:rPr>
        <w:t xml:space="preserve"> and includes other verses as well. This opinion is supported by the scholars of Medina, including Imam Malik and the scholars of Sham, among others, Imam al-</w:t>
      </w:r>
      <w:proofErr w:type="spellStart"/>
      <w:r w:rsidRPr="000B7DF8">
        <w:rPr>
          <w:rFonts w:asciiTheme="majorBidi" w:hAnsiTheme="majorBidi" w:cstheme="majorBidi"/>
        </w:rPr>
        <w:t>Awzā</w:t>
      </w:r>
      <w:r w:rsidR="003F791D" w:rsidRPr="000B7DF8">
        <w:rPr>
          <w:rFonts w:asciiTheme="majorBidi" w:hAnsiTheme="majorBidi" w:cstheme="majorBidi"/>
        </w:rPr>
        <w:t>’</w:t>
      </w:r>
      <w:r w:rsidRPr="000B7DF8">
        <w:rPr>
          <w:rFonts w:asciiTheme="majorBidi" w:hAnsiTheme="majorBidi" w:cstheme="majorBidi"/>
        </w:rPr>
        <w:t>ī</w:t>
      </w:r>
      <w:proofErr w:type="spellEnd"/>
      <w:r w:rsidRPr="000B7DF8">
        <w:rPr>
          <w:rFonts w:asciiTheme="majorBidi" w:hAnsiTheme="majorBidi" w:cstheme="majorBidi"/>
        </w:rPr>
        <w:t xml:space="preserve"> with various variations. The second opinion states that </w:t>
      </w:r>
      <w:proofErr w:type="spellStart"/>
      <w:r w:rsidRPr="000B7DF8">
        <w:rPr>
          <w:rFonts w:asciiTheme="majorBidi" w:hAnsiTheme="majorBidi" w:cstheme="majorBidi"/>
          <w:i/>
          <w:iCs/>
        </w:rPr>
        <w:t>basmalah</w:t>
      </w:r>
      <w:proofErr w:type="spellEnd"/>
      <w:r w:rsidRPr="000B7DF8">
        <w:rPr>
          <w:rFonts w:asciiTheme="majorBidi" w:hAnsiTheme="majorBidi" w:cstheme="majorBidi"/>
        </w:rPr>
        <w:t xml:space="preserve"> is a separate verse that is used as a separator between suras as well as explaining </w:t>
      </w:r>
      <w:r w:rsidRPr="000B7DF8">
        <w:rPr>
          <w:rFonts w:asciiTheme="majorBidi" w:hAnsiTheme="majorBidi" w:cstheme="majorBidi"/>
          <w:i/>
          <w:iCs/>
        </w:rPr>
        <w:t>ra</w:t>
      </w:r>
      <w:r w:rsidR="003F791D" w:rsidRPr="000B7DF8">
        <w:rPr>
          <w:rFonts w:asciiTheme="majorBidi" w:hAnsiTheme="majorBidi" w:cstheme="majorBidi"/>
          <w:i/>
          <w:iCs/>
        </w:rPr>
        <w:t>’</w:t>
      </w:r>
      <w:r w:rsidRPr="000B7DF8">
        <w:rPr>
          <w:rFonts w:asciiTheme="majorBidi" w:hAnsiTheme="majorBidi" w:cstheme="majorBidi"/>
          <w:i/>
          <w:iCs/>
        </w:rPr>
        <w:t>s al-ayah</w:t>
      </w:r>
      <w:r w:rsidRPr="000B7DF8">
        <w:rPr>
          <w:rFonts w:asciiTheme="majorBidi" w:hAnsiTheme="majorBidi" w:cstheme="majorBidi"/>
        </w:rPr>
        <w:t xml:space="preserve">. This opinion is supported by the </w:t>
      </w:r>
      <w:proofErr w:type="spellStart"/>
      <w:r w:rsidRPr="000B7DF8">
        <w:rPr>
          <w:rFonts w:asciiTheme="majorBidi" w:hAnsiTheme="majorBidi" w:cstheme="majorBidi"/>
        </w:rPr>
        <w:t>qari</w:t>
      </w:r>
      <w:proofErr w:type="spellEnd"/>
      <w:r w:rsidRPr="000B7DF8">
        <w:rPr>
          <w:rFonts w:asciiTheme="majorBidi" w:hAnsiTheme="majorBidi" w:cstheme="majorBidi"/>
        </w:rPr>
        <w:t xml:space="preserve"> imams from </w:t>
      </w:r>
      <w:proofErr w:type="spellStart"/>
      <w:r w:rsidRPr="000B7DF8">
        <w:rPr>
          <w:rFonts w:asciiTheme="majorBidi" w:hAnsiTheme="majorBidi" w:cstheme="majorBidi"/>
        </w:rPr>
        <w:t>Basrah</w:t>
      </w:r>
      <w:proofErr w:type="spellEnd"/>
      <w:r w:rsidRPr="000B7DF8">
        <w:rPr>
          <w:rFonts w:asciiTheme="majorBidi" w:hAnsiTheme="majorBidi" w:cstheme="majorBidi"/>
        </w:rPr>
        <w:t xml:space="preserve">, including Abu </w:t>
      </w:r>
      <w:r w:rsidR="003F791D" w:rsidRPr="000B7DF8">
        <w:rPr>
          <w:rFonts w:asciiTheme="majorBidi" w:hAnsiTheme="majorBidi" w:cstheme="majorBidi"/>
        </w:rPr>
        <w:t>‘</w:t>
      </w:r>
      <w:r w:rsidRPr="000B7DF8">
        <w:rPr>
          <w:rFonts w:asciiTheme="majorBidi" w:hAnsiTheme="majorBidi" w:cstheme="majorBidi"/>
        </w:rPr>
        <w:t xml:space="preserve">Amr and </w:t>
      </w:r>
      <w:proofErr w:type="spellStart"/>
      <w:r w:rsidRPr="000B7DF8">
        <w:rPr>
          <w:rFonts w:asciiTheme="majorBidi" w:hAnsiTheme="majorBidi" w:cstheme="majorBidi"/>
        </w:rPr>
        <w:t>Ya</w:t>
      </w:r>
      <w:r w:rsidR="003F791D" w:rsidRPr="000B7DF8">
        <w:rPr>
          <w:rFonts w:asciiTheme="majorBidi" w:hAnsiTheme="majorBidi" w:cstheme="majorBidi"/>
        </w:rPr>
        <w:t>’</w:t>
      </w:r>
      <w:r w:rsidRPr="000B7DF8">
        <w:rPr>
          <w:rFonts w:asciiTheme="majorBidi" w:hAnsiTheme="majorBidi" w:cstheme="majorBidi"/>
        </w:rPr>
        <w:t>qūb</w:t>
      </w:r>
      <w:proofErr w:type="spellEnd"/>
      <w:r w:rsidRPr="000B7DF8">
        <w:rPr>
          <w:rFonts w:asciiTheme="majorBidi" w:hAnsiTheme="majorBidi" w:cstheme="majorBidi"/>
        </w:rPr>
        <w:t xml:space="preserve">, as well as by the </w:t>
      </w:r>
      <w:proofErr w:type="spellStart"/>
      <w:r w:rsidRPr="000B7DF8">
        <w:rPr>
          <w:rFonts w:asciiTheme="majorBidi" w:hAnsiTheme="majorBidi" w:cstheme="majorBidi"/>
        </w:rPr>
        <w:t>Ḥanafī</w:t>
      </w:r>
      <w:proofErr w:type="spellEnd"/>
      <w:r w:rsidRPr="000B7DF8">
        <w:rPr>
          <w:rFonts w:asciiTheme="majorBidi" w:hAnsiTheme="majorBidi" w:cstheme="majorBidi"/>
        </w:rPr>
        <w:t xml:space="preserve"> priest school of thought. The third opinion states that </w:t>
      </w:r>
      <w:proofErr w:type="spellStart"/>
      <w:r w:rsidRPr="000B7DF8">
        <w:rPr>
          <w:rFonts w:asciiTheme="majorBidi" w:hAnsiTheme="majorBidi" w:cstheme="majorBidi"/>
        </w:rPr>
        <w:t>basmalah</w:t>
      </w:r>
      <w:proofErr w:type="spellEnd"/>
      <w:r w:rsidRPr="000B7DF8">
        <w:rPr>
          <w:rFonts w:asciiTheme="majorBidi" w:hAnsiTheme="majorBidi" w:cstheme="majorBidi"/>
        </w:rPr>
        <w:t xml:space="preserve"> is only the first verse of al-</w:t>
      </w:r>
      <w:proofErr w:type="spellStart"/>
      <w:r w:rsidRPr="000B7DF8">
        <w:rPr>
          <w:rFonts w:asciiTheme="majorBidi" w:hAnsiTheme="majorBidi" w:cstheme="majorBidi"/>
        </w:rPr>
        <w:t>Fātiḥah</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not</w:t>
      </w:r>
      <w:proofErr w:type="spellEnd"/>
      <w:r w:rsidRPr="000B7DF8">
        <w:rPr>
          <w:rFonts w:asciiTheme="majorBidi" w:hAnsiTheme="majorBidi" w:cstheme="majorBidi"/>
        </w:rPr>
        <w:t xml:space="preserve"> other than al-</w:t>
      </w:r>
      <w:proofErr w:type="spellStart"/>
      <w:r w:rsidRPr="000B7DF8">
        <w:rPr>
          <w:rFonts w:asciiTheme="majorBidi" w:hAnsiTheme="majorBidi" w:cstheme="majorBidi"/>
        </w:rPr>
        <w:t>Fātiḥah</w:t>
      </w:r>
      <w:proofErr w:type="spellEnd"/>
      <w:r w:rsidRPr="000B7DF8">
        <w:rPr>
          <w:rFonts w:asciiTheme="majorBidi" w:hAnsiTheme="majorBidi" w:cstheme="majorBidi"/>
        </w:rPr>
        <w:t xml:space="preserve">. This opinion is supported by Imam </w:t>
      </w:r>
      <w:proofErr w:type="spellStart"/>
      <w:r w:rsidRPr="000B7DF8">
        <w:rPr>
          <w:rFonts w:asciiTheme="majorBidi" w:hAnsiTheme="majorBidi" w:cstheme="majorBidi"/>
        </w:rPr>
        <w:t>Ḥamzah</w:t>
      </w:r>
      <w:proofErr w:type="spellEnd"/>
      <w:r w:rsidRPr="000B7DF8">
        <w:rPr>
          <w:rFonts w:asciiTheme="majorBidi" w:hAnsiTheme="majorBidi" w:cstheme="majorBidi"/>
        </w:rPr>
        <w:t xml:space="preserve"> and other reciters from </w:t>
      </w:r>
      <w:proofErr w:type="spellStart"/>
      <w:r w:rsidRPr="000B7DF8">
        <w:rPr>
          <w:rFonts w:asciiTheme="majorBidi" w:hAnsiTheme="majorBidi" w:cstheme="majorBidi"/>
        </w:rPr>
        <w:t>Kufa</w:t>
      </w:r>
      <w:proofErr w:type="spellEnd"/>
      <w:r w:rsidRPr="000B7DF8">
        <w:rPr>
          <w:rFonts w:asciiTheme="majorBidi" w:hAnsiTheme="majorBidi" w:cstheme="majorBidi"/>
        </w:rPr>
        <w:t>.</w:t>
      </w:r>
    </w:p>
  </w:footnote>
  <w:footnote w:id="86">
    <w:p w14:paraId="3AFC84CF" w14:textId="742EC4A3" w:rsidR="00DE54FE" w:rsidRPr="000B7DF8" w:rsidRDefault="00DE54F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r w:rsidR="00FD4BD1" w:rsidRPr="000B7DF8">
        <w:rPr>
          <w:rFonts w:asciiTheme="majorBidi" w:hAnsiTheme="majorBidi" w:cstheme="majorBidi"/>
        </w:rPr>
        <w:t xml:space="preserve">The explanation of the interpretation of this difference in </w:t>
      </w:r>
      <w:proofErr w:type="spellStart"/>
      <w:r w:rsidR="000B7DF8" w:rsidRPr="000B7DF8">
        <w:rPr>
          <w:rFonts w:asciiTheme="majorBidi" w:hAnsiTheme="majorBidi" w:cstheme="majorBidi"/>
          <w:i/>
          <w:iCs/>
        </w:rPr>
        <w:t>qirā’at</w:t>
      </w:r>
      <w:proofErr w:type="spellEnd"/>
      <w:r w:rsidR="00FD4BD1" w:rsidRPr="000B7DF8">
        <w:rPr>
          <w:rFonts w:asciiTheme="majorBidi" w:hAnsiTheme="majorBidi" w:cstheme="majorBidi"/>
        </w:rPr>
        <w:t xml:space="preserve"> is the same as that stated in </w:t>
      </w:r>
      <w:proofErr w:type="spellStart"/>
      <w:r w:rsidR="00FD4BD1" w:rsidRPr="000B7DF8">
        <w:rPr>
          <w:rFonts w:asciiTheme="majorBidi" w:hAnsiTheme="majorBidi" w:cstheme="majorBidi"/>
        </w:rPr>
        <w:t>Tafsr</w:t>
      </w:r>
      <w:proofErr w:type="spellEnd"/>
      <w:r w:rsidR="00FD4BD1" w:rsidRPr="000B7DF8">
        <w:rPr>
          <w:rFonts w:asciiTheme="majorBidi" w:hAnsiTheme="majorBidi" w:cstheme="majorBidi"/>
        </w:rPr>
        <w:t xml:space="preserve"> al-</w:t>
      </w:r>
      <w:proofErr w:type="spellStart"/>
      <w:r w:rsidR="00FD4BD1" w:rsidRPr="000B7DF8">
        <w:rPr>
          <w:rFonts w:asciiTheme="majorBidi" w:hAnsiTheme="majorBidi" w:cstheme="majorBidi"/>
        </w:rPr>
        <w:t>Ṭabarī</w:t>
      </w:r>
      <w:proofErr w:type="spellEnd"/>
      <w:r w:rsidR="00FD4BD1" w:rsidRPr="000B7DF8">
        <w:rPr>
          <w:rFonts w:asciiTheme="majorBidi" w:hAnsiTheme="majorBidi" w:cstheme="majorBidi"/>
        </w:rPr>
        <w:t xml:space="preserve">. See </w:t>
      </w:r>
      <w:proofErr w:type="spellStart"/>
      <w:r w:rsidR="00FD4BD1" w:rsidRPr="000B7DF8">
        <w:rPr>
          <w:rFonts w:asciiTheme="majorBidi" w:hAnsiTheme="majorBidi" w:cstheme="majorBidi"/>
        </w:rPr>
        <w:t>Rashīd</w:t>
      </w:r>
      <w:proofErr w:type="spellEnd"/>
      <w:r w:rsidR="00FD4BD1" w:rsidRPr="000B7DF8">
        <w:rPr>
          <w:rFonts w:asciiTheme="majorBidi" w:hAnsiTheme="majorBidi" w:cstheme="majorBidi"/>
        </w:rPr>
        <w:t xml:space="preserve"> </w:t>
      </w:r>
      <w:proofErr w:type="spellStart"/>
      <w:r w:rsidR="00FD4BD1" w:rsidRPr="000B7DF8">
        <w:rPr>
          <w:rFonts w:asciiTheme="majorBidi" w:hAnsiTheme="majorBidi" w:cstheme="majorBidi"/>
        </w:rPr>
        <w:t>Riḍā</w:t>
      </w:r>
      <w:proofErr w:type="spellEnd"/>
      <w:r w:rsidR="00FD4BD1" w:rsidRPr="000B7DF8">
        <w:rPr>
          <w:rFonts w:asciiTheme="majorBidi" w:hAnsiTheme="majorBidi" w:cstheme="majorBidi"/>
        </w:rPr>
        <w:t xml:space="preserve">, </w:t>
      </w:r>
      <w:proofErr w:type="spellStart"/>
      <w:r w:rsidR="00FD4BD1" w:rsidRPr="000B7DF8">
        <w:rPr>
          <w:rFonts w:asciiTheme="majorBidi" w:hAnsiTheme="majorBidi" w:cstheme="majorBidi"/>
          <w:i/>
          <w:iCs/>
        </w:rPr>
        <w:t>Tafsīr</w:t>
      </w:r>
      <w:proofErr w:type="spellEnd"/>
      <w:r w:rsidR="00FD4BD1" w:rsidRPr="000B7DF8">
        <w:rPr>
          <w:rFonts w:asciiTheme="majorBidi" w:hAnsiTheme="majorBidi" w:cstheme="majorBidi"/>
          <w:i/>
          <w:iCs/>
        </w:rPr>
        <w:t xml:space="preserve"> al-</w:t>
      </w:r>
      <w:proofErr w:type="spellStart"/>
      <w:r w:rsidR="00FD4BD1" w:rsidRPr="000B7DF8">
        <w:rPr>
          <w:rFonts w:asciiTheme="majorBidi" w:hAnsiTheme="majorBidi" w:cstheme="majorBidi"/>
          <w:i/>
          <w:iCs/>
        </w:rPr>
        <w:t>Manār</w:t>
      </w:r>
      <w:proofErr w:type="spellEnd"/>
      <w:r w:rsidR="00FD4BD1" w:rsidRPr="000B7DF8">
        <w:rPr>
          <w:rFonts w:asciiTheme="majorBidi" w:hAnsiTheme="majorBidi" w:cstheme="majorBidi"/>
        </w:rPr>
        <w:t xml:space="preserve">, </w:t>
      </w:r>
      <w:r w:rsidR="00B66F53" w:rsidRPr="000B7DF8">
        <w:rPr>
          <w:rFonts w:asciiTheme="majorBidi" w:hAnsiTheme="majorBidi" w:cstheme="majorBidi"/>
        </w:rPr>
        <w:t>volume</w:t>
      </w:r>
      <w:r w:rsidR="00FD4BD1" w:rsidRPr="000B7DF8">
        <w:rPr>
          <w:rFonts w:asciiTheme="majorBidi" w:hAnsiTheme="majorBidi" w:cstheme="majorBidi"/>
        </w:rPr>
        <w:t xml:space="preserve"> I, 45.</w:t>
      </w:r>
    </w:p>
  </w:footnote>
  <w:footnote w:id="87">
    <w:p w14:paraId="35B6935F" w14:textId="58B210AD" w:rsidR="00DE54FE" w:rsidRPr="000B7DF8" w:rsidRDefault="00DE54FE"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00B40CB6" w:rsidRPr="000B7DF8">
        <w:rPr>
          <w:rFonts w:asciiTheme="majorBidi" w:hAnsiTheme="majorBidi" w:cstheme="majorBidi"/>
        </w:rPr>
        <w:t>Rashīd</w:t>
      </w:r>
      <w:proofErr w:type="spellEnd"/>
      <w:r w:rsidR="00B40CB6" w:rsidRPr="000B7DF8">
        <w:rPr>
          <w:rFonts w:asciiTheme="majorBidi" w:hAnsiTheme="majorBidi" w:cstheme="majorBidi"/>
        </w:rPr>
        <w:t xml:space="preserve"> </w:t>
      </w:r>
      <w:proofErr w:type="spellStart"/>
      <w:r w:rsidR="00B40CB6" w:rsidRPr="000B7DF8">
        <w:rPr>
          <w:rFonts w:asciiTheme="majorBidi" w:hAnsiTheme="majorBidi" w:cstheme="majorBidi"/>
        </w:rPr>
        <w:t>Riḍā</w:t>
      </w:r>
      <w:proofErr w:type="spellEnd"/>
      <w:r w:rsidR="00B40CB6" w:rsidRPr="000B7DF8">
        <w:rPr>
          <w:rFonts w:asciiTheme="majorBidi" w:hAnsiTheme="majorBidi" w:cstheme="majorBidi"/>
        </w:rPr>
        <w:t xml:space="preserve">, </w:t>
      </w:r>
      <w:proofErr w:type="spellStart"/>
      <w:r w:rsidR="00B40CB6" w:rsidRPr="000B7DF8">
        <w:rPr>
          <w:rFonts w:asciiTheme="majorBidi" w:hAnsiTheme="majorBidi" w:cstheme="majorBidi"/>
          <w:i/>
          <w:iCs/>
        </w:rPr>
        <w:t>TafsIr</w:t>
      </w:r>
      <w:proofErr w:type="spellEnd"/>
      <w:r w:rsidR="00B40CB6" w:rsidRPr="000B7DF8">
        <w:rPr>
          <w:rFonts w:asciiTheme="majorBidi" w:hAnsiTheme="majorBidi" w:cstheme="majorBidi"/>
          <w:i/>
          <w:iCs/>
        </w:rPr>
        <w:t xml:space="preserve"> al-</w:t>
      </w:r>
      <w:proofErr w:type="spellStart"/>
      <w:r w:rsidR="00B40CB6" w:rsidRPr="000B7DF8">
        <w:rPr>
          <w:rFonts w:asciiTheme="majorBidi" w:hAnsiTheme="majorBidi" w:cstheme="majorBidi"/>
          <w:i/>
          <w:iCs/>
        </w:rPr>
        <w:t>Manār</w:t>
      </w:r>
      <w:proofErr w:type="spellEnd"/>
      <w:r w:rsidR="00B40CB6" w:rsidRPr="000B7DF8">
        <w:rPr>
          <w:rFonts w:asciiTheme="majorBidi" w:hAnsiTheme="majorBidi" w:cstheme="majorBidi"/>
        </w:rPr>
        <w:t xml:space="preserve">, </w:t>
      </w:r>
      <w:r w:rsidR="00B66F53" w:rsidRPr="000B7DF8">
        <w:rPr>
          <w:rFonts w:asciiTheme="majorBidi" w:hAnsiTheme="majorBidi" w:cstheme="majorBidi"/>
        </w:rPr>
        <w:t>volume</w:t>
      </w:r>
      <w:r w:rsidR="00B40CB6" w:rsidRPr="000B7DF8">
        <w:rPr>
          <w:rFonts w:asciiTheme="majorBidi" w:hAnsiTheme="majorBidi" w:cstheme="majorBidi"/>
        </w:rPr>
        <w:t xml:space="preserve"> I, 150.</w:t>
      </w:r>
    </w:p>
  </w:footnote>
  <w:footnote w:id="88">
    <w:p w14:paraId="199CFB5C" w14:textId="46282E1D" w:rsidR="000C1CA0" w:rsidRPr="000B7DF8" w:rsidRDefault="000C1CA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155.</w:t>
      </w:r>
    </w:p>
  </w:footnote>
  <w:footnote w:id="89">
    <w:p w14:paraId="55D14B2C" w14:textId="103CD18F" w:rsidR="00AE31D0" w:rsidRPr="000B7DF8" w:rsidRDefault="00AE31D0"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167.</w:t>
      </w:r>
    </w:p>
  </w:footnote>
  <w:footnote w:id="90">
    <w:p w14:paraId="6B1B4373" w14:textId="1BA466B6" w:rsidR="000E540C" w:rsidRPr="000B7DF8" w:rsidRDefault="000E540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164.</w:t>
      </w:r>
    </w:p>
  </w:footnote>
  <w:footnote w:id="91">
    <w:p w14:paraId="2F0086F7" w14:textId="19C6CCEE" w:rsidR="000E540C" w:rsidRPr="000B7DF8" w:rsidRDefault="000E540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00C64D2F" w:rsidRPr="000B7DF8">
        <w:rPr>
          <w:rFonts w:asciiTheme="majorBidi" w:hAnsiTheme="majorBidi" w:cstheme="majorBidi"/>
        </w:rPr>
        <w:t>Rashīd</w:t>
      </w:r>
      <w:proofErr w:type="spellEnd"/>
      <w:r w:rsidR="00C64D2F" w:rsidRPr="000B7DF8">
        <w:rPr>
          <w:rFonts w:asciiTheme="majorBidi" w:hAnsiTheme="majorBidi" w:cstheme="majorBidi"/>
        </w:rPr>
        <w:t xml:space="preserve"> </w:t>
      </w:r>
      <w:proofErr w:type="spellStart"/>
      <w:r w:rsidR="00C64D2F" w:rsidRPr="000B7DF8">
        <w:rPr>
          <w:rFonts w:asciiTheme="majorBidi" w:hAnsiTheme="majorBidi" w:cstheme="majorBidi"/>
        </w:rPr>
        <w:t>Riḍā</w:t>
      </w:r>
      <w:proofErr w:type="spellEnd"/>
      <w:r w:rsidR="00C64D2F" w:rsidRPr="000B7DF8">
        <w:rPr>
          <w:rFonts w:asciiTheme="majorBidi" w:hAnsiTheme="majorBidi" w:cstheme="majorBidi"/>
        </w:rPr>
        <w:t xml:space="preserve">, </w:t>
      </w:r>
      <w:proofErr w:type="spellStart"/>
      <w:r w:rsidR="00C64D2F" w:rsidRPr="000B7DF8">
        <w:rPr>
          <w:rFonts w:asciiTheme="majorBidi" w:hAnsiTheme="majorBidi" w:cstheme="majorBidi"/>
          <w:i/>
          <w:iCs/>
        </w:rPr>
        <w:t>TafsIr</w:t>
      </w:r>
      <w:proofErr w:type="spellEnd"/>
      <w:r w:rsidR="00C64D2F" w:rsidRPr="000B7DF8">
        <w:rPr>
          <w:rFonts w:asciiTheme="majorBidi" w:hAnsiTheme="majorBidi" w:cstheme="majorBidi"/>
          <w:i/>
          <w:iCs/>
        </w:rPr>
        <w:t xml:space="preserve"> al-</w:t>
      </w:r>
      <w:proofErr w:type="spellStart"/>
      <w:r w:rsidR="00C64D2F" w:rsidRPr="000B7DF8">
        <w:rPr>
          <w:rFonts w:asciiTheme="majorBidi" w:hAnsiTheme="majorBidi" w:cstheme="majorBidi"/>
          <w:i/>
          <w:iCs/>
        </w:rPr>
        <w:t>Manār</w:t>
      </w:r>
      <w:proofErr w:type="spellEnd"/>
      <w:r w:rsidR="00C64D2F" w:rsidRPr="000B7DF8">
        <w:rPr>
          <w:rFonts w:asciiTheme="majorBidi" w:hAnsiTheme="majorBidi" w:cstheme="majorBidi"/>
        </w:rPr>
        <w:t xml:space="preserve">, </w:t>
      </w:r>
      <w:r w:rsidR="00B66F53" w:rsidRPr="000B7DF8">
        <w:rPr>
          <w:rFonts w:asciiTheme="majorBidi" w:hAnsiTheme="majorBidi" w:cstheme="majorBidi"/>
        </w:rPr>
        <w:t>volume</w:t>
      </w:r>
      <w:r w:rsidR="00C64D2F" w:rsidRPr="000B7DF8">
        <w:rPr>
          <w:rFonts w:asciiTheme="majorBidi" w:hAnsiTheme="majorBidi" w:cstheme="majorBidi"/>
        </w:rPr>
        <w:t xml:space="preserve"> I, 256.</w:t>
      </w:r>
    </w:p>
  </w:footnote>
  <w:footnote w:id="92">
    <w:p w14:paraId="06645FD1" w14:textId="612E47BE" w:rsidR="00C64D2F" w:rsidRPr="000B7DF8" w:rsidRDefault="00C64D2F"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284.</w:t>
      </w:r>
    </w:p>
  </w:footnote>
  <w:footnote w:id="93">
    <w:p w14:paraId="6626C7E8" w14:textId="0FAF8FD6" w:rsidR="00542716" w:rsidRPr="000B7DF8" w:rsidRDefault="00542716"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325.</w:t>
      </w:r>
    </w:p>
  </w:footnote>
  <w:footnote w:id="94">
    <w:p w14:paraId="748E9820" w14:textId="3D041966" w:rsidR="00E15F4D" w:rsidRPr="000B7DF8" w:rsidRDefault="00E15F4D"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337.</w:t>
      </w:r>
    </w:p>
  </w:footnote>
  <w:footnote w:id="95">
    <w:p w14:paraId="6ECABDC4" w14:textId="33EA02DA" w:rsidR="0060521F" w:rsidRPr="000B7DF8" w:rsidRDefault="0060521F"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338.</w:t>
      </w:r>
    </w:p>
  </w:footnote>
  <w:footnote w:id="96">
    <w:p w14:paraId="0E3D083A" w14:textId="3EE1A115" w:rsidR="00F26373" w:rsidRPr="000B7DF8" w:rsidRDefault="00F2637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413.</w:t>
      </w:r>
    </w:p>
  </w:footnote>
  <w:footnote w:id="97">
    <w:p w14:paraId="67D60E2F" w14:textId="612620C4" w:rsidR="006B2979" w:rsidRPr="000B7DF8" w:rsidRDefault="006B297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415.</w:t>
      </w:r>
    </w:p>
  </w:footnote>
  <w:footnote w:id="98">
    <w:p w14:paraId="2981D60E" w14:textId="0BAC3E30" w:rsidR="005C6DE7" w:rsidRPr="000B7DF8" w:rsidRDefault="005C6DE7"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325.</w:t>
      </w:r>
    </w:p>
  </w:footnote>
  <w:footnote w:id="99">
    <w:p w14:paraId="1C5BFAA1" w14:textId="7B052786" w:rsidR="00E341BC" w:rsidRPr="000B7DF8" w:rsidRDefault="00E341B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325.</w:t>
      </w:r>
    </w:p>
  </w:footnote>
  <w:footnote w:id="100">
    <w:p w14:paraId="778BD000" w14:textId="59473DC9" w:rsidR="00220C8C" w:rsidRPr="000B7DF8" w:rsidRDefault="00220C8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429.</w:t>
      </w:r>
    </w:p>
  </w:footnote>
  <w:footnote w:id="101">
    <w:p w14:paraId="32808293" w14:textId="0D9D7197" w:rsidR="002E570F" w:rsidRPr="000B7DF8" w:rsidRDefault="002E570F"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446.</w:t>
      </w:r>
    </w:p>
  </w:footnote>
  <w:footnote w:id="102">
    <w:p w14:paraId="53B64C97" w14:textId="722123A9" w:rsidR="0033502C" w:rsidRPr="000B7DF8" w:rsidRDefault="0033502C"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468.</w:t>
      </w:r>
    </w:p>
  </w:footnote>
  <w:footnote w:id="103">
    <w:p w14:paraId="44D00C6B" w14:textId="55018693" w:rsidR="005A3875" w:rsidRPr="000B7DF8" w:rsidRDefault="005A3875"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475.</w:t>
      </w:r>
    </w:p>
  </w:footnote>
  <w:footnote w:id="104">
    <w:p w14:paraId="5BF73E29" w14:textId="7CE907F3" w:rsidR="00577663" w:rsidRPr="000B7DF8" w:rsidRDefault="00577663"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486.</w:t>
      </w:r>
    </w:p>
  </w:footnote>
  <w:footnote w:id="105">
    <w:p w14:paraId="6675D8E0" w14:textId="27C8033E" w:rsidR="001A61D9" w:rsidRPr="000B7DF8" w:rsidRDefault="001A61D9"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w:t>
      </w:r>
      <w:proofErr w:type="spellStart"/>
      <w:r w:rsidRPr="000B7DF8">
        <w:rPr>
          <w:rFonts w:asciiTheme="majorBidi" w:hAnsiTheme="majorBidi" w:cstheme="majorBidi"/>
        </w:rPr>
        <w:t>Rashīd</w:t>
      </w:r>
      <w:proofErr w:type="spellEnd"/>
      <w:r w:rsidRPr="000B7DF8">
        <w:rPr>
          <w:rFonts w:asciiTheme="majorBidi" w:hAnsiTheme="majorBidi" w:cstheme="majorBidi"/>
        </w:rPr>
        <w:t xml:space="preserve"> </w:t>
      </w:r>
      <w:proofErr w:type="spellStart"/>
      <w:r w:rsidRPr="000B7DF8">
        <w:rPr>
          <w:rFonts w:asciiTheme="majorBidi" w:hAnsiTheme="majorBidi" w:cstheme="majorBidi"/>
        </w:rPr>
        <w:t>Riḍā</w:t>
      </w:r>
      <w:proofErr w:type="spellEnd"/>
      <w:r w:rsidRPr="000B7DF8">
        <w:rPr>
          <w:rFonts w:asciiTheme="majorBidi" w:hAnsiTheme="majorBidi" w:cstheme="majorBidi"/>
        </w:rPr>
        <w:t xml:space="preserve">, </w:t>
      </w:r>
      <w:proofErr w:type="spellStart"/>
      <w:r w:rsidRPr="000B7DF8">
        <w:rPr>
          <w:rFonts w:asciiTheme="majorBidi" w:hAnsiTheme="majorBidi" w:cstheme="majorBidi"/>
          <w:i/>
          <w:iCs/>
        </w:rPr>
        <w:t>TafsIr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Manār</w:t>
      </w:r>
      <w:proofErr w:type="spellEnd"/>
      <w:r w:rsidRPr="000B7DF8">
        <w:rPr>
          <w:rFonts w:asciiTheme="majorBidi" w:hAnsiTheme="majorBidi" w:cstheme="majorBidi"/>
        </w:rPr>
        <w:t xml:space="preserve">, </w:t>
      </w:r>
      <w:r w:rsidR="00B66F53" w:rsidRPr="000B7DF8">
        <w:rPr>
          <w:rFonts w:asciiTheme="majorBidi" w:hAnsiTheme="majorBidi" w:cstheme="majorBidi"/>
        </w:rPr>
        <w:t>volume</w:t>
      </w:r>
      <w:r w:rsidRPr="000B7DF8">
        <w:rPr>
          <w:rFonts w:asciiTheme="majorBidi" w:hAnsiTheme="majorBidi" w:cstheme="majorBidi"/>
        </w:rPr>
        <w:t xml:space="preserve"> I, 491.</w:t>
      </w:r>
    </w:p>
  </w:footnote>
  <w:footnote w:id="106">
    <w:p w14:paraId="60A4CD96" w14:textId="7CE2CA92" w:rsidR="00DA0E6A" w:rsidRPr="000B7DF8" w:rsidRDefault="00DA0E6A" w:rsidP="00FD4BD1">
      <w:pPr>
        <w:pStyle w:val="FootnoteText"/>
        <w:jc w:val="both"/>
        <w:rPr>
          <w:rFonts w:asciiTheme="majorBidi" w:hAnsiTheme="majorBidi" w:cstheme="majorBidi"/>
        </w:rPr>
      </w:pPr>
      <w:r w:rsidRPr="000B7DF8">
        <w:rPr>
          <w:rStyle w:val="FootnoteReference"/>
          <w:rFonts w:asciiTheme="majorBidi" w:hAnsiTheme="majorBidi" w:cstheme="majorBidi"/>
        </w:rPr>
        <w:footnoteRef/>
      </w:r>
      <w:r w:rsidRPr="000B7DF8">
        <w:rPr>
          <w:rFonts w:asciiTheme="majorBidi" w:hAnsiTheme="majorBidi" w:cstheme="majorBidi"/>
        </w:rPr>
        <w:t xml:space="preserve"> Especially for </w:t>
      </w:r>
      <w:proofErr w:type="spellStart"/>
      <w:r w:rsidRPr="000B7DF8">
        <w:rPr>
          <w:rFonts w:asciiTheme="majorBidi" w:hAnsiTheme="majorBidi" w:cstheme="majorBidi"/>
          <w:i/>
          <w:iCs/>
        </w:rPr>
        <w:t>Tafseer</w:t>
      </w:r>
      <w:proofErr w:type="spellEnd"/>
      <w:r w:rsidRPr="000B7DF8">
        <w:rPr>
          <w:rFonts w:asciiTheme="majorBidi" w:hAnsiTheme="majorBidi" w:cstheme="majorBidi"/>
          <w:i/>
          <w:iCs/>
        </w:rPr>
        <w:t xml:space="preserve"> al-</w:t>
      </w:r>
      <w:proofErr w:type="spellStart"/>
      <w:r w:rsidRPr="000B7DF8">
        <w:rPr>
          <w:rFonts w:asciiTheme="majorBidi" w:hAnsiTheme="majorBidi" w:cstheme="majorBidi"/>
          <w:i/>
          <w:iCs/>
        </w:rPr>
        <w:t>Ṭabarī</w:t>
      </w:r>
      <w:proofErr w:type="spellEnd"/>
      <w:r w:rsidRPr="000B7DF8">
        <w:rPr>
          <w:rFonts w:asciiTheme="majorBidi" w:hAnsiTheme="majorBidi" w:cstheme="majorBidi"/>
        </w:rPr>
        <w:t xml:space="preserve">, not only the </w:t>
      </w:r>
      <w:proofErr w:type="spellStart"/>
      <w:r w:rsidR="000B7DF8" w:rsidRPr="000B7DF8">
        <w:rPr>
          <w:rFonts w:asciiTheme="majorBidi" w:hAnsiTheme="majorBidi" w:cstheme="majorBidi"/>
          <w:i/>
          <w:iCs/>
        </w:rPr>
        <w:t>mutawatir</w:t>
      </w:r>
      <w:proofErr w:type="spellEnd"/>
      <w:r w:rsidRPr="000B7DF8">
        <w:rPr>
          <w:rFonts w:asciiTheme="majorBidi" w:hAnsiTheme="majorBidi" w:cstheme="majorBidi"/>
        </w:rPr>
        <w:t xml:space="preserve"> readings are listed but also the authentic readings. Al-</w:t>
      </w:r>
      <w:proofErr w:type="spellStart"/>
      <w:r w:rsidRPr="000B7DF8">
        <w:rPr>
          <w:rFonts w:asciiTheme="majorBidi" w:hAnsiTheme="majorBidi" w:cstheme="majorBidi"/>
        </w:rPr>
        <w:t>Ṭabarī</w:t>
      </w:r>
      <w:proofErr w:type="spellEnd"/>
      <w:r w:rsidRPr="000B7DF8">
        <w:rPr>
          <w:rFonts w:asciiTheme="majorBidi" w:hAnsiTheme="majorBidi" w:cstheme="majorBidi"/>
        </w:rPr>
        <w:t xml:space="preserve"> dares to do this because he has his own criteria regarding </w:t>
      </w:r>
      <w:proofErr w:type="spellStart"/>
      <w:r w:rsidR="000B7DF8" w:rsidRPr="000B7DF8">
        <w:rPr>
          <w:rFonts w:asciiTheme="majorBidi" w:hAnsiTheme="majorBidi" w:cstheme="majorBidi"/>
          <w:i/>
          <w:iCs/>
        </w:rPr>
        <w:t>qirā’at</w:t>
      </w:r>
      <w:proofErr w:type="spellEnd"/>
      <w:r w:rsidRPr="000B7DF8">
        <w:rPr>
          <w:rFonts w:asciiTheme="majorBidi" w:hAnsiTheme="majorBidi" w:cstheme="majorBidi"/>
        </w:rPr>
        <w:t xml:space="preserve"> </w:t>
      </w:r>
      <w:proofErr w:type="spellStart"/>
      <w:r w:rsidR="000B7DF8" w:rsidRPr="000B7DF8">
        <w:rPr>
          <w:rFonts w:asciiTheme="majorBidi" w:hAnsiTheme="majorBidi" w:cstheme="majorBidi"/>
          <w:i/>
          <w:iCs/>
        </w:rPr>
        <w:t>mutawatir</w:t>
      </w:r>
      <w:proofErr w:type="spellEnd"/>
      <w:r w:rsidRPr="000B7DF8">
        <w:rPr>
          <w:rFonts w:asciiTheme="majorBidi" w:hAnsiTheme="majorBidi" w:cstheme="majorBidi"/>
        </w:rPr>
        <w:t xml:space="preserve"> or </w:t>
      </w:r>
      <w:proofErr w:type="spellStart"/>
      <w:r w:rsidR="000B7DF8" w:rsidRPr="000B7DF8">
        <w:rPr>
          <w:rFonts w:asciiTheme="majorBidi" w:hAnsiTheme="majorBidi" w:cstheme="majorBidi"/>
          <w:i/>
          <w:iCs/>
        </w:rPr>
        <w:t>shādh</w:t>
      </w:r>
      <w:proofErr w:type="spellEnd"/>
      <w:r w:rsidRPr="000B7DF8">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A27"/>
    <w:multiLevelType w:val="hybridMultilevel"/>
    <w:tmpl w:val="E7207A02"/>
    <w:lvl w:ilvl="0" w:tplc="04090019">
      <w:start w:val="1"/>
      <w:numFmt w:val="lowerLetter"/>
      <w:lvlText w:val="%1."/>
      <w:lvlJc w:val="left"/>
      <w:pPr>
        <w:ind w:left="720" w:hanging="360"/>
      </w:pPr>
      <w:rPr>
        <w:rFonts w:hint="default"/>
      </w:rPr>
    </w:lvl>
    <w:lvl w:ilvl="1" w:tplc="3752A1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14D21"/>
    <w:multiLevelType w:val="hybridMultilevel"/>
    <w:tmpl w:val="FD7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A36B1"/>
    <w:multiLevelType w:val="hybridMultilevel"/>
    <w:tmpl w:val="26D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7F09"/>
    <w:multiLevelType w:val="hybridMultilevel"/>
    <w:tmpl w:val="72B03DB4"/>
    <w:lvl w:ilvl="0" w:tplc="04090019">
      <w:start w:val="1"/>
      <w:numFmt w:val="lowerLetter"/>
      <w:lvlText w:val="%1."/>
      <w:lvlJc w:val="left"/>
      <w:pPr>
        <w:ind w:left="720" w:hanging="360"/>
      </w:pPr>
      <w:rPr>
        <w:rFonts w:hint="default"/>
      </w:rPr>
    </w:lvl>
    <w:lvl w:ilvl="1" w:tplc="D15411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11644"/>
    <w:multiLevelType w:val="hybridMultilevel"/>
    <w:tmpl w:val="EC7E4254"/>
    <w:lvl w:ilvl="0" w:tplc="9E884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8C78DC"/>
    <w:multiLevelType w:val="hybridMultilevel"/>
    <w:tmpl w:val="CBD2D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D6CBC"/>
    <w:multiLevelType w:val="hybridMultilevel"/>
    <w:tmpl w:val="89CE2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E5A83"/>
    <w:multiLevelType w:val="hybridMultilevel"/>
    <w:tmpl w:val="1EEEEA4E"/>
    <w:lvl w:ilvl="0" w:tplc="D1541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51516"/>
    <w:multiLevelType w:val="hybridMultilevel"/>
    <w:tmpl w:val="276A828E"/>
    <w:lvl w:ilvl="0" w:tplc="9E884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B60D5"/>
    <w:multiLevelType w:val="hybridMultilevel"/>
    <w:tmpl w:val="313AC79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6E71B5"/>
    <w:multiLevelType w:val="hybridMultilevel"/>
    <w:tmpl w:val="19A2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A16B6"/>
    <w:multiLevelType w:val="hybridMultilevel"/>
    <w:tmpl w:val="04464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76FB4"/>
    <w:multiLevelType w:val="hybridMultilevel"/>
    <w:tmpl w:val="1A8E3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3"/>
  </w:num>
  <w:num w:numId="5">
    <w:abstractNumId w:val="10"/>
  </w:num>
  <w:num w:numId="6">
    <w:abstractNumId w:val="9"/>
  </w:num>
  <w:num w:numId="7">
    <w:abstractNumId w:val="0"/>
  </w:num>
  <w:num w:numId="8">
    <w:abstractNumId w:val="11"/>
  </w:num>
  <w:num w:numId="9">
    <w:abstractNumId w:val="6"/>
  </w:num>
  <w:num w:numId="10">
    <w:abstractNumId w:val="7"/>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08"/>
    <w:rsid w:val="00005149"/>
    <w:rsid w:val="00022A93"/>
    <w:rsid w:val="00045A46"/>
    <w:rsid w:val="00072140"/>
    <w:rsid w:val="000908AA"/>
    <w:rsid w:val="0009688A"/>
    <w:rsid w:val="000B25ED"/>
    <w:rsid w:val="000B6FC8"/>
    <w:rsid w:val="000B7DF8"/>
    <w:rsid w:val="000C1CA0"/>
    <w:rsid w:val="000D0200"/>
    <w:rsid w:val="000D36EB"/>
    <w:rsid w:val="000E530A"/>
    <w:rsid w:val="000E540C"/>
    <w:rsid w:val="000F331A"/>
    <w:rsid w:val="00101599"/>
    <w:rsid w:val="0013643E"/>
    <w:rsid w:val="001743F0"/>
    <w:rsid w:val="00181A37"/>
    <w:rsid w:val="00190A0F"/>
    <w:rsid w:val="001A61D9"/>
    <w:rsid w:val="001B12FF"/>
    <w:rsid w:val="001B371E"/>
    <w:rsid w:val="001E7D01"/>
    <w:rsid w:val="001F1208"/>
    <w:rsid w:val="001F7163"/>
    <w:rsid w:val="00220C8C"/>
    <w:rsid w:val="002235B1"/>
    <w:rsid w:val="002462EF"/>
    <w:rsid w:val="00261155"/>
    <w:rsid w:val="002913B5"/>
    <w:rsid w:val="002D078C"/>
    <w:rsid w:val="002D4B30"/>
    <w:rsid w:val="002D7E46"/>
    <w:rsid w:val="002E1892"/>
    <w:rsid w:val="002E570F"/>
    <w:rsid w:val="002F4D4C"/>
    <w:rsid w:val="002F663F"/>
    <w:rsid w:val="003167F6"/>
    <w:rsid w:val="0033502C"/>
    <w:rsid w:val="00350B05"/>
    <w:rsid w:val="00364B13"/>
    <w:rsid w:val="003921ED"/>
    <w:rsid w:val="00392C96"/>
    <w:rsid w:val="003A505B"/>
    <w:rsid w:val="003B348B"/>
    <w:rsid w:val="003E77A6"/>
    <w:rsid w:val="003F791D"/>
    <w:rsid w:val="0044403C"/>
    <w:rsid w:val="004658B3"/>
    <w:rsid w:val="00472EA1"/>
    <w:rsid w:val="004737B2"/>
    <w:rsid w:val="004765B1"/>
    <w:rsid w:val="004E3F8B"/>
    <w:rsid w:val="004F24E6"/>
    <w:rsid w:val="0050160D"/>
    <w:rsid w:val="00510688"/>
    <w:rsid w:val="0051239B"/>
    <w:rsid w:val="00542716"/>
    <w:rsid w:val="0054781C"/>
    <w:rsid w:val="00551BFE"/>
    <w:rsid w:val="0055311C"/>
    <w:rsid w:val="0055464E"/>
    <w:rsid w:val="00556D2C"/>
    <w:rsid w:val="005617C3"/>
    <w:rsid w:val="00577663"/>
    <w:rsid w:val="005A150A"/>
    <w:rsid w:val="005A3875"/>
    <w:rsid w:val="005C3AA2"/>
    <w:rsid w:val="005C4619"/>
    <w:rsid w:val="005C6DE7"/>
    <w:rsid w:val="005D1706"/>
    <w:rsid w:val="0060521F"/>
    <w:rsid w:val="00626FF9"/>
    <w:rsid w:val="006430A8"/>
    <w:rsid w:val="00676209"/>
    <w:rsid w:val="00690B20"/>
    <w:rsid w:val="006912E2"/>
    <w:rsid w:val="006B1041"/>
    <w:rsid w:val="006B13BF"/>
    <w:rsid w:val="006B2979"/>
    <w:rsid w:val="006C68D0"/>
    <w:rsid w:val="006E1A2F"/>
    <w:rsid w:val="00701FE9"/>
    <w:rsid w:val="00710AA8"/>
    <w:rsid w:val="00711657"/>
    <w:rsid w:val="00715E73"/>
    <w:rsid w:val="00747223"/>
    <w:rsid w:val="007539C3"/>
    <w:rsid w:val="00790EBE"/>
    <w:rsid w:val="007A3A17"/>
    <w:rsid w:val="007B4EE5"/>
    <w:rsid w:val="007C1094"/>
    <w:rsid w:val="007D3068"/>
    <w:rsid w:val="007D4D23"/>
    <w:rsid w:val="007E0AB9"/>
    <w:rsid w:val="007F017B"/>
    <w:rsid w:val="008006F3"/>
    <w:rsid w:val="00800996"/>
    <w:rsid w:val="00805FB1"/>
    <w:rsid w:val="00825485"/>
    <w:rsid w:val="00830D72"/>
    <w:rsid w:val="00852D3B"/>
    <w:rsid w:val="00863D0C"/>
    <w:rsid w:val="008712CA"/>
    <w:rsid w:val="008806B3"/>
    <w:rsid w:val="008A1E0F"/>
    <w:rsid w:val="008B0962"/>
    <w:rsid w:val="00920676"/>
    <w:rsid w:val="0094536F"/>
    <w:rsid w:val="009604FB"/>
    <w:rsid w:val="00980AE0"/>
    <w:rsid w:val="009D11F3"/>
    <w:rsid w:val="009D2D20"/>
    <w:rsid w:val="009E460A"/>
    <w:rsid w:val="009F1334"/>
    <w:rsid w:val="00A03208"/>
    <w:rsid w:val="00A1660E"/>
    <w:rsid w:val="00A61E4E"/>
    <w:rsid w:val="00A673DC"/>
    <w:rsid w:val="00AC77B4"/>
    <w:rsid w:val="00AD422E"/>
    <w:rsid w:val="00AE31D0"/>
    <w:rsid w:val="00B03816"/>
    <w:rsid w:val="00B310B2"/>
    <w:rsid w:val="00B40CB6"/>
    <w:rsid w:val="00B54D45"/>
    <w:rsid w:val="00B63301"/>
    <w:rsid w:val="00B66F53"/>
    <w:rsid w:val="00B833A9"/>
    <w:rsid w:val="00B90C04"/>
    <w:rsid w:val="00BA3A56"/>
    <w:rsid w:val="00BB5699"/>
    <w:rsid w:val="00BB6F2F"/>
    <w:rsid w:val="00BD05E5"/>
    <w:rsid w:val="00BD3569"/>
    <w:rsid w:val="00BD5390"/>
    <w:rsid w:val="00C64D2F"/>
    <w:rsid w:val="00C64F12"/>
    <w:rsid w:val="00C664E0"/>
    <w:rsid w:val="00CA4B84"/>
    <w:rsid w:val="00CA6876"/>
    <w:rsid w:val="00CB2F08"/>
    <w:rsid w:val="00D04B2F"/>
    <w:rsid w:val="00D20594"/>
    <w:rsid w:val="00D56192"/>
    <w:rsid w:val="00D57C69"/>
    <w:rsid w:val="00D860D1"/>
    <w:rsid w:val="00DA0E6A"/>
    <w:rsid w:val="00DA2A56"/>
    <w:rsid w:val="00DC3CC3"/>
    <w:rsid w:val="00DD0734"/>
    <w:rsid w:val="00DD14B8"/>
    <w:rsid w:val="00DE54FE"/>
    <w:rsid w:val="00E1520F"/>
    <w:rsid w:val="00E15F4D"/>
    <w:rsid w:val="00E234B2"/>
    <w:rsid w:val="00E25381"/>
    <w:rsid w:val="00E30AEA"/>
    <w:rsid w:val="00E329D0"/>
    <w:rsid w:val="00E341BC"/>
    <w:rsid w:val="00E3460F"/>
    <w:rsid w:val="00E422C7"/>
    <w:rsid w:val="00E43902"/>
    <w:rsid w:val="00E559F5"/>
    <w:rsid w:val="00E83F49"/>
    <w:rsid w:val="00E85FAD"/>
    <w:rsid w:val="00E864C0"/>
    <w:rsid w:val="00EA54C8"/>
    <w:rsid w:val="00EC615A"/>
    <w:rsid w:val="00EC6914"/>
    <w:rsid w:val="00EF3C6E"/>
    <w:rsid w:val="00F26373"/>
    <w:rsid w:val="00F27095"/>
    <w:rsid w:val="00F40039"/>
    <w:rsid w:val="00F4798B"/>
    <w:rsid w:val="00F63CFA"/>
    <w:rsid w:val="00FA20BF"/>
    <w:rsid w:val="00FA4DF6"/>
    <w:rsid w:val="00FA5FBB"/>
    <w:rsid w:val="00FD2D27"/>
    <w:rsid w:val="00FD3A64"/>
    <w:rsid w:val="00FD4BD1"/>
    <w:rsid w:val="00FF0D9C"/>
    <w:rsid w:val="00FF6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83D8"/>
  <w15:chartTrackingRefBased/>
  <w15:docId w15:val="{7FF32925-CBE9-43FE-8079-C35918AA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85FAD"/>
    <w:pPr>
      <w:spacing w:after="0" w:line="240" w:lineRule="auto"/>
    </w:pPr>
    <w:rPr>
      <w:sz w:val="20"/>
      <w:szCs w:val="20"/>
    </w:rPr>
  </w:style>
  <w:style w:type="character" w:customStyle="1" w:styleId="FootnoteTextChar">
    <w:name w:val="Footnote Text Char"/>
    <w:basedOn w:val="DefaultParagraphFont"/>
    <w:link w:val="FootnoteText"/>
    <w:uiPriority w:val="99"/>
    <w:rsid w:val="00E85FAD"/>
    <w:rPr>
      <w:sz w:val="20"/>
      <w:szCs w:val="20"/>
    </w:rPr>
  </w:style>
  <w:style w:type="character" w:styleId="FootnoteReference">
    <w:name w:val="footnote reference"/>
    <w:basedOn w:val="DefaultParagraphFont"/>
    <w:uiPriority w:val="99"/>
    <w:semiHidden/>
    <w:unhideWhenUsed/>
    <w:rsid w:val="00E85FAD"/>
    <w:rPr>
      <w:vertAlign w:val="superscript"/>
    </w:rPr>
  </w:style>
  <w:style w:type="paragraph" w:styleId="ListParagraph">
    <w:name w:val="List Paragraph"/>
    <w:basedOn w:val="Normal"/>
    <w:uiPriority w:val="34"/>
    <w:qFormat/>
    <w:rsid w:val="002F6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32</Pages>
  <Words>8328</Words>
  <Characters>47473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Najib Tsauri</dc:creator>
  <cp:keywords/>
  <dc:description/>
  <cp:lastModifiedBy>M Najib Tsauri</cp:lastModifiedBy>
  <cp:revision>154</cp:revision>
  <dcterms:created xsi:type="dcterms:W3CDTF">2021-11-10T03:56:00Z</dcterms:created>
  <dcterms:modified xsi:type="dcterms:W3CDTF">2021-11-11T04:44:00Z</dcterms:modified>
</cp:coreProperties>
</file>