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E2C8" w14:textId="2DAF9A1F" w:rsidR="001517CC" w:rsidRPr="008B72D9" w:rsidRDefault="001517CC" w:rsidP="008B72D9">
      <w:pPr>
        <w:spacing w:after="0" w:line="360" w:lineRule="auto"/>
        <w:jc w:val="both"/>
        <w:rPr>
          <w:rFonts w:asciiTheme="majorBidi" w:hAnsiTheme="majorBidi" w:cstheme="majorBidi"/>
          <w:b/>
          <w:i/>
          <w:iCs/>
          <w:sz w:val="24"/>
          <w:szCs w:val="24"/>
        </w:rPr>
      </w:pPr>
      <w:r w:rsidRPr="008B72D9">
        <w:rPr>
          <w:rFonts w:asciiTheme="majorBidi" w:hAnsiTheme="majorBidi" w:cstheme="majorBidi"/>
          <w:b/>
          <w:i/>
          <w:iCs/>
          <w:sz w:val="24"/>
          <w:szCs w:val="24"/>
        </w:rPr>
        <w:t>THE VALUE PROPOSITIONS AND THE NATURE OF THE ISLAMIC</w:t>
      </w:r>
      <w:r w:rsidR="00887A6C" w:rsidRPr="008B72D9">
        <w:rPr>
          <w:rFonts w:asciiTheme="majorBidi" w:hAnsiTheme="majorBidi" w:cstheme="majorBidi"/>
          <w:b/>
          <w:i/>
          <w:iCs/>
          <w:sz w:val="24"/>
          <w:szCs w:val="24"/>
        </w:rPr>
        <w:t xml:space="preserve"> </w:t>
      </w:r>
      <w:r w:rsidRPr="008B72D9">
        <w:rPr>
          <w:rFonts w:asciiTheme="majorBidi" w:hAnsiTheme="majorBidi" w:cstheme="majorBidi"/>
          <w:b/>
          <w:i/>
          <w:iCs/>
          <w:sz w:val="24"/>
          <w:szCs w:val="24"/>
        </w:rPr>
        <w:t xml:space="preserve">BANKS PRODUCTS AND SERVICES IN PROVIDING THE SOLUTION/S FOR THE FINANCIAL NEEDS OF </w:t>
      </w:r>
      <w:r w:rsidR="00383A58" w:rsidRPr="008B72D9">
        <w:rPr>
          <w:rFonts w:asciiTheme="majorBidi" w:hAnsiTheme="majorBidi" w:cstheme="majorBidi"/>
          <w:b/>
          <w:i/>
          <w:iCs/>
          <w:sz w:val="24"/>
          <w:szCs w:val="24"/>
        </w:rPr>
        <w:t>BIMB BUSINESS</w:t>
      </w:r>
      <w:r w:rsidRPr="008B72D9">
        <w:rPr>
          <w:rFonts w:asciiTheme="majorBidi" w:hAnsiTheme="majorBidi" w:cstheme="majorBidi"/>
          <w:b/>
          <w:i/>
          <w:iCs/>
          <w:sz w:val="24"/>
          <w:szCs w:val="24"/>
        </w:rPr>
        <w:t xml:space="preserve"> CUSTOMER SEGMENTS</w:t>
      </w:r>
    </w:p>
    <w:p w14:paraId="5A64B832" w14:textId="77777777" w:rsidR="001517CC" w:rsidRPr="008B72D9" w:rsidRDefault="001517CC" w:rsidP="008B72D9">
      <w:pPr>
        <w:pStyle w:val="Heading1"/>
        <w:spacing w:line="360" w:lineRule="auto"/>
        <w:rPr>
          <w:rFonts w:asciiTheme="majorBidi" w:hAnsiTheme="majorBidi"/>
          <w:b/>
          <w:bCs/>
          <w:i/>
          <w:iCs/>
          <w:color w:val="auto"/>
          <w:sz w:val="24"/>
          <w:szCs w:val="24"/>
        </w:rPr>
      </w:pPr>
      <w:bookmarkStart w:id="0" w:name="_Toc59896807"/>
      <w:bookmarkStart w:id="1" w:name="_Toc60066550"/>
      <w:bookmarkStart w:id="2" w:name="_Toc61358016"/>
      <w:r w:rsidRPr="008B72D9">
        <w:rPr>
          <w:rFonts w:asciiTheme="majorBidi" w:hAnsiTheme="majorBidi"/>
          <w:b/>
          <w:bCs/>
          <w:i/>
          <w:iCs/>
          <w:color w:val="auto"/>
          <w:sz w:val="24"/>
          <w:szCs w:val="24"/>
        </w:rPr>
        <w:t>ABSTRACT</w:t>
      </w:r>
      <w:bookmarkEnd w:id="0"/>
      <w:bookmarkEnd w:id="1"/>
      <w:bookmarkEnd w:id="2"/>
    </w:p>
    <w:p w14:paraId="137047E9" w14:textId="5218CFD6" w:rsidR="001517CC" w:rsidRPr="008B72D9" w:rsidRDefault="008F236A" w:rsidP="008B72D9">
      <w:pPr>
        <w:spacing w:after="0" w:line="360" w:lineRule="auto"/>
        <w:jc w:val="thaiDistribute"/>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The present study</w:t>
      </w:r>
      <w:r w:rsidR="001517CC" w:rsidRPr="008B72D9">
        <w:rPr>
          <w:rFonts w:asciiTheme="majorBidi" w:eastAsia="Times New Roman" w:hAnsiTheme="majorBidi" w:cstheme="majorBidi"/>
          <w:i/>
          <w:iCs/>
          <w:sz w:val="24"/>
          <w:szCs w:val="24"/>
        </w:rPr>
        <w:t xml:space="preserve"> examines the value proposition of the presently offered </w:t>
      </w:r>
      <w:r w:rsidRPr="008B72D9">
        <w:rPr>
          <w:rFonts w:asciiTheme="majorBidi" w:eastAsia="Times New Roman" w:hAnsiTheme="majorBidi" w:cstheme="majorBidi"/>
          <w:i/>
          <w:iCs/>
          <w:sz w:val="24"/>
          <w:szCs w:val="24"/>
        </w:rPr>
        <w:t>by Islamic banks (</w:t>
      </w:r>
      <w:r w:rsidR="006A3311" w:rsidRPr="008B72D9">
        <w:rPr>
          <w:rFonts w:asciiTheme="majorBidi" w:eastAsia="Times New Roman" w:hAnsiTheme="majorBidi" w:cstheme="majorBidi"/>
          <w:i/>
          <w:iCs/>
          <w:sz w:val="24"/>
          <w:szCs w:val="24"/>
        </w:rPr>
        <w:t>IBs) products</w:t>
      </w:r>
      <w:r w:rsidR="001517CC" w:rsidRPr="008B72D9">
        <w:rPr>
          <w:rFonts w:asciiTheme="majorBidi" w:eastAsia="Times New Roman" w:hAnsiTheme="majorBidi" w:cstheme="majorBidi"/>
          <w:i/>
          <w:iCs/>
          <w:sz w:val="24"/>
          <w:szCs w:val="24"/>
        </w:rPr>
        <w:t xml:space="preserve"> and services. It also discusses the nature of the Islamic banks’ products and services in providing the solutions for the financial needs and investment requirements of their retail and business customer segments. </w:t>
      </w:r>
      <w:r w:rsidR="001517CC" w:rsidRPr="008B72D9">
        <w:rPr>
          <w:rFonts w:asciiTheme="majorBidi" w:hAnsiTheme="majorBidi" w:cstheme="majorBidi"/>
          <w:i/>
          <w:iCs/>
          <w:sz w:val="24"/>
          <w:szCs w:val="24"/>
        </w:rPr>
        <w:t>Th</w:t>
      </w:r>
      <w:r w:rsidRPr="008B72D9">
        <w:rPr>
          <w:rFonts w:asciiTheme="majorBidi" w:hAnsiTheme="majorBidi" w:cstheme="majorBidi"/>
          <w:i/>
          <w:iCs/>
          <w:sz w:val="24"/>
          <w:szCs w:val="24"/>
        </w:rPr>
        <w:t>e</w:t>
      </w:r>
      <w:r w:rsidR="001517CC" w:rsidRPr="008B72D9">
        <w:rPr>
          <w:rFonts w:asciiTheme="majorBidi" w:hAnsiTheme="majorBidi" w:cstheme="majorBidi"/>
          <w:i/>
          <w:iCs/>
          <w:sz w:val="24"/>
          <w:szCs w:val="24"/>
        </w:rPr>
        <w:t xml:space="preserve"> study has adopted a qualitative approach, as this research paper justifies the value propositions and the nature of the </w:t>
      </w:r>
      <w:proofErr w:type="spellStart"/>
      <w:r w:rsidR="001517CC" w:rsidRPr="008B72D9">
        <w:rPr>
          <w:rFonts w:asciiTheme="majorBidi" w:hAnsiTheme="majorBidi" w:cstheme="majorBidi"/>
          <w:i/>
          <w:iCs/>
          <w:sz w:val="24"/>
          <w:szCs w:val="24"/>
        </w:rPr>
        <w:t>I</w:t>
      </w:r>
      <w:r w:rsidRPr="008B72D9">
        <w:rPr>
          <w:rFonts w:asciiTheme="majorBidi" w:hAnsiTheme="majorBidi" w:cstheme="majorBidi"/>
          <w:i/>
          <w:iCs/>
          <w:sz w:val="24"/>
          <w:szCs w:val="24"/>
        </w:rPr>
        <w:t>Bs</w:t>
      </w:r>
      <w:r w:rsidR="001517CC" w:rsidRPr="008B72D9">
        <w:rPr>
          <w:rFonts w:asciiTheme="majorBidi" w:hAnsiTheme="majorBidi" w:cstheme="majorBidi"/>
          <w:i/>
          <w:iCs/>
          <w:sz w:val="24"/>
          <w:szCs w:val="24"/>
        </w:rPr>
        <w:t>'s</w:t>
      </w:r>
      <w:proofErr w:type="spellEnd"/>
      <w:r w:rsidR="001517CC" w:rsidRPr="008B72D9">
        <w:rPr>
          <w:rFonts w:asciiTheme="majorBidi" w:hAnsiTheme="majorBidi" w:cstheme="majorBidi"/>
          <w:i/>
          <w:iCs/>
          <w:sz w:val="24"/>
          <w:szCs w:val="24"/>
        </w:rPr>
        <w:t xml:space="preserve"> products in providing the solution for the financial needs and investment to their clients.  In collecting the data, the following </w:t>
      </w:r>
      <w:r w:rsidR="006A3311" w:rsidRPr="008B72D9">
        <w:rPr>
          <w:rFonts w:asciiTheme="majorBidi" w:hAnsiTheme="majorBidi" w:cstheme="majorBidi"/>
          <w:i/>
          <w:iCs/>
          <w:sz w:val="24"/>
          <w:szCs w:val="24"/>
        </w:rPr>
        <w:t>sources were</w:t>
      </w:r>
      <w:r w:rsidR="001517CC" w:rsidRPr="008B72D9">
        <w:rPr>
          <w:rFonts w:asciiTheme="majorBidi" w:hAnsiTheme="majorBidi" w:cstheme="majorBidi"/>
          <w:i/>
          <w:iCs/>
          <w:sz w:val="24"/>
          <w:szCs w:val="24"/>
        </w:rPr>
        <w:t xml:space="preserve"> used, such as library research, content analysis, research articles. Journals, conference papers and </w:t>
      </w:r>
      <w:r w:rsidR="006A3311" w:rsidRPr="008B72D9">
        <w:rPr>
          <w:rFonts w:asciiTheme="majorBidi" w:hAnsiTheme="majorBidi" w:cstheme="majorBidi"/>
          <w:i/>
          <w:iCs/>
          <w:sz w:val="24"/>
          <w:szCs w:val="24"/>
        </w:rPr>
        <w:t>websites in</w:t>
      </w:r>
      <w:r w:rsidR="001517CC" w:rsidRPr="008B72D9">
        <w:rPr>
          <w:rFonts w:asciiTheme="majorBidi" w:hAnsiTheme="majorBidi" w:cstheme="majorBidi"/>
          <w:i/>
          <w:iCs/>
          <w:sz w:val="24"/>
          <w:szCs w:val="24"/>
        </w:rPr>
        <w:t xml:space="preserve"> the literature review. With the practical implications of Islamic banking products offered by Bank Islam Malaysia Berhad (BIMB) such as the financing, deposit, and investment products, customer have now shifted more towards embracing </w:t>
      </w:r>
      <w:proofErr w:type="spellStart"/>
      <w:r w:rsidR="001517CC" w:rsidRPr="008B72D9">
        <w:rPr>
          <w:rFonts w:asciiTheme="majorBidi" w:hAnsiTheme="majorBidi" w:cstheme="majorBidi"/>
          <w:i/>
          <w:iCs/>
          <w:sz w:val="24"/>
          <w:szCs w:val="24"/>
        </w:rPr>
        <w:t>I</w:t>
      </w:r>
      <w:r w:rsidR="00736CE5" w:rsidRPr="008B72D9">
        <w:rPr>
          <w:rFonts w:asciiTheme="majorBidi" w:hAnsiTheme="majorBidi" w:cstheme="majorBidi"/>
          <w:i/>
          <w:iCs/>
          <w:sz w:val="24"/>
          <w:szCs w:val="24"/>
        </w:rPr>
        <w:t>Bs’s</w:t>
      </w:r>
      <w:proofErr w:type="spellEnd"/>
      <w:r w:rsidR="00736CE5" w:rsidRPr="008B72D9">
        <w:rPr>
          <w:rFonts w:asciiTheme="majorBidi" w:hAnsiTheme="majorBidi" w:cstheme="majorBidi"/>
          <w:i/>
          <w:iCs/>
          <w:sz w:val="24"/>
          <w:szCs w:val="24"/>
        </w:rPr>
        <w:t xml:space="preserve"> </w:t>
      </w:r>
      <w:r w:rsidR="001517CC" w:rsidRPr="008B72D9">
        <w:rPr>
          <w:rFonts w:asciiTheme="majorBidi" w:hAnsiTheme="majorBidi" w:cstheme="majorBidi"/>
          <w:i/>
          <w:iCs/>
          <w:sz w:val="24"/>
          <w:szCs w:val="24"/>
        </w:rPr>
        <w:t>products due to the benefits derived through the value proposition attached on these products and service offerings.  Overall, this study provides comprehensive and coherent material on the topic which will serve as a guiding principle for customers to fulfil their needs.</w:t>
      </w:r>
      <w:r w:rsidR="001517CC" w:rsidRPr="008B72D9">
        <w:rPr>
          <w:rFonts w:asciiTheme="majorBidi" w:eastAsia="Times New Roman" w:hAnsiTheme="majorBidi" w:cstheme="majorBidi"/>
          <w:b/>
          <w:bCs/>
          <w:i/>
          <w:iCs/>
          <w:sz w:val="24"/>
          <w:szCs w:val="24"/>
        </w:rPr>
        <w:t xml:space="preserve"> </w:t>
      </w:r>
      <w:r w:rsidR="001517CC" w:rsidRPr="008B72D9">
        <w:rPr>
          <w:rFonts w:asciiTheme="majorBidi" w:eastAsia="Times New Roman" w:hAnsiTheme="majorBidi" w:cstheme="majorBidi"/>
          <w:i/>
          <w:iCs/>
          <w:sz w:val="24"/>
          <w:szCs w:val="24"/>
        </w:rPr>
        <w:t xml:space="preserve">The study </w:t>
      </w:r>
      <w:r w:rsidR="006A3311" w:rsidRPr="008B72D9">
        <w:rPr>
          <w:rFonts w:asciiTheme="majorBidi" w:eastAsia="Times New Roman" w:hAnsiTheme="majorBidi" w:cstheme="majorBidi"/>
          <w:i/>
          <w:iCs/>
          <w:sz w:val="24"/>
          <w:szCs w:val="24"/>
        </w:rPr>
        <w:t>discusses value</w:t>
      </w:r>
      <w:r w:rsidR="001517CC" w:rsidRPr="008B72D9">
        <w:rPr>
          <w:rFonts w:asciiTheme="majorBidi" w:eastAsia="Times New Roman" w:hAnsiTheme="majorBidi" w:cstheme="majorBidi"/>
          <w:i/>
          <w:iCs/>
          <w:sz w:val="24"/>
          <w:szCs w:val="24"/>
        </w:rPr>
        <w:t xml:space="preserve"> proposition of the currently offered banking products and services of I</w:t>
      </w:r>
      <w:r w:rsidR="00736CE5" w:rsidRPr="008B72D9">
        <w:rPr>
          <w:rFonts w:asciiTheme="majorBidi" w:eastAsia="Times New Roman" w:hAnsiTheme="majorBidi" w:cstheme="majorBidi"/>
          <w:i/>
          <w:iCs/>
          <w:sz w:val="24"/>
          <w:szCs w:val="24"/>
        </w:rPr>
        <w:t>Bs</w:t>
      </w:r>
      <w:r w:rsidR="001517CC" w:rsidRPr="008B72D9">
        <w:rPr>
          <w:rFonts w:asciiTheme="majorBidi" w:eastAsia="Times New Roman" w:hAnsiTheme="majorBidi" w:cstheme="majorBidi"/>
          <w:i/>
          <w:iCs/>
          <w:sz w:val="24"/>
          <w:szCs w:val="24"/>
        </w:rPr>
        <w:t xml:space="preserve"> and does not cover the Shariah compliance aspect of the products and services. The paper will be a reference for fellow researchers to study the value proposition of the currently offered banking products and services and its implication in providing the solutions for the financial needs and investment requirements.</w:t>
      </w:r>
      <w:r w:rsidR="001517CC" w:rsidRPr="008B72D9">
        <w:rPr>
          <w:rFonts w:asciiTheme="majorBidi" w:eastAsia="Times New Roman" w:hAnsiTheme="majorBidi" w:cstheme="majorBidi"/>
          <w:b/>
          <w:bCs/>
          <w:i/>
          <w:iCs/>
          <w:sz w:val="24"/>
          <w:szCs w:val="24"/>
        </w:rPr>
        <w:t xml:space="preserve"> </w:t>
      </w:r>
      <w:r w:rsidR="001517CC" w:rsidRPr="008B72D9">
        <w:rPr>
          <w:rFonts w:asciiTheme="majorBidi" w:eastAsia="Times New Roman" w:hAnsiTheme="majorBidi" w:cstheme="majorBidi"/>
          <w:i/>
          <w:iCs/>
          <w:sz w:val="24"/>
          <w:szCs w:val="24"/>
        </w:rPr>
        <w:t xml:space="preserve">The study aims at creating awareness to the consumers that the products and services provided by the </w:t>
      </w:r>
      <w:r w:rsidR="00736CE5" w:rsidRPr="008B72D9">
        <w:rPr>
          <w:rFonts w:asciiTheme="majorBidi" w:eastAsia="Times New Roman" w:hAnsiTheme="majorBidi" w:cstheme="majorBidi"/>
          <w:i/>
          <w:iCs/>
          <w:sz w:val="24"/>
          <w:szCs w:val="24"/>
        </w:rPr>
        <w:t>IBs</w:t>
      </w:r>
      <w:r w:rsidR="001517CC" w:rsidRPr="008B72D9">
        <w:rPr>
          <w:rFonts w:asciiTheme="majorBidi" w:eastAsia="Times New Roman" w:hAnsiTheme="majorBidi" w:cstheme="majorBidi"/>
          <w:i/>
          <w:iCs/>
          <w:sz w:val="24"/>
          <w:szCs w:val="24"/>
        </w:rPr>
        <w:t xml:space="preserve"> are competitive and superior to the ones offered by the conventional banks.</w:t>
      </w:r>
      <w:r w:rsidR="001517CC" w:rsidRPr="008B72D9">
        <w:rPr>
          <w:rFonts w:asciiTheme="majorBidi" w:eastAsia="Times New Roman" w:hAnsiTheme="majorBidi" w:cstheme="majorBidi"/>
          <w:b/>
          <w:bCs/>
          <w:i/>
          <w:iCs/>
          <w:sz w:val="24"/>
          <w:szCs w:val="24"/>
        </w:rPr>
        <w:t xml:space="preserve"> </w:t>
      </w:r>
      <w:r w:rsidR="001517CC" w:rsidRPr="008B72D9">
        <w:rPr>
          <w:rFonts w:asciiTheme="majorBidi" w:eastAsia="Times New Roman" w:hAnsiTheme="majorBidi" w:cstheme="majorBidi"/>
          <w:i/>
          <w:iCs/>
          <w:sz w:val="24"/>
          <w:szCs w:val="24"/>
        </w:rPr>
        <w:t>This study is a</w:t>
      </w:r>
      <w:r w:rsidR="001517CC" w:rsidRPr="008B72D9">
        <w:rPr>
          <w:rFonts w:asciiTheme="majorBidi" w:eastAsia="Times New Roman" w:hAnsiTheme="majorBidi" w:cstheme="majorBidi"/>
          <w:b/>
          <w:bCs/>
          <w:i/>
          <w:iCs/>
          <w:sz w:val="24"/>
          <w:szCs w:val="24"/>
        </w:rPr>
        <w:t xml:space="preserve"> </w:t>
      </w:r>
      <w:r w:rsidR="001517CC" w:rsidRPr="008B72D9">
        <w:rPr>
          <w:rFonts w:asciiTheme="majorBidi" w:eastAsia="Times New Roman" w:hAnsiTheme="majorBidi" w:cstheme="majorBidi"/>
          <w:i/>
          <w:iCs/>
          <w:sz w:val="24"/>
          <w:szCs w:val="24"/>
        </w:rPr>
        <w:t>comprehensive review of the value proposition of the contemporary products and services offered by Islamic banks.</w:t>
      </w:r>
    </w:p>
    <w:p w14:paraId="5630C60B" w14:textId="77777777" w:rsidR="005466C2" w:rsidRPr="008B72D9" w:rsidRDefault="005466C2" w:rsidP="008B72D9">
      <w:pPr>
        <w:spacing w:after="0" w:line="360" w:lineRule="auto"/>
        <w:jc w:val="thaiDistribute"/>
        <w:rPr>
          <w:rFonts w:asciiTheme="majorBidi" w:eastAsia="Times New Roman" w:hAnsiTheme="majorBidi" w:cstheme="majorBidi"/>
          <w:b/>
          <w:bCs/>
          <w:i/>
          <w:iCs/>
          <w:sz w:val="24"/>
          <w:szCs w:val="24"/>
        </w:rPr>
      </w:pPr>
    </w:p>
    <w:p w14:paraId="5583648C" w14:textId="4BAA0FE6" w:rsidR="001517CC" w:rsidRPr="008B72D9" w:rsidRDefault="001517CC" w:rsidP="008B72D9">
      <w:pPr>
        <w:spacing w:after="0" w:line="360" w:lineRule="auto"/>
        <w:jc w:val="thaiDistribute"/>
        <w:rPr>
          <w:rFonts w:asciiTheme="majorBidi" w:eastAsia="Times New Roman" w:hAnsiTheme="majorBidi" w:cstheme="majorBidi"/>
          <w:i/>
          <w:iCs/>
          <w:sz w:val="24"/>
          <w:szCs w:val="24"/>
        </w:rPr>
      </w:pPr>
      <w:r w:rsidRPr="008B72D9">
        <w:rPr>
          <w:rFonts w:asciiTheme="majorBidi" w:eastAsia="Times New Roman" w:hAnsiTheme="majorBidi" w:cstheme="majorBidi"/>
          <w:b/>
          <w:bCs/>
          <w:i/>
          <w:iCs/>
          <w:sz w:val="24"/>
          <w:szCs w:val="24"/>
        </w:rPr>
        <w:t xml:space="preserve">Keywords- </w:t>
      </w:r>
      <w:r w:rsidRPr="008B72D9">
        <w:rPr>
          <w:rFonts w:asciiTheme="majorBidi" w:eastAsia="Times New Roman" w:hAnsiTheme="majorBidi" w:cstheme="majorBidi"/>
          <w:i/>
          <w:iCs/>
          <w:sz w:val="24"/>
          <w:szCs w:val="24"/>
        </w:rPr>
        <w:t>Value proposition, Islamic banks, Products, Services.</w:t>
      </w:r>
    </w:p>
    <w:p w14:paraId="2CB543D3" w14:textId="77777777" w:rsidR="001517CC" w:rsidRPr="008B72D9" w:rsidRDefault="001517CC" w:rsidP="008B72D9">
      <w:pPr>
        <w:pStyle w:val="Heading1"/>
        <w:spacing w:line="360" w:lineRule="auto"/>
        <w:rPr>
          <w:rFonts w:asciiTheme="majorBidi" w:hAnsiTheme="majorBidi"/>
          <w:i/>
          <w:iCs/>
          <w:color w:val="auto"/>
          <w:sz w:val="24"/>
          <w:szCs w:val="24"/>
        </w:rPr>
      </w:pPr>
      <w:bookmarkStart w:id="3" w:name="_Toc59896808"/>
      <w:bookmarkStart w:id="4" w:name="_Toc60066551"/>
      <w:bookmarkStart w:id="5" w:name="_Toc61358017"/>
      <w:r w:rsidRPr="008B72D9">
        <w:rPr>
          <w:rFonts w:asciiTheme="majorBidi" w:hAnsiTheme="majorBidi"/>
          <w:i/>
          <w:iCs/>
          <w:color w:val="auto"/>
          <w:sz w:val="24"/>
          <w:szCs w:val="24"/>
        </w:rPr>
        <w:t>1.0  INTRODUCTION</w:t>
      </w:r>
      <w:bookmarkEnd w:id="3"/>
      <w:bookmarkEnd w:id="4"/>
      <w:bookmarkEnd w:id="5"/>
    </w:p>
    <w:p w14:paraId="29C9CB79" w14:textId="77777777" w:rsidR="00773A8A" w:rsidRPr="008B72D9" w:rsidRDefault="001517CC" w:rsidP="008B72D9">
      <w:pPr>
        <w:pStyle w:val="Pa11"/>
        <w:spacing w:line="360" w:lineRule="auto"/>
        <w:ind w:firstLine="720"/>
        <w:jc w:val="thaiDistribute"/>
        <w:rPr>
          <w:rFonts w:asciiTheme="majorBidi" w:hAnsiTheme="majorBidi" w:cstheme="majorBidi"/>
          <w:i/>
          <w:iCs/>
        </w:rPr>
      </w:pPr>
      <w:r w:rsidRPr="008B72D9">
        <w:rPr>
          <w:rFonts w:asciiTheme="majorBidi" w:hAnsiTheme="majorBidi" w:cstheme="majorBidi"/>
          <w:i/>
          <w:iCs/>
        </w:rPr>
        <w:t xml:space="preserve">With technology being on its peak at such levels that no one has seen before, people carefully choose products and items they want to purchase. They do not only look at their needs </w:t>
      </w:r>
      <w:r w:rsidRPr="008B72D9">
        <w:rPr>
          <w:rFonts w:asciiTheme="majorBidi" w:hAnsiTheme="majorBidi" w:cstheme="majorBidi"/>
          <w:i/>
          <w:iCs/>
        </w:rPr>
        <w:lastRenderedPageBreak/>
        <w:t>but also at what will satisfy their desire. The banking sector like all other institutions and industries, have also been challenged and seen many changes.</w:t>
      </w:r>
      <w:r w:rsidRPr="008B72D9">
        <w:rPr>
          <w:rFonts w:asciiTheme="majorBidi" w:eastAsia="Times New Roman" w:hAnsiTheme="majorBidi" w:cstheme="majorBidi"/>
          <w:i/>
          <w:iCs/>
        </w:rPr>
        <w:t xml:space="preserve"> For any industry to attract new customers while maintaining the old ones, they </w:t>
      </w:r>
      <w:proofErr w:type="gramStart"/>
      <w:r w:rsidRPr="008B72D9">
        <w:rPr>
          <w:rFonts w:asciiTheme="majorBidi" w:eastAsia="Times New Roman" w:hAnsiTheme="majorBidi" w:cstheme="majorBidi"/>
          <w:i/>
          <w:iCs/>
        </w:rPr>
        <w:t>have to</w:t>
      </w:r>
      <w:proofErr w:type="gramEnd"/>
      <w:r w:rsidRPr="008B72D9">
        <w:rPr>
          <w:rFonts w:asciiTheme="majorBidi" w:eastAsia="Times New Roman" w:hAnsiTheme="majorBidi" w:cstheme="majorBidi"/>
          <w:i/>
          <w:iCs/>
        </w:rPr>
        <w:t xml:space="preserve"> keep up with their competition while providing the value the customers pay for, this is known as the value proposition</w:t>
      </w:r>
      <w:sdt>
        <w:sdtPr>
          <w:rPr>
            <w:rFonts w:asciiTheme="majorBidi" w:eastAsia="Times New Roman" w:hAnsiTheme="majorBidi" w:cstheme="majorBidi"/>
            <w:i/>
            <w:iCs/>
          </w:rPr>
          <w:id w:val="-1405446178"/>
          <w:citation/>
        </w:sdtPr>
        <w:sdtEndPr/>
        <w:sdtContent>
          <w:r w:rsidRPr="008B72D9">
            <w:rPr>
              <w:rFonts w:asciiTheme="majorBidi" w:eastAsia="Times New Roman" w:hAnsiTheme="majorBidi" w:cstheme="majorBidi"/>
              <w:i/>
              <w:iCs/>
            </w:rPr>
            <w:fldChar w:fldCharType="begin"/>
          </w:r>
          <w:r w:rsidRPr="008B72D9">
            <w:rPr>
              <w:rFonts w:asciiTheme="majorBidi" w:hAnsiTheme="majorBidi" w:cstheme="majorBidi"/>
              <w:i/>
              <w:iCs/>
            </w:rPr>
            <w:instrText xml:space="preserve"> CITATION Gho08 \l 1033 </w:instrText>
          </w:r>
          <w:r w:rsidRPr="008B72D9">
            <w:rPr>
              <w:rFonts w:asciiTheme="majorBidi" w:eastAsia="Times New Roman" w:hAnsiTheme="majorBidi" w:cstheme="majorBidi"/>
              <w:i/>
              <w:iCs/>
            </w:rPr>
            <w:fldChar w:fldCharType="separate"/>
          </w:r>
          <w:r w:rsidRPr="008B72D9">
            <w:rPr>
              <w:rFonts w:asciiTheme="majorBidi" w:hAnsiTheme="majorBidi" w:cstheme="majorBidi"/>
              <w:i/>
              <w:iCs/>
              <w:noProof/>
            </w:rPr>
            <w:t xml:space="preserve"> (Ghodeswar, 2008)</w:t>
          </w:r>
          <w:r w:rsidRPr="008B72D9">
            <w:rPr>
              <w:rFonts w:asciiTheme="majorBidi" w:eastAsia="Times New Roman" w:hAnsiTheme="majorBidi" w:cstheme="majorBidi"/>
              <w:i/>
              <w:iCs/>
            </w:rPr>
            <w:fldChar w:fldCharType="end"/>
          </w:r>
        </w:sdtContent>
      </w:sdt>
      <w:r w:rsidRPr="008B72D9">
        <w:rPr>
          <w:rFonts w:asciiTheme="majorBidi" w:hAnsiTheme="majorBidi" w:cstheme="majorBidi"/>
          <w:i/>
          <w:iCs/>
        </w:rPr>
        <w:t xml:space="preserve">.  One of the biggest ways for any business to advertise its product is by marketing very carefully and strategically. In this regard, </w:t>
      </w:r>
      <w:r w:rsidR="00B4427D" w:rsidRPr="008B72D9">
        <w:rPr>
          <w:rFonts w:asciiTheme="majorBidi" w:hAnsiTheme="majorBidi" w:cstheme="majorBidi"/>
          <w:i/>
          <w:iCs/>
        </w:rPr>
        <w:t>IBs</w:t>
      </w:r>
      <w:r w:rsidRPr="008B72D9">
        <w:rPr>
          <w:rFonts w:asciiTheme="majorBidi" w:hAnsiTheme="majorBidi" w:cstheme="majorBidi"/>
          <w:i/>
          <w:iCs/>
        </w:rPr>
        <w:t xml:space="preserve"> not only entered the market while conventional was the mainstream and accepted worldwide</w:t>
      </w:r>
      <w:r w:rsidR="00B4427D" w:rsidRPr="008B72D9">
        <w:rPr>
          <w:rFonts w:asciiTheme="majorBidi" w:hAnsiTheme="majorBidi" w:cstheme="majorBidi"/>
          <w:i/>
          <w:iCs/>
        </w:rPr>
        <w:t>. Consequently,</w:t>
      </w:r>
      <w:r w:rsidRPr="008B72D9">
        <w:rPr>
          <w:rFonts w:asciiTheme="majorBidi" w:hAnsiTheme="majorBidi" w:cstheme="majorBidi"/>
          <w:i/>
          <w:iCs/>
        </w:rPr>
        <w:t xml:space="preserve"> </w:t>
      </w:r>
      <w:r w:rsidR="00B4427D" w:rsidRPr="008B72D9">
        <w:rPr>
          <w:rFonts w:asciiTheme="majorBidi" w:hAnsiTheme="majorBidi" w:cstheme="majorBidi"/>
          <w:i/>
          <w:iCs/>
        </w:rPr>
        <w:t>IBs</w:t>
      </w:r>
      <w:r w:rsidRPr="008B72D9">
        <w:rPr>
          <w:rFonts w:asciiTheme="majorBidi" w:hAnsiTheme="majorBidi" w:cstheme="majorBidi"/>
          <w:i/>
          <w:iCs/>
        </w:rPr>
        <w:t xml:space="preserve"> </w:t>
      </w:r>
      <w:proofErr w:type="gramStart"/>
      <w:r w:rsidRPr="008B72D9">
        <w:rPr>
          <w:rFonts w:asciiTheme="majorBidi" w:hAnsiTheme="majorBidi" w:cstheme="majorBidi"/>
          <w:i/>
          <w:iCs/>
        </w:rPr>
        <w:t>have to</w:t>
      </w:r>
      <w:proofErr w:type="gramEnd"/>
      <w:r w:rsidRPr="008B72D9">
        <w:rPr>
          <w:rFonts w:asciiTheme="majorBidi" w:hAnsiTheme="majorBidi" w:cstheme="majorBidi"/>
          <w:i/>
          <w:iCs/>
        </w:rPr>
        <w:t xml:space="preserve"> provide and advertise valued products to stay in the financial industry. While a Muslim client would consider conforming to Shariah by selecting an Islamic bank for its services, a non-Muslim client prefers ethical banking as the main characteristic of any financial institution.</w:t>
      </w:r>
    </w:p>
    <w:p w14:paraId="56F5487F" w14:textId="6CED7AB9" w:rsidR="001517CC" w:rsidRPr="008B72D9" w:rsidRDefault="001517CC" w:rsidP="008B72D9">
      <w:pPr>
        <w:pStyle w:val="Pa11"/>
        <w:spacing w:line="360" w:lineRule="auto"/>
        <w:ind w:firstLine="720"/>
        <w:jc w:val="thaiDistribute"/>
        <w:rPr>
          <w:rFonts w:asciiTheme="majorBidi" w:hAnsiTheme="majorBidi" w:cstheme="majorBidi"/>
          <w:i/>
          <w:iCs/>
        </w:rPr>
      </w:pPr>
      <w:r w:rsidRPr="008B72D9">
        <w:rPr>
          <w:rFonts w:asciiTheme="majorBidi" w:hAnsiTheme="majorBidi" w:cstheme="majorBidi"/>
          <w:i/>
          <w:iCs/>
        </w:rPr>
        <w:t xml:space="preserve">  Due to this, ethical products have become one of the main decisive factors in gaining customers for all industries.  Islamic banks are facing furious competitions from their  conventional counter parts</w:t>
      </w:r>
      <w:r w:rsidR="00B4427D" w:rsidRPr="008B72D9">
        <w:rPr>
          <w:rFonts w:asciiTheme="majorBidi" w:hAnsiTheme="majorBidi" w:cstheme="majorBidi"/>
          <w:i/>
          <w:iCs/>
        </w:rPr>
        <w:t>.</w:t>
      </w:r>
      <w:r w:rsidRPr="008B72D9">
        <w:rPr>
          <w:rFonts w:asciiTheme="majorBidi" w:hAnsiTheme="majorBidi" w:cstheme="majorBidi"/>
          <w:i/>
          <w:iCs/>
        </w:rPr>
        <w:t xml:space="preserve"> </w:t>
      </w:r>
      <w:r w:rsidR="00B4427D" w:rsidRPr="008B72D9">
        <w:rPr>
          <w:rFonts w:asciiTheme="majorBidi" w:hAnsiTheme="majorBidi" w:cstheme="majorBidi"/>
          <w:i/>
          <w:iCs/>
        </w:rPr>
        <w:t>T</w:t>
      </w:r>
      <w:r w:rsidRPr="008B72D9">
        <w:rPr>
          <w:rFonts w:asciiTheme="majorBidi" w:hAnsiTheme="majorBidi" w:cstheme="majorBidi"/>
          <w:i/>
          <w:iCs/>
        </w:rPr>
        <w:t xml:space="preserve">his necessitates  IBs to promote value </w:t>
      </w:r>
      <w:r w:rsidRPr="008B72D9">
        <w:rPr>
          <w:rFonts w:asciiTheme="majorBidi" w:eastAsia="Times New Roman" w:hAnsiTheme="majorBidi" w:cstheme="majorBidi"/>
          <w:i/>
          <w:iCs/>
        </w:rPr>
        <w:t>propositions</w:t>
      </w:r>
      <w:r w:rsidRPr="008B72D9">
        <w:rPr>
          <w:rFonts w:asciiTheme="majorBidi" w:hAnsiTheme="majorBidi" w:cstheme="majorBidi"/>
          <w:i/>
          <w:iCs/>
        </w:rPr>
        <w:t xml:space="preserve"> of its   products and services. However, </w:t>
      </w:r>
      <w:r w:rsidR="00D35F8C" w:rsidRPr="008B72D9">
        <w:rPr>
          <w:rFonts w:asciiTheme="majorBidi" w:hAnsiTheme="majorBidi" w:cstheme="majorBidi"/>
          <w:i/>
          <w:iCs/>
        </w:rPr>
        <w:t>the</w:t>
      </w:r>
      <w:r w:rsidRPr="008B72D9">
        <w:rPr>
          <w:rFonts w:asciiTheme="majorBidi" w:hAnsiTheme="majorBidi" w:cstheme="majorBidi"/>
          <w:i/>
          <w:iCs/>
        </w:rPr>
        <w:t xml:space="preserve"> following issues hinder the value </w:t>
      </w:r>
      <w:r w:rsidRPr="008B72D9">
        <w:rPr>
          <w:rFonts w:asciiTheme="majorBidi" w:eastAsia="Times New Roman" w:hAnsiTheme="majorBidi" w:cstheme="majorBidi"/>
          <w:i/>
          <w:iCs/>
        </w:rPr>
        <w:t>proposition</w:t>
      </w:r>
      <w:r w:rsidRPr="008B72D9">
        <w:rPr>
          <w:rFonts w:asciiTheme="majorBidi" w:hAnsiTheme="majorBidi" w:cstheme="majorBidi"/>
          <w:i/>
          <w:iCs/>
        </w:rPr>
        <w:t xml:space="preserve"> of Islamic banking products and services</w:t>
      </w:r>
      <w:r w:rsidR="00D35F8C" w:rsidRPr="008B72D9">
        <w:rPr>
          <w:rFonts w:asciiTheme="majorBidi" w:hAnsiTheme="majorBidi" w:cstheme="majorBidi"/>
          <w:i/>
          <w:iCs/>
        </w:rPr>
        <w:t xml:space="preserve">. </w:t>
      </w:r>
      <w:r w:rsidRPr="008B72D9">
        <w:rPr>
          <w:rFonts w:asciiTheme="majorBidi" w:eastAsia="Times New Roman" w:hAnsiTheme="majorBidi" w:cstheme="majorBidi"/>
          <w:i/>
          <w:iCs/>
        </w:rPr>
        <w:t xml:space="preserve">It is recognized that Islamic banks offer similar products to its counterpart conventional banks  because of this, the competition is tough for Islamic banks especially since conventional banks have been running the mainstream for </w:t>
      </w:r>
      <w:r w:rsidRPr="008B72D9">
        <w:rPr>
          <w:rFonts w:asciiTheme="majorBidi" w:hAnsiTheme="majorBidi" w:cstheme="majorBidi"/>
          <w:i/>
          <w:iCs/>
        </w:rPr>
        <w:t>decades</w:t>
      </w:r>
      <w:r w:rsidRPr="008B72D9">
        <w:rPr>
          <w:rFonts w:asciiTheme="majorBidi" w:eastAsia="Times New Roman" w:hAnsiTheme="majorBidi" w:cstheme="majorBidi"/>
          <w:i/>
          <w:iCs/>
        </w:rPr>
        <w:t xml:space="preserve"> </w:t>
      </w:r>
      <w:sdt>
        <w:sdtPr>
          <w:rPr>
            <w:rFonts w:asciiTheme="majorBidi" w:eastAsia="Times New Roman" w:hAnsiTheme="majorBidi" w:cstheme="majorBidi"/>
            <w:i/>
            <w:iCs/>
          </w:rPr>
          <w:id w:val="-246812275"/>
          <w:citation/>
        </w:sdtPr>
        <w:sdtEndPr/>
        <w:sdtContent>
          <w:r w:rsidRPr="008B72D9">
            <w:rPr>
              <w:rFonts w:asciiTheme="majorBidi" w:eastAsia="Times New Roman" w:hAnsiTheme="majorBidi" w:cstheme="majorBidi"/>
              <w:i/>
              <w:iCs/>
            </w:rPr>
            <w:fldChar w:fldCharType="begin"/>
          </w:r>
          <w:r w:rsidRPr="008B72D9">
            <w:rPr>
              <w:rFonts w:asciiTheme="majorBidi" w:eastAsia="Times New Roman" w:hAnsiTheme="majorBidi" w:cstheme="majorBidi"/>
              <w:i/>
              <w:iCs/>
            </w:rPr>
            <w:instrText xml:space="preserve"> CITATION Dor11 \l 1033 </w:instrText>
          </w:r>
          <w:r w:rsidRPr="008B72D9">
            <w:rPr>
              <w:rFonts w:asciiTheme="majorBidi" w:eastAsia="Times New Roman" w:hAnsiTheme="majorBidi" w:cstheme="majorBidi"/>
              <w:i/>
              <w:iCs/>
            </w:rPr>
            <w:fldChar w:fldCharType="separate"/>
          </w:r>
          <w:r w:rsidRPr="008B72D9">
            <w:rPr>
              <w:rFonts w:asciiTheme="majorBidi" w:eastAsia="Times New Roman" w:hAnsiTheme="majorBidi" w:cstheme="majorBidi"/>
              <w:i/>
              <w:iCs/>
              <w:noProof/>
            </w:rPr>
            <w:t xml:space="preserve"> (Doraisamy, Shanmugam, &amp; Raman, 2011)</w:t>
          </w:r>
          <w:r w:rsidRPr="008B72D9">
            <w:rPr>
              <w:rFonts w:asciiTheme="majorBidi" w:eastAsia="Times New Roman" w:hAnsiTheme="majorBidi" w:cstheme="majorBidi"/>
              <w:i/>
              <w:iCs/>
            </w:rPr>
            <w:fldChar w:fldCharType="end"/>
          </w:r>
        </w:sdtContent>
      </w:sdt>
      <w:r w:rsidRPr="008B72D9">
        <w:rPr>
          <w:rFonts w:asciiTheme="majorBidi" w:eastAsia="Times New Roman" w:hAnsiTheme="majorBidi" w:cstheme="majorBidi"/>
          <w:i/>
          <w:iCs/>
        </w:rPr>
        <w:t xml:space="preserve">. Furthermore, the reason why customer pick one bank over the other is because of </w:t>
      </w:r>
      <w:r w:rsidRPr="008B72D9">
        <w:rPr>
          <w:rFonts w:asciiTheme="majorBidi" w:hAnsiTheme="majorBidi" w:cstheme="majorBidi"/>
          <w:i/>
          <w:iCs/>
        </w:rPr>
        <w:t>their</w:t>
      </w:r>
      <w:r w:rsidRPr="008B72D9">
        <w:rPr>
          <w:rFonts w:asciiTheme="majorBidi" w:eastAsia="Times New Roman" w:hAnsiTheme="majorBidi" w:cstheme="majorBidi"/>
          <w:i/>
          <w:iCs/>
        </w:rPr>
        <w:t xml:space="preserve"> value propositions. This means that if customers find the same product in conventional banks for a lesser </w:t>
      </w:r>
      <w:r w:rsidR="00D85A23" w:rsidRPr="008B72D9">
        <w:rPr>
          <w:rFonts w:asciiTheme="majorBidi" w:eastAsia="Times New Roman" w:hAnsiTheme="majorBidi" w:cstheme="majorBidi"/>
          <w:i/>
          <w:iCs/>
        </w:rPr>
        <w:t>price,</w:t>
      </w:r>
      <w:r w:rsidRPr="008B72D9">
        <w:rPr>
          <w:rFonts w:asciiTheme="majorBidi" w:eastAsia="Times New Roman" w:hAnsiTheme="majorBidi" w:cstheme="majorBidi"/>
          <w:i/>
          <w:iCs/>
        </w:rPr>
        <w:t xml:space="preserve"> then the customer will pick the cheaper product  </w:t>
      </w:r>
      <w:sdt>
        <w:sdtPr>
          <w:rPr>
            <w:rFonts w:asciiTheme="majorBidi" w:eastAsia="Times New Roman" w:hAnsiTheme="majorBidi" w:cstheme="majorBidi"/>
            <w:i/>
            <w:iCs/>
          </w:rPr>
          <w:id w:val="-1523782012"/>
          <w:citation/>
        </w:sdtPr>
        <w:sdtEndPr/>
        <w:sdtContent>
          <w:r w:rsidRPr="008B72D9">
            <w:rPr>
              <w:rFonts w:asciiTheme="majorBidi" w:eastAsia="Times New Roman" w:hAnsiTheme="majorBidi" w:cstheme="majorBidi"/>
              <w:i/>
              <w:iCs/>
            </w:rPr>
            <w:fldChar w:fldCharType="begin"/>
          </w:r>
          <w:r w:rsidRPr="008B72D9">
            <w:rPr>
              <w:rFonts w:asciiTheme="majorBidi" w:eastAsia="Times New Roman" w:hAnsiTheme="majorBidi" w:cstheme="majorBidi"/>
              <w:i/>
              <w:iCs/>
            </w:rPr>
            <w:instrText xml:space="preserve"> CITATION Ahm12 \l 1033 </w:instrText>
          </w:r>
          <w:r w:rsidRPr="008B72D9">
            <w:rPr>
              <w:rFonts w:asciiTheme="majorBidi" w:eastAsia="Times New Roman" w:hAnsiTheme="majorBidi" w:cstheme="majorBidi"/>
              <w:i/>
              <w:iCs/>
            </w:rPr>
            <w:fldChar w:fldCharType="separate"/>
          </w:r>
          <w:r w:rsidRPr="008B72D9">
            <w:rPr>
              <w:rFonts w:asciiTheme="majorBidi" w:eastAsia="Times New Roman" w:hAnsiTheme="majorBidi" w:cstheme="majorBidi"/>
              <w:i/>
              <w:iCs/>
              <w:noProof/>
            </w:rPr>
            <w:t>(Ahmad &amp; Haron, 2012)</w:t>
          </w:r>
          <w:r w:rsidRPr="008B72D9">
            <w:rPr>
              <w:rFonts w:asciiTheme="majorBidi" w:eastAsia="Times New Roman" w:hAnsiTheme="majorBidi" w:cstheme="majorBidi"/>
              <w:i/>
              <w:iCs/>
            </w:rPr>
            <w:fldChar w:fldCharType="end"/>
          </w:r>
        </w:sdtContent>
      </w:sdt>
      <w:r w:rsidRPr="008B72D9">
        <w:rPr>
          <w:rFonts w:asciiTheme="majorBidi" w:eastAsia="Times New Roman" w:hAnsiTheme="majorBidi" w:cstheme="majorBidi"/>
          <w:i/>
          <w:iCs/>
        </w:rPr>
        <w:t xml:space="preserve">. </w:t>
      </w:r>
      <w:r w:rsidRPr="008B72D9">
        <w:rPr>
          <w:rFonts w:asciiTheme="majorBidi" w:hAnsiTheme="majorBidi" w:cstheme="majorBidi"/>
          <w:i/>
          <w:iCs/>
        </w:rPr>
        <w:t xml:space="preserve">As such </w:t>
      </w:r>
      <w:r w:rsidR="00B4427D" w:rsidRPr="008B72D9">
        <w:rPr>
          <w:rFonts w:asciiTheme="majorBidi" w:hAnsiTheme="majorBidi" w:cstheme="majorBidi"/>
          <w:i/>
          <w:iCs/>
        </w:rPr>
        <w:t>IBs</w:t>
      </w:r>
      <w:r w:rsidRPr="008B72D9">
        <w:rPr>
          <w:rFonts w:asciiTheme="majorBidi" w:hAnsiTheme="majorBidi" w:cstheme="majorBidi"/>
          <w:i/>
          <w:iCs/>
        </w:rPr>
        <w:t xml:space="preserve"> are to </w:t>
      </w:r>
      <w:r w:rsidR="00D85A23" w:rsidRPr="008B72D9">
        <w:rPr>
          <w:rFonts w:asciiTheme="majorBidi" w:hAnsiTheme="majorBidi" w:cstheme="majorBidi"/>
          <w:i/>
          <w:iCs/>
        </w:rPr>
        <w:t>strengthen</w:t>
      </w:r>
      <w:r w:rsidRPr="008B72D9">
        <w:rPr>
          <w:rFonts w:asciiTheme="majorBidi" w:hAnsiTheme="majorBidi" w:cstheme="majorBidi"/>
          <w:i/>
          <w:iCs/>
        </w:rPr>
        <w:t xml:space="preserve"> their </w:t>
      </w:r>
      <w:r w:rsidR="00D85A23" w:rsidRPr="008B72D9">
        <w:rPr>
          <w:rFonts w:asciiTheme="majorBidi" w:hAnsiTheme="majorBidi" w:cstheme="majorBidi"/>
          <w:i/>
          <w:iCs/>
        </w:rPr>
        <w:t>competitive</w:t>
      </w:r>
      <w:r w:rsidRPr="008B72D9">
        <w:rPr>
          <w:rFonts w:asciiTheme="majorBidi" w:hAnsiTheme="majorBidi" w:cstheme="majorBidi"/>
          <w:i/>
          <w:iCs/>
        </w:rPr>
        <w:t xml:space="preserve"> position,</w:t>
      </w:r>
      <w:r w:rsidR="00D85A23" w:rsidRPr="008B72D9">
        <w:rPr>
          <w:rFonts w:asciiTheme="majorBidi" w:hAnsiTheme="majorBidi" w:cstheme="majorBidi"/>
          <w:i/>
          <w:iCs/>
        </w:rPr>
        <w:t xml:space="preserve"> </w:t>
      </w:r>
      <w:r w:rsidRPr="008B72D9">
        <w:rPr>
          <w:rFonts w:asciiTheme="majorBidi" w:hAnsiTheme="majorBidi" w:cstheme="majorBidi"/>
          <w:i/>
          <w:iCs/>
        </w:rPr>
        <w:t>and the best mechanism to fulfil that is through value propositions</w:t>
      </w:r>
      <w:r w:rsidR="00D85A23" w:rsidRPr="008B72D9">
        <w:rPr>
          <w:rFonts w:asciiTheme="majorBidi" w:hAnsiTheme="majorBidi" w:cstheme="majorBidi"/>
          <w:i/>
          <w:iCs/>
        </w:rPr>
        <w:t xml:space="preserve"> such as lesser price, Shariah compliant products</w:t>
      </w:r>
      <w:r w:rsidR="00E400C7" w:rsidRPr="008B72D9">
        <w:rPr>
          <w:rFonts w:asciiTheme="majorBidi" w:hAnsiTheme="majorBidi" w:cstheme="majorBidi"/>
          <w:i/>
          <w:iCs/>
        </w:rPr>
        <w:t xml:space="preserve"> etc.</w:t>
      </w:r>
      <w:r w:rsidRPr="008B72D9">
        <w:rPr>
          <w:rFonts w:asciiTheme="majorBidi" w:hAnsiTheme="majorBidi" w:cstheme="majorBidi"/>
          <w:i/>
          <w:iCs/>
        </w:rPr>
        <w:t xml:space="preserve"> </w:t>
      </w:r>
      <w:r w:rsidR="00E400C7" w:rsidRPr="008B72D9">
        <w:rPr>
          <w:rFonts w:asciiTheme="majorBidi" w:hAnsiTheme="majorBidi" w:cstheme="majorBidi"/>
          <w:i/>
          <w:iCs/>
        </w:rPr>
        <w:t>Thus</w:t>
      </w:r>
      <w:r w:rsidR="00D35F8C" w:rsidRPr="008B72D9">
        <w:rPr>
          <w:rFonts w:asciiTheme="majorBidi" w:hAnsiTheme="majorBidi" w:cstheme="majorBidi"/>
          <w:i/>
          <w:iCs/>
        </w:rPr>
        <w:t>,</w:t>
      </w:r>
      <w:r w:rsidR="00E400C7" w:rsidRPr="008B72D9">
        <w:rPr>
          <w:rFonts w:asciiTheme="majorBidi" w:hAnsiTheme="majorBidi" w:cstheme="majorBidi"/>
          <w:i/>
          <w:iCs/>
        </w:rPr>
        <w:t xml:space="preserve"> IBs facilitate</w:t>
      </w:r>
      <w:r w:rsidRPr="008B72D9">
        <w:rPr>
          <w:rFonts w:asciiTheme="majorBidi" w:hAnsiTheme="majorBidi" w:cstheme="majorBidi"/>
          <w:i/>
          <w:iCs/>
        </w:rPr>
        <w:t xml:space="preserve"> financial needs of the consumers via </w:t>
      </w:r>
      <w:r w:rsidR="00D35F8C" w:rsidRPr="008B72D9">
        <w:rPr>
          <w:rFonts w:asciiTheme="majorBidi" w:hAnsiTheme="majorBidi" w:cstheme="majorBidi"/>
          <w:i/>
          <w:iCs/>
        </w:rPr>
        <w:t>recent</w:t>
      </w:r>
      <w:r w:rsidRPr="008B72D9">
        <w:rPr>
          <w:rFonts w:asciiTheme="majorBidi" w:hAnsiTheme="majorBidi" w:cstheme="majorBidi"/>
          <w:i/>
          <w:iCs/>
        </w:rPr>
        <w:t xml:space="preserve"> banking products and services. Hence, this research aims to </w:t>
      </w:r>
      <w:r w:rsidR="00D85A23" w:rsidRPr="008B72D9">
        <w:rPr>
          <w:rFonts w:asciiTheme="majorBidi" w:hAnsiTheme="majorBidi" w:cstheme="majorBidi"/>
          <w:i/>
          <w:iCs/>
        </w:rPr>
        <w:t>explore</w:t>
      </w:r>
      <w:r w:rsidRPr="008B72D9">
        <w:rPr>
          <w:rFonts w:asciiTheme="majorBidi" w:hAnsiTheme="majorBidi" w:cstheme="majorBidi"/>
          <w:i/>
          <w:iCs/>
        </w:rPr>
        <w:t xml:space="preserve"> the value propositions and the nature of the </w:t>
      </w:r>
      <w:proofErr w:type="spellStart"/>
      <w:r w:rsidRPr="008B72D9">
        <w:rPr>
          <w:rFonts w:asciiTheme="majorBidi" w:hAnsiTheme="majorBidi" w:cstheme="majorBidi"/>
          <w:i/>
          <w:iCs/>
        </w:rPr>
        <w:t>I</w:t>
      </w:r>
      <w:r w:rsidR="00C62DA8" w:rsidRPr="008B72D9">
        <w:rPr>
          <w:rFonts w:asciiTheme="majorBidi" w:hAnsiTheme="majorBidi" w:cstheme="majorBidi"/>
          <w:i/>
          <w:iCs/>
        </w:rPr>
        <w:t>Bs</w:t>
      </w:r>
      <w:r w:rsidRPr="008B72D9">
        <w:rPr>
          <w:rFonts w:asciiTheme="majorBidi" w:hAnsiTheme="majorBidi" w:cstheme="majorBidi"/>
          <w:i/>
          <w:iCs/>
        </w:rPr>
        <w:t>’</w:t>
      </w:r>
      <w:r w:rsidR="00C62DA8" w:rsidRPr="008B72D9">
        <w:rPr>
          <w:rFonts w:asciiTheme="majorBidi" w:hAnsiTheme="majorBidi" w:cstheme="majorBidi"/>
          <w:i/>
          <w:iCs/>
        </w:rPr>
        <w:t>s</w:t>
      </w:r>
      <w:proofErr w:type="spellEnd"/>
      <w:r w:rsidRPr="008B72D9">
        <w:rPr>
          <w:rFonts w:asciiTheme="majorBidi" w:hAnsiTheme="majorBidi" w:cstheme="majorBidi"/>
          <w:i/>
          <w:iCs/>
        </w:rPr>
        <w:t xml:space="preserve"> products and services in providing the solution for the financial needs and investment requirements of their retail and business custome</w:t>
      </w:r>
      <w:r w:rsidR="006A3311" w:rsidRPr="008B72D9">
        <w:rPr>
          <w:rFonts w:asciiTheme="majorBidi" w:hAnsiTheme="majorBidi" w:cstheme="majorBidi"/>
          <w:i/>
          <w:iCs/>
        </w:rPr>
        <w:t>r segments.</w:t>
      </w:r>
    </w:p>
    <w:p w14:paraId="6D8A0304" w14:textId="77777777" w:rsidR="006A3311" w:rsidRPr="008B72D9" w:rsidRDefault="006A3311" w:rsidP="008B72D9">
      <w:pPr>
        <w:spacing w:line="360" w:lineRule="auto"/>
        <w:rPr>
          <w:rFonts w:asciiTheme="majorBidi" w:hAnsiTheme="majorBidi" w:cstheme="majorBidi"/>
          <w:i/>
          <w:iCs/>
          <w:sz w:val="24"/>
          <w:szCs w:val="24"/>
        </w:rPr>
      </w:pPr>
    </w:p>
    <w:p w14:paraId="1AEB1990" w14:textId="6C5BA0BE" w:rsidR="001517CC" w:rsidRPr="008B72D9" w:rsidRDefault="001517CC" w:rsidP="008B72D9">
      <w:pPr>
        <w:pStyle w:val="Heading2"/>
        <w:spacing w:before="0" w:line="360" w:lineRule="auto"/>
        <w:rPr>
          <w:rFonts w:asciiTheme="majorBidi" w:hAnsiTheme="majorBidi"/>
          <w:i/>
          <w:iCs/>
          <w:color w:val="auto"/>
          <w:sz w:val="24"/>
          <w:szCs w:val="24"/>
        </w:rPr>
      </w:pPr>
      <w:bookmarkStart w:id="6" w:name="_Toc59896815"/>
      <w:bookmarkStart w:id="7" w:name="_Toc60066558"/>
      <w:bookmarkStart w:id="8" w:name="_Toc61358024"/>
      <w:r w:rsidRPr="008B72D9">
        <w:rPr>
          <w:rFonts w:asciiTheme="majorBidi" w:hAnsiTheme="majorBidi"/>
          <w:i/>
          <w:iCs/>
          <w:color w:val="auto"/>
          <w:sz w:val="24"/>
          <w:szCs w:val="24"/>
        </w:rPr>
        <w:t>2.0 PRODUCTS OFFERED BY I</w:t>
      </w:r>
      <w:bookmarkEnd w:id="6"/>
      <w:bookmarkEnd w:id="7"/>
      <w:bookmarkEnd w:id="8"/>
      <w:r w:rsidR="00290BB0" w:rsidRPr="008B72D9">
        <w:rPr>
          <w:rFonts w:asciiTheme="majorBidi" w:hAnsiTheme="majorBidi"/>
          <w:i/>
          <w:iCs/>
          <w:color w:val="auto"/>
          <w:sz w:val="24"/>
          <w:szCs w:val="24"/>
        </w:rPr>
        <w:t>Bs</w:t>
      </w:r>
    </w:p>
    <w:p w14:paraId="1B9EE7A9" w14:textId="63B8A963" w:rsidR="001517CC" w:rsidRPr="008B72D9" w:rsidRDefault="00A13D60" w:rsidP="008B72D9">
      <w:pPr>
        <w:pStyle w:val="Pa11"/>
        <w:spacing w:line="360" w:lineRule="auto"/>
        <w:ind w:firstLine="680"/>
        <w:jc w:val="thaiDistribute"/>
        <w:rPr>
          <w:rFonts w:asciiTheme="majorBidi" w:hAnsiTheme="majorBidi" w:cstheme="majorBidi"/>
          <w:i/>
          <w:iCs/>
        </w:rPr>
      </w:pPr>
      <w:r w:rsidRPr="008B72D9">
        <w:rPr>
          <w:rFonts w:asciiTheme="majorBidi" w:hAnsiTheme="majorBidi" w:cstheme="majorBidi"/>
          <w:i/>
          <w:iCs/>
        </w:rPr>
        <w:t xml:space="preserve">In order to </w:t>
      </w:r>
      <w:r w:rsidR="001517CC" w:rsidRPr="008B72D9">
        <w:rPr>
          <w:rFonts w:asciiTheme="majorBidi" w:hAnsiTheme="majorBidi" w:cstheme="majorBidi"/>
          <w:i/>
          <w:iCs/>
        </w:rPr>
        <w:t xml:space="preserve"> survive in the current environment, </w:t>
      </w:r>
      <w:r w:rsidR="00290BB0" w:rsidRPr="008B72D9">
        <w:rPr>
          <w:rFonts w:asciiTheme="majorBidi" w:hAnsiTheme="majorBidi" w:cstheme="majorBidi"/>
          <w:i/>
          <w:iCs/>
        </w:rPr>
        <w:t>IBs</w:t>
      </w:r>
      <w:r w:rsidR="001517CC" w:rsidRPr="008B72D9">
        <w:rPr>
          <w:rFonts w:asciiTheme="majorBidi" w:hAnsiTheme="majorBidi" w:cstheme="majorBidi"/>
          <w:i/>
          <w:iCs/>
        </w:rPr>
        <w:t xml:space="preserve"> offered unique features on its products </w:t>
      </w:r>
      <w:r w:rsidRPr="008B72D9">
        <w:rPr>
          <w:rFonts w:asciiTheme="majorBidi" w:hAnsiTheme="majorBidi" w:cstheme="majorBidi"/>
          <w:i/>
          <w:iCs/>
        </w:rPr>
        <w:t xml:space="preserve"> and services </w:t>
      </w:r>
      <w:r w:rsidR="001517CC" w:rsidRPr="008B72D9">
        <w:rPr>
          <w:rFonts w:asciiTheme="majorBidi" w:hAnsiTheme="majorBidi" w:cstheme="majorBidi"/>
          <w:i/>
          <w:iCs/>
        </w:rPr>
        <w:t xml:space="preserve">to </w:t>
      </w:r>
      <w:r w:rsidRPr="008B72D9">
        <w:rPr>
          <w:rFonts w:asciiTheme="majorBidi" w:hAnsiTheme="majorBidi" w:cstheme="majorBidi"/>
          <w:i/>
          <w:iCs/>
        </w:rPr>
        <w:t>appeal</w:t>
      </w:r>
      <w:r w:rsidR="001517CC" w:rsidRPr="008B72D9">
        <w:rPr>
          <w:rFonts w:asciiTheme="majorBidi" w:hAnsiTheme="majorBidi" w:cstheme="majorBidi"/>
          <w:i/>
          <w:iCs/>
        </w:rPr>
        <w:t xml:space="preserve"> their targeted customers. I</w:t>
      </w:r>
      <w:r w:rsidRPr="008B72D9">
        <w:rPr>
          <w:rFonts w:asciiTheme="majorBidi" w:hAnsiTheme="majorBidi" w:cstheme="majorBidi"/>
          <w:i/>
          <w:iCs/>
        </w:rPr>
        <w:t>Bs</w:t>
      </w:r>
      <w:r w:rsidR="001517CC" w:rsidRPr="008B72D9">
        <w:rPr>
          <w:rFonts w:asciiTheme="majorBidi" w:hAnsiTheme="majorBidi" w:cstheme="majorBidi"/>
          <w:i/>
          <w:iCs/>
        </w:rPr>
        <w:t xml:space="preserve"> are launching a variety of financial products and services to meet their individual and institutional customers' different types of financial and </w:t>
      </w:r>
      <w:r w:rsidR="001517CC" w:rsidRPr="008B72D9">
        <w:rPr>
          <w:rFonts w:asciiTheme="majorBidi" w:hAnsiTheme="majorBidi" w:cstheme="majorBidi"/>
          <w:i/>
          <w:iCs/>
        </w:rPr>
        <w:lastRenderedPageBreak/>
        <w:t>investment requirements. In addition, the Shariah compliance and approval</w:t>
      </w:r>
      <w:r w:rsidRPr="008B72D9">
        <w:rPr>
          <w:rFonts w:asciiTheme="majorBidi" w:hAnsiTheme="majorBidi" w:cstheme="majorBidi"/>
          <w:i/>
          <w:iCs/>
        </w:rPr>
        <w:t xml:space="preserve"> by Shariah board is mandatory.</w:t>
      </w:r>
      <w:r w:rsidR="001517CC" w:rsidRPr="008B72D9">
        <w:rPr>
          <w:rFonts w:asciiTheme="majorBidi" w:hAnsiTheme="majorBidi" w:cstheme="majorBidi"/>
          <w:i/>
          <w:iCs/>
        </w:rPr>
        <w:t xml:space="preserve"> </w:t>
      </w:r>
      <w:r w:rsidR="00D35F8C" w:rsidRPr="008B72D9">
        <w:rPr>
          <w:rFonts w:asciiTheme="majorBidi" w:hAnsiTheme="majorBidi" w:cstheme="majorBidi"/>
          <w:i/>
          <w:iCs/>
        </w:rPr>
        <w:t xml:space="preserve"> </w:t>
      </w:r>
      <w:r w:rsidR="001517CC" w:rsidRPr="008B72D9">
        <w:rPr>
          <w:rFonts w:asciiTheme="majorBidi" w:hAnsiTheme="majorBidi" w:cstheme="majorBidi"/>
          <w:i/>
          <w:iCs/>
        </w:rPr>
        <w:t>For example, the Bank Islam Malaysia Berhad offers several products, grouped into personal banking and business banking products according to its official website (BIMB, 2020).</w:t>
      </w:r>
    </w:p>
    <w:p w14:paraId="3A2A068D" w14:textId="77777777" w:rsidR="001517CC" w:rsidRPr="008B72D9" w:rsidRDefault="001517CC" w:rsidP="008B72D9">
      <w:pPr>
        <w:spacing w:line="360" w:lineRule="auto"/>
        <w:rPr>
          <w:rFonts w:asciiTheme="majorBidi" w:hAnsiTheme="majorBidi" w:cstheme="majorBidi"/>
          <w:i/>
          <w:iCs/>
          <w:sz w:val="24"/>
          <w:szCs w:val="24"/>
        </w:rPr>
      </w:pPr>
    </w:p>
    <w:p w14:paraId="794A25FD" w14:textId="77777777" w:rsidR="001517CC" w:rsidRPr="008B72D9" w:rsidRDefault="001517CC" w:rsidP="008B72D9">
      <w:pPr>
        <w:autoSpaceDE w:val="0"/>
        <w:autoSpaceDN w:val="0"/>
        <w:adjustRightInd w:val="0"/>
        <w:spacing w:after="0" w:line="360" w:lineRule="auto"/>
        <w:ind w:firstLine="680"/>
        <w:jc w:val="thaiDistribute"/>
        <w:rPr>
          <w:rFonts w:asciiTheme="majorBidi" w:hAnsiTheme="majorBidi" w:cstheme="majorBidi"/>
          <w:i/>
          <w:iCs/>
          <w:sz w:val="24"/>
          <w:szCs w:val="24"/>
        </w:rPr>
      </w:pPr>
      <w:r w:rsidRPr="008B72D9">
        <w:rPr>
          <w:rFonts w:asciiTheme="majorBidi" w:hAnsiTheme="majorBidi" w:cstheme="majorBidi"/>
          <w:b/>
          <w:bCs/>
          <w:i/>
          <w:iCs/>
          <w:sz w:val="24"/>
          <w:szCs w:val="24"/>
        </w:rPr>
        <w:t>2.1 Personal Banking Products</w:t>
      </w:r>
      <w:r w:rsidRPr="008B72D9">
        <w:rPr>
          <w:rFonts w:asciiTheme="majorBidi" w:hAnsiTheme="majorBidi" w:cstheme="majorBidi"/>
          <w:i/>
          <w:iCs/>
          <w:sz w:val="24"/>
          <w:szCs w:val="24"/>
        </w:rPr>
        <w:t xml:space="preserve"> are designed for individual customers, and the various types of personal products offered by BIMB are as follows:</w:t>
      </w:r>
    </w:p>
    <w:tbl>
      <w:tblPr>
        <w:tblStyle w:val="TableGrid"/>
        <w:tblW w:w="0" w:type="auto"/>
        <w:jc w:val="center"/>
        <w:tblLook w:val="04A0" w:firstRow="1" w:lastRow="0" w:firstColumn="1" w:lastColumn="0" w:noHBand="0" w:noVBand="1"/>
      </w:tblPr>
      <w:tblGrid>
        <w:gridCol w:w="3539"/>
        <w:gridCol w:w="5811"/>
      </w:tblGrid>
      <w:tr w:rsidR="00693C50" w:rsidRPr="008B72D9" w14:paraId="6327A4AE" w14:textId="77777777" w:rsidTr="00C27EEB">
        <w:trPr>
          <w:trHeight w:val="794"/>
          <w:jc w:val="center"/>
        </w:trPr>
        <w:tc>
          <w:tcPr>
            <w:tcW w:w="3539" w:type="dxa"/>
          </w:tcPr>
          <w:p w14:paraId="1A76A413" w14:textId="77777777" w:rsidR="00693C50" w:rsidRPr="008B72D9" w:rsidRDefault="00693C50" w:rsidP="008B72D9">
            <w:pPr>
              <w:keepNext/>
              <w:keepLines/>
              <w:spacing w:line="360" w:lineRule="auto"/>
              <w:jc w:val="center"/>
              <w:outlineLvl w:val="1"/>
              <w:rPr>
                <w:rFonts w:asciiTheme="majorBidi" w:eastAsiaTheme="majorEastAsia" w:hAnsiTheme="majorBidi" w:cstheme="majorBidi"/>
                <w:b/>
                <w:bCs/>
                <w:i/>
                <w:iCs/>
                <w:sz w:val="24"/>
                <w:szCs w:val="24"/>
              </w:rPr>
            </w:pPr>
            <w:r w:rsidRPr="008B72D9">
              <w:rPr>
                <w:rFonts w:asciiTheme="majorBidi" w:eastAsiaTheme="majorEastAsia" w:hAnsiTheme="majorBidi" w:cstheme="majorBidi"/>
                <w:b/>
                <w:bCs/>
                <w:i/>
                <w:iCs/>
                <w:sz w:val="24"/>
                <w:szCs w:val="24"/>
              </w:rPr>
              <w:t>Deposit Products</w:t>
            </w:r>
          </w:p>
          <w:p w14:paraId="52A2A24D" w14:textId="77777777" w:rsidR="00693C50" w:rsidRPr="008B72D9" w:rsidRDefault="00693C50" w:rsidP="008B72D9">
            <w:pPr>
              <w:autoSpaceDE w:val="0"/>
              <w:autoSpaceDN w:val="0"/>
              <w:adjustRightInd w:val="0"/>
              <w:spacing w:line="360" w:lineRule="auto"/>
              <w:jc w:val="center"/>
              <w:rPr>
                <w:rFonts w:asciiTheme="majorBidi" w:hAnsiTheme="majorBidi" w:cstheme="majorBidi"/>
                <w:i/>
                <w:iCs/>
                <w:sz w:val="24"/>
                <w:szCs w:val="24"/>
              </w:rPr>
            </w:pPr>
          </w:p>
        </w:tc>
        <w:tc>
          <w:tcPr>
            <w:tcW w:w="5811" w:type="dxa"/>
          </w:tcPr>
          <w:p w14:paraId="7E287D6E" w14:textId="3A5297B1" w:rsidR="001559B1" w:rsidRPr="008B72D9" w:rsidRDefault="001559B1" w:rsidP="008B72D9">
            <w:pPr>
              <w:autoSpaceDE w:val="0"/>
              <w:autoSpaceDN w:val="0"/>
              <w:adjustRightInd w:val="0"/>
              <w:spacing w:line="360" w:lineRule="auto"/>
              <w:jc w:val="center"/>
              <w:rPr>
                <w:rFonts w:asciiTheme="majorBidi" w:hAnsiTheme="majorBidi" w:cstheme="majorBidi"/>
                <w:b/>
                <w:bCs/>
                <w:i/>
                <w:iCs/>
                <w:sz w:val="24"/>
                <w:szCs w:val="24"/>
              </w:rPr>
            </w:pPr>
            <w:r w:rsidRPr="008B72D9">
              <w:rPr>
                <w:rFonts w:asciiTheme="majorBidi" w:hAnsiTheme="majorBidi" w:cstheme="majorBidi"/>
                <w:b/>
                <w:bCs/>
                <w:i/>
                <w:iCs/>
                <w:sz w:val="24"/>
                <w:szCs w:val="24"/>
              </w:rPr>
              <w:t xml:space="preserve">Issues </w:t>
            </w:r>
            <w:r w:rsidR="00520F1A" w:rsidRPr="008B72D9">
              <w:rPr>
                <w:rFonts w:asciiTheme="majorBidi" w:hAnsiTheme="majorBidi" w:cstheme="majorBidi"/>
                <w:b/>
                <w:bCs/>
                <w:i/>
                <w:iCs/>
                <w:sz w:val="24"/>
                <w:szCs w:val="24"/>
              </w:rPr>
              <w:t>S</w:t>
            </w:r>
            <w:r w:rsidRPr="008B72D9">
              <w:rPr>
                <w:rFonts w:asciiTheme="majorBidi" w:hAnsiTheme="majorBidi" w:cstheme="majorBidi"/>
                <w:b/>
                <w:bCs/>
                <w:i/>
                <w:iCs/>
                <w:sz w:val="24"/>
                <w:szCs w:val="24"/>
              </w:rPr>
              <w:t xml:space="preserve">imilarity and </w:t>
            </w:r>
            <w:r w:rsidR="00520F1A" w:rsidRPr="008B72D9">
              <w:rPr>
                <w:rFonts w:asciiTheme="majorBidi" w:hAnsiTheme="majorBidi" w:cstheme="majorBidi"/>
                <w:b/>
                <w:bCs/>
                <w:i/>
                <w:iCs/>
                <w:sz w:val="24"/>
                <w:szCs w:val="24"/>
              </w:rPr>
              <w:t>H</w:t>
            </w:r>
            <w:r w:rsidRPr="008B72D9">
              <w:rPr>
                <w:rFonts w:asciiTheme="majorBidi" w:hAnsiTheme="majorBidi" w:cstheme="majorBidi"/>
                <w:b/>
                <w:bCs/>
                <w:i/>
                <w:iCs/>
                <w:sz w:val="24"/>
                <w:szCs w:val="24"/>
              </w:rPr>
              <w:t xml:space="preserve">igher </w:t>
            </w:r>
            <w:r w:rsidR="00537B6A" w:rsidRPr="008B72D9">
              <w:rPr>
                <w:rFonts w:asciiTheme="majorBidi" w:hAnsiTheme="majorBidi" w:cstheme="majorBidi"/>
                <w:b/>
                <w:bCs/>
                <w:i/>
                <w:iCs/>
                <w:sz w:val="24"/>
                <w:szCs w:val="24"/>
              </w:rPr>
              <w:t>P</w:t>
            </w:r>
            <w:r w:rsidRPr="008B72D9">
              <w:rPr>
                <w:rFonts w:asciiTheme="majorBidi" w:hAnsiTheme="majorBidi" w:cstheme="majorBidi"/>
                <w:b/>
                <w:bCs/>
                <w:i/>
                <w:iCs/>
                <w:sz w:val="24"/>
                <w:szCs w:val="24"/>
              </w:rPr>
              <w:t>rice</w:t>
            </w:r>
          </w:p>
          <w:p w14:paraId="44393EB6" w14:textId="0859F569" w:rsidR="00693C50" w:rsidRPr="008B72D9" w:rsidRDefault="001559B1" w:rsidP="008B72D9">
            <w:pPr>
              <w:autoSpaceDE w:val="0"/>
              <w:autoSpaceDN w:val="0"/>
              <w:adjustRightInd w:val="0"/>
              <w:spacing w:line="360" w:lineRule="auto"/>
              <w:jc w:val="center"/>
              <w:rPr>
                <w:rFonts w:asciiTheme="majorBidi" w:hAnsiTheme="majorBidi" w:cstheme="majorBidi"/>
                <w:b/>
                <w:bCs/>
                <w:i/>
                <w:iCs/>
                <w:sz w:val="24"/>
                <w:szCs w:val="24"/>
              </w:rPr>
            </w:pPr>
            <w:r w:rsidRPr="008B72D9">
              <w:rPr>
                <w:rFonts w:asciiTheme="majorBidi" w:hAnsiTheme="majorBidi" w:cstheme="majorBidi"/>
                <w:b/>
                <w:bCs/>
                <w:i/>
                <w:iCs/>
                <w:sz w:val="24"/>
                <w:szCs w:val="24"/>
              </w:rPr>
              <w:t>Solution</w:t>
            </w:r>
          </w:p>
        </w:tc>
      </w:tr>
      <w:tr w:rsidR="00693C50" w:rsidRPr="008B72D9" w14:paraId="4C788DF1" w14:textId="77777777" w:rsidTr="00C27EEB">
        <w:trPr>
          <w:trHeight w:val="794"/>
          <w:jc w:val="center"/>
        </w:trPr>
        <w:tc>
          <w:tcPr>
            <w:tcW w:w="3539" w:type="dxa"/>
          </w:tcPr>
          <w:p w14:paraId="7E43C212" w14:textId="77777777" w:rsidR="00CC3395" w:rsidRPr="008B72D9" w:rsidRDefault="001559B1" w:rsidP="008B72D9">
            <w:pPr>
              <w:pStyle w:val="Pa11"/>
              <w:spacing w:line="360" w:lineRule="auto"/>
              <w:jc w:val="thaiDistribute"/>
              <w:rPr>
                <w:rFonts w:asciiTheme="majorBidi" w:hAnsiTheme="majorBidi" w:cstheme="majorBidi"/>
                <w:i/>
                <w:iCs/>
              </w:rPr>
            </w:pPr>
            <w:r w:rsidRPr="008B72D9">
              <w:rPr>
                <w:rFonts w:asciiTheme="majorBidi" w:hAnsiTheme="majorBidi" w:cstheme="majorBidi"/>
                <w:i/>
                <w:iCs/>
              </w:rPr>
              <w:t>Bank Islam offers deposit products for a safekeeping of money</w:t>
            </w:r>
            <w:r w:rsidR="00CC3395" w:rsidRPr="008B72D9">
              <w:rPr>
                <w:rFonts w:asciiTheme="majorBidi" w:hAnsiTheme="majorBidi" w:cstheme="majorBidi"/>
                <w:i/>
                <w:iCs/>
              </w:rPr>
              <w:t>.</w:t>
            </w:r>
            <w:r w:rsidRPr="008B72D9">
              <w:rPr>
                <w:rFonts w:asciiTheme="majorBidi" w:hAnsiTheme="majorBidi" w:cstheme="majorBidi"/>
                <w:i/>
                <w:iCs/>
              </w:rPr>
              <w:t xml:space="preserve">  </w:t>
            </w:r>
          </w:p>
          <w:p w14:paraId="50ABB9C2" w14:textId="559CDFD5" w:rsidR="001559B1" w:rsidRPr="008B72D9" w:rsidRDefault="001559B1" w:rsidP="008B72D9">
            <w:pPr>
              <w:pStyle w:val="Pa11"/>
              <w:numPr>
                <w:ilvl w:val="0"/>
                <w:numId w:val="4"/>
              </w:numPr>
              <w:spacing w:line="360" w:lineRule="auto"/>
              <w:jc w:val="thaiDistribute"/>
              <w:rPr>
                <w:rFonts w:asciiTheme="majorBidi" w:hAnsiTheme="majorBidi" w:cstheme="majorBidi"/>
                <w:i/>
                <w:iCs/>
              </w:rPr>
            </w:pPr>
            <w:r w:rsidRPr="008B72D9">
              <w:rPr>
                <w:rFonts w:asciiTheme="majorBidi" w:hAnsiTheme="majorBidi" w:cstheme="majorBidi"/>
                <w:b/>
                <w:bCs/>
                <w:i/>
                <w:iCs/>
              </w:rPr>
              <w:t>Basic Saving Account-</w:t>
            </w:r>
            <w:proofErr w:type="spellStart"/>
            <w:r w:rsidRPr="008B72D9">
              <w:rPr>
                <w:rFonts w:asciiTheme="majorBidi" w:hAnsiTheme="majorBidi" w:cstheme="majorBidi"/>
                <w:b/>
                <w:bCs/>
                <w:i/>
                <w:iCs/>
              </w:rPr>
              <w:t>i</w:t>
            </w:r>
            <w:proofErr w:type="spellEnd"/>
          </w:p>
          <w:p w14:paraId="02E59BE1" w14:textId="58CAAD52" w:rsidR="00693C50" w:rsidRPr="008B72D9" w:rsidRDefault="00CC3395" w:rsidP="008B72D9">
            <w:pPr>
              <w:pStyle w:val="ListParagraph"/>
              <w:numPr>
                <w:ilvl w:val="0"/>
                <w:numId w:val="4"/>
              </w:numPr>
              <w:autoSpaceDE w:val="0"/>
              <w:autoSpaceDN w:val="0"/>
              <w:adjustRightInd w:val="0"/>
              <w:spacing w:line="360" w:lineRule="auto"/>
              <w:jc w:val="thaiDistribute"/>
              <w:rPr>
                <w:rFonts w:asciiTheme="majorBidi" w:hAnsiTheme="majorBidi" w:cstheme="majorBidi"/>
                <w:i/>
                <w:iCs/>
                <w:sz w:val="24"/>
                <w:szCs w:val="24"/>
              </w:rPr>
            </w:pPr>
            <w:r w:rsidRPr="008B72D9">
              <w:rPr>
                <w:rFonts w:asciiTheme="majorBidi" w:hAnsiTheme="majorBidi" w:cstheme="majorBidi"/>
                <w:b/>
                <w:bCs/>
                <w:i/>
                <w:iCs/>
                <w:sz w:val="24"/>
                <w:szCs w:val="24"/>
              </w:rPr>
              <w:t>Basic Current Account-</w:t>
            </w:r>
            <w:proofErr w:type="spellStart"/>
            <w:r w:rsidRPr="008B72D9">
              <w:rPr>
                <w:rFonts w:asciiTheme="majorBidi" w:hAnsiTheme="majorBidi" w:cstheme="majorBidi"/>
                <w:b/>
                <w:bCs/>
                <w:i/>
                <w:iCs/>
                <w:sz w:val="24"/>
                <w:szCs w:val="24"/>
              </w:rPr>
              <w:t>i</w:t>
            </w:r>
            <w:proofErr w:type="spellEnd"/>
          </w:p>
        </w:tc>
        <w:tc>
          <w:tcPr>
            <w:tcW w:w="5811" w:type="dxa"/>
          </w:tcPr>
          <w:p w14:paraId="1104EA10" w14:textId="77777777" w:rsidR="00CC3395" w:rsidRPr="008B72D9" w:rsidRDefault="001559B1" w:rsidP="008B72D9">
            <w:pPr>
              <w:pStyle w:val="ListParagraph"/>
              <w:numPr>
                <w:ilvl w:val="0"/>
                <w:numId w:val="4"/>
              </w:numPr>
              <w:autoSpaceDE w:val="0"/>
              <w:autoSpaceDN w:val="0"/>
              <w:adjustRightInd w:val="0"/>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This account is eligible for Individual, Joint and Trust. While for children below 12 years old, the account needs to be opened with parents/legal guardian.</w:t>
            </w:r>
          </w:p>
          <w:p w14:paraId="3D99B319" w14:textId="01BC6D2C" w:rsidR="00693C50" w:rsidRPr="008B72D9" w:rsidRDefault="001559B1" w:rsidP="008B72D9">
            <w:pPr>
              <w:pStyle w:val="ListParagraph"/>
              <w:numPr>
                <w:ilvl w:val="0"/>
                <w:numId w:val="4"/>
              </w:numPr>
              <w:autoSpaceDE w:val="0"/>
              <w:autoSpaceDN w:val="0"/>
              <w:adjustRightInd w:val="0"/>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 xml:space="preserve">  </w:t>
            </w:r>
            <w:r w:rsidR="00CC3395" w:rsidRPr="008B72D9">
              <w:rPr>
                <w:rFonts w:asciiTheme="majorBidi" w:hAnsiTheme="majorBidi" w:cstheme="majorBidi"/>
                <w:i/>
                <w:iCs/>
                <w:sz w:val="24"/>
                <w:szCs w:val="24"/>
              </w:rPr>
              <w:t>This enables</w:t>
            </w:r>
            <w:r w:rsidRPr="008B72D9">
              <w:rPr>
                <w:rFonts w:asciiTheme="majorBidi" w:hAnsiTheme="majorBidi" w:cstheme="majorBidi"/>
                <w:i/>
                <w:iCs/>
                <w:sz w:val="24"/>
                <w:szCs w:val="24"/>
              </w:rPr>
              <w:t xml:space="preserve"> to use the cheque book facilities, together with their debit card</w:t>
            </w:r>
            <w:r w:rsidR="00CC3395" w:rsidRPr="008B72D9">
              <w:rPr>
                <w:rFonts w:asciiTheme="majorBidi" w:hAnsiTheme="majorBidi" w:cstheme="majorBidi"/>
                <w:i/>
                <w:iCs/>
                <w:sz w:val="24"/>
                <w:szCs w:val="24"/>
              </w:rPr>
              <w:t>.</w:t>
            </w:r>
          </w:p>
        </w:tc>
      </w:tr>
      <w:tr w:rsidR="00693C50" w:rsidRPr="008B72D9" w14:paraId="17E286FB" w14:textId="77777777" w:rsidTr="00C27EEB">
        <w:trPr>
          <w:trHeight w:val="2615"/>
          <w:jc w:val="center"/>
        </w:trPr>
        <w:tc>
          <w:tcPr>
            <w:tcW w:w="3539" w:type="dxa"/>
          </w:tcPr>
          <w:p w14:paraId="47EA2872" w14:textId="677638ED" w:rsidR="00693C50" w:rsidRPr="008B72D9" w:rsidRDefault="00CC3395" w:rsidP="008B72D9">
            <w:pPr>
              <w:pStyle w:val="ListParagraph"/>
              <w:numPr>
                <w:ilvl w:val="0"/>
                <w:numId w:val="4"/>
              </w:numPr>
              <w:autoSpaceDE w:val="0"/>
              <w:autoSpaceDN w:val="0"/>
              <w:adjustRightInd w:val="0"/>
              <w:spacing w:line="360" w:lineRule="auto"/>
              <w:jc w:val="thaiDistribute"/>
              <w:rPr>
                <w:rFonts w:asciiTheme="majorBidi" w:hAnsiTheme="majorBidi" w:cstheme="majorBidi"/>
                <w:i/>
                <w:iCs/>
                <w:sz w:val="24"/>
                <w:szCs w:val="24"/>
              </w:rPr>
            </w:pPr>
            <w:r w:rsidRPr="008B72D9">
              <w:rPr>
                <w:rFonts w:asciiTheme="majorBidi" w:hAnsiTheme="majorBidi" w:cstheme="majorBidi"/>
                <w:b/>
                <w:bCs/>
                <w:i/>
                <w:iCs/>
                <w:sz w:val="24"/>
                <w:szCs w:val="24"/>
              </w:rPr>
              <w:t>Term Deposit-</w:t>
            </w:r>
            <w:proofErr w:type="spellStart"/>
            <w:r w:rsidRPr="008B72D9">
              <w:rPr>
                <w:rFonts w:asciiTheme="majorBidi" w:hAnsiTheme="majorBidi" w:cstheme="majorBidi"/>
                <w:b/>
                <w:bCs/>
                <w:i/>
                <w:iCs/>
                <w:sz w:val="24"/>
                <w:szCs w:val="24"/>
              </w:rPr>
              <w:t>i</w:t>
            </w:r>
            <w:proofErr w:type="spellEnd"/>
            <w:r w:rsidRPr="008B72D9">
              <w:rPr>
                <w:rFonts w:asciiTheme="majorBidi" w:hAnsiTheme="majorBidi" w:cstheme="majorBidi"/>
                <w:b/>
                <w:bCs/>
                <w:i/>
                <w:iCs/>
                <w:sz w:val="24"/>
                <w:szCs w:val="24"/>
              </w:rPr>
              <w:t xml:space="preserve"> (</w:t>
            </w:r>
            <w:proofErr w:type="spellStart"/>
            <w:r w:rsidRPr="008B72D9">
              <w:rPr>
                <w:rFonts w:asciiTheme="majorBidi" w:hAnsiTheme="majorBidi" w:cstheme="majorBidi"/>
                <w:b/>
                <w:bCs/>
                <w:i/>
                <w:iCs/>
                <w:sz w:val="24"/>
                <w:szCs w:val="24"/>
              </w:rPr>
              <w:t>Tawarruq</w:t>
            </w:r>
            <w:proofErr w:type="spellEnd"/>
            <w:r w:rsidRPr="008B72D9">
              <w:rPr>
                <w:rFonts w:asciiTheme="majorBidi" w:hAnsiTheme="majorBidi" w:cstheme="majorBidi"/>
                <w:b/>
                <w:bCs/>
                <w:i/>
                <w:iCs/>
                <w:sz w:val="24"/>
                <w:szCs w:val="24"/>
              </w:rPr>
              <w:t>)-Special</w:t>
            </w:r>
          </w:p>
        </w:tc>
        <w:tc>
          <w:tcPr>
            <w:tcW w:w="5811" w:type="dxa"/>
          </w:tcPr>
          <w:p w14:paraId="2BA17638" w14:textId="241EB555" w:rsidR="00CC3395" w:rsidRPr="008B72D9" w:rsidRDefault="00D819BD" w:rsidP="008B72D9">
            <w:pPr>
              <w:pStyle w:val="Pa11"/>
              <w:numPr>
                <w:ilvl w:val="0"/>
                <w:numId w:val="4"/>
              </w:numPr>
              <w:spacing w:line="360" w:lineRule="auto"/>
              <w:jc w:val="thaiDistribute"/>
              <w:rPr>
                <w:rFonts w:asciiTheme="majorBidi" w:hAnsiTheme="majorBidi" w:cstheme="majorBidi"/>
                <w:i/>
                <w:iCs/>
              </w:rPr>
            </w:pPr>
            <w:r w:rsidRPr="008B72D9">
              <w:rPr>
                <w:rFonts w:asciiTheme="majorBidi" w:hAnsiTheme="majorBidi" w:cstheme="majorBidi"/>
                <w:i/>
                <w:iCs/>
              </w:rPr>
              <w:t>It</w:t>
            </w:r>
            <w:r w:rsidR="00CC3395" w:rsidRPr="008B72D9">
              <w:rPr>
                <w:rFonts w:asciiTheme="majorBidi" w:hAnsiTheme="majorBidi" w:cstheme="majorBidi"/>
                <w:i/>
                <w:iCs/>
              </w:rPr>
              <w:t xml:space="preserve"> is a term deposit product with a fixed profit rate,  the term deposit account is based on the Shariah concept of </w:t>
            </w:r>
            <w:proofErr w:type="spellStart"/>
            <w:r w:rsidR="00CC3395" w:rsidRPr="008B72D9">
              <w:rPr>
                <w:rFonts w:asciiTheme="majorBidi" w:hAnsiTheme="majorBidi" w:cstheme="majorBidi"/>
                <w:i/>
                <w:iCs/>
              </w:rPr>
              <w:t>Tawarruq</w:t>
            </w:r>
            <w:proofErr w:type="spellEnd"/>
            <w:r w:rsidR="00CC3395" w:rsidRPr="008B72D9">
              <w:rPr>
                <w:rFonts w:asciiTheme="majorBidi" w:hAnsiTheme="majorBidi" w:cstheme="majorBidi"/>
                <w:i/>
                <w:iCs/>
              </w:rPr>
              <w:t xml:space="preserve"> / Commodity </w:t>
            </w:r>
            <w:proofErr w:type="spellStart"/>
            <w:r w:rsidR="00CC3395" w:rsidRPr="008B72D9">
              <w:rPr>
                <w:rFonts w:asciiTheme="majorBidi" w:hAnsiTheme="majorBidi" w:cstheme="majorBidi"/>
                <w:i/>
                <w:iCs/>
              </w:rPr>
              <w:t>Murabahah</w:t>
            </w:r>
            <w:proofErr w:type="spellEnd"/>
            <w:r w:rsidR="00CC3395" w:rsidRPr="008B72D9">
              <w:rPr>
                <w:rFonts w:asciiTheme="majorBidi" w:hAnsiTheme="majorBidi" w:cstheme="majorBidi"/>
                <w:i/>
                <w:iCs/>
              </w:rPr>
              <w:t xml:space="preserve"> (i.e., purchase of an asset on a deferred basis either through </w:t>
            </w:r>
            <w:proofErr w:type="spellStart"/>
            <w:r w:rsidR="00CC3395" w:rsidRPr="008B72D9">
              <w:rPr>
                <w:rFonts w:asciiTheme="majorBidi" w:hAnsiTheme="majorBidi" w:cstheme="majorBidi"/>
                <w:i/>
                <w:iCs/>
              </w:rPr>
              <w:t>Musawamah</w:t>
            </w:r>
            <w:proofErr w:type="spellEnd"/>
            <w:r w:rsidR="00CC3395" w:rsidRPr="008B72D9">
              <w:rPr>
                <w:rFonts w:asciiTheme="majorBidi" w:hAnsiTheme="majorBidi" w:cstheme="majorBidi"/>
                <w:i/>
                <w:iCs/>
              </w:rPr>
              <w:t xml:space="preserve"> or </w:t>
            </w:r>
            <w:proofErr w:type="spellStart"/>
            <w:r w:rsidR="00CC3395" w:rsidRPr="008B72D9">
              <w:rPr>
                <w:rFonts w:asciiTheme="majorBidi" w:hAnsiTheme="majorBidi" w:cstheme="majorBidi"/>
                <w:i/>
                <w:iCs/>
              </w:rPr>
              <w:t>Murabahah</w:t>
            </w:r>
            <w:proofErr w:type="spellEnd"/>
            <w:r w:rsidR="00CC3395" w:rsidRPr="008B72D9">
              <w:rPr>
                <w:rFonts w:asciiTheme="majorBidi" w:hAnsiTheme="majorBidi" w:cstheme="majorBidi"/>
                <w:i/>
                <w:iCs/>
              </w:rPr>
              <w:t xml:space="preserve"> and subsequently sells the asset to a third party on a cash basis).</w:t>
            </w:r>
          </w:p>
          <w:p w14:paraId="7D1E8BB5" w14:textId="77777777" w:rsidR="00693C50" w:rsidRPr="008B72D9" w:rsidRDefault="00693C50" w:rsidP="008B72D9">
            <w:pPr>
              <w:autoSpaceDE w:val="0"/>
              <w:autoSpaceDN w:val="0"/>
              <w:adjustRightInd w:val="0"/>
              <w:spacing w:line="360" w:lineRule="auto"/>
              <w:jc w:val="thaiDistribute"/>
              <w:rPr>
                <w:rFonts w:asciiTheme="majorBidi" w:hAnsiTheme="majorBidi" w:cstheme="majorBidi"/>
                <w:i/>
                <w:iCs/>
                <w:sz w:val="24"/>
                <w:szCs w:val="24"/>
              </w:rPr>
            </w:pPr>
          </w:p>
        </w:tc>
      </w:tr>
      <w:tr w:rsidR="00693C50" w:rsidRPr="008B72D9" w14:paraId="289AE764" w14:textId="77777777" w:rsidTr="00C27EEB">
        <w:trPr>
          <w:trHeight w:val="794"/>
          <w:jc w:val="center"/>
        </w:trPr>
        <w:tc>
          <w:tcPr>
            <w:tcW w:w="3539" w:type="dxa"/>
          </w:tcPr>
          <w:p w14:paraId="68611822" w14:textId="3C5F6845" w:rsidR="00693C50" w:rsidRPr="008B72D9" w:rsidRDefault="00D819BD" w:rsidP="008B72D9">
            <w:pPr>
              <w:pStyle w:val="Pa11"/>
              <w:numPr>
                <w:ilvl w:val="0"/>
                <w:numId w:val="4"/>
              </w:numPr>
              <w:spacing w:line="360" w:lineRule="auto"/>
              <w:jc w:val="thaiDistribute"/>
              <w:rPr>
                <w:rFonts w:asciiTheme="majorBidi" w:hAnsiTheme="majorBidi" w:cstheme="majorBidi"/>
                <w:i/>
                <w:iCs/>
              </w:rPr>
            </w:pPr>
            <w:proofErr w:type="spellStart"/>
            <w:r w:rsidRPr="008B72D9">
              <w:rPr>
                <w:rFonts w:asciiTheme="majorBidi" w:hAnsiTheme="majorBidi" w:cstheme="majorBidi"/>
                <w:b/>
                <w:bCs/>
                <w:i/>
                <w:iCs/>
              </w:rPr>
              <w:t>Qard</w:t>
            </w:r>
            <w:proofErr w:type="spellEnd"/>
            <w:r w:rsidRPr="008B72D9">
              <w:rPr>
                <w:rFonts w:asciiTheme="majorBidi" w:hAnsiTheme="majorBidi" w:cstheme="majorBidi"/>
                <w:b/>
                <w:bCs/>
                <w:i/>
                <w:iCs/>
              </w:rPr>
              <w:t xml:space="preserve"> Saving Account-</w:t>
            </w:r>
            <w:proofErr w:type="spellStart"/>
            <w:r w:rsidRPr="008B72D9">
              <w:rPr>
                <w:rFonts w:asciiTheme="majorBidi" w:hAnsiTheme="majorBidi" w:cstheme="majorBidi"/>
                <w:b/>
                <w:bCs/>
                <w:i/>
                <w:iCs/>
              </w:rPr>
              <w:t>i</w:t>
            </w:r>
            <w:proofErr w:type="spellEnd"/>
            <w:r w:rsidRPr="008B72D9">
              <w:rPr>
                <w:rFonts w:asciiTheme="majorBidi" w:hAnsiTheme="majorBidi" w:cstheme="majorBidi"/>
                <w:i/>
                <w:iCs/>
              </w:rPr>
              <w:t xml:space="preserve"> &amp;</w:t>
            </w:r>
            <w:r w:rsidRPr="008B72D9">
              <w:rPr>
                <w:rFonts w:asciiTheme="majorBidi" w:hAnsiTheme="majorBidi" w:cstheme="majorBidi"/>
                <w:b/>
                <w:bCs/>
                <w:i/>
                <w:iCs/>
              </w:rPr>
              <w:t xml:space="preserve"> </w:t>
            </w:r>
            <w:proofErr w:type="spellStart"/>
            <w:r w:rsidRPr="008B72D9">
              <w:rPr>
                <w:rFonts w:asciiTheme="majorBidi" w:hAnsiTheme="majorBidi" w:cstheme="majorBidi"/>
                <w:b/>
                <w:bCs/>
                <w:i/>
                <w:iCs/>
              </w:rPr>
              <w:t>Qard</w:t>
            </w:r>
            <w:proofErr w:type="spellEnd"/>
            <w:r w:rsidRPr="008B72D9">
              <w:rPr>
                <w:rFonts w:asciiTheme="majorBidi" w:hAnsiTheme="majorBidi" w:cstheme="majorBidi"/>
                <w:b/>
                <w:bCs/>
                <w:i/>
                <w:iCs/>
              </w:rPr>
              <w:t xml:space="preserve"> Current Account-</w:t>
            </w:r>
            <w:proofErr w:type="spellStart"/>
            <w:r w:rsidRPr="008B72D9">
              <w:rPr>
                <w:rFonts w:asciiTheme="majorBidi" w:hAnsiTheme="majorBidi" w:cstheme="majorBidi"/>
                <w:b/>
                <w:bCs/>
                <w:i/>
                <w:iCs/>
              </w:rPr>
              <w:t>i</w:t>
            </w:r>
            <w:proofErr w:type="spellEnd"/>
            <w:r w:rsidRPr="008B72D9">
              <w:rPr>
                <w:rFonts w:asciiTheme="majorBidi" w:hAnsiTheme="majorBidi" w:cstheme="majorBidi"/>
                <w:b/>
                <w:bCs/>
                <w:i/>
                <w:iCs/>
              </w:rPr>
              <w:t xml:space="preserve">. </w:t>
            </w:r>
          </w:p>
        </w:tc>
        <w:tc>
          <w:tcPr>
            <w:tcW w:w="5811" w:type="dxa"/>
          </w:tcPr>
          <w:p w14:paraId="535E2317" w14:textId="1543037A" w:rsidR="00D819BD" w:rsidRPr="008B72D9" w:rsidRDefault="00D819BD" w:rsidP="008B72D9">
            <w:pPr>
              <w:pStyle w:val="Pa11"/>
              <w:numPr>
                <w:ilvl w:val="0"/>
                <w:numId w:val="4"/>
              </w:numPr>
              <w:spacing w:line="360" w:lineRule="auto"/>
              <w:jc w:val="thaiDistribute"/>
              <w:rPr>
                <w:rFonts w:asciiTheme="majorBidi" w:hAnsiTheme="majorBidi" w:cstheme="majorBidi"/>
                <w:i/>
                <w:iCs/>
              </w:rPr>
            </w:pPr>
            <w:r w:rsidRPr="008B72D9">
              <w:rPr>
                <w:rFonts w:asciiTheme="majorBidi" w:hAnsiTheme="majorBidi" w:cstheme="majorBidi"/>
                <w:i/>
                <w:iCs/>
              </w:rPr>
              <w:t xml:space="preserve">Under the </w:t>
            </w:r>
            <w:proofErr w:type="spellStart"/>
            <w:r w:rsidRPr="008B72D9">
              <w:rPr>
                <w:rFonts w:asciiTheme="majorBidi" w:hAnsiTheme="majorBidi" w:cstheme="majorBidi"/>
                <w:i/>
                <w:iCs/>
              </w:rPr>
              <w:t>Qard</w:t>
            </w:r>
            <w:proofErr w:type="spellEnd"/>
            <w:r w:rsidRPr="008B72D9">
              <w:rPr>
                <w:rFonts w:asciiTheme="majorBidi" w:hAnsiTheme="majorBidi" w:cstheme="majorBidi"/>
                <w:i/>
                <w:iCs/>
              </w:rPr>
              <w:t xml:space="preserve"> contract</w:t>
            </w:r>
            <w:r w:rsidR="00BE6ACA" w:rsidRPr="008B72D9">
              <w:rPr>
                <w:rFonts w:asciiTheme="majorBidi" w:hAnsiTheme="majorBidi" w:cstheme="majorBidi"/>
                <w:i/>
                <w:iCs/>
              </w:rPr>
              <w:t>,</w:t>
            </w:r>
            <w:r w:rsidRPr="008B72D9">
              <w:rPr>
                <w:rFonts w:asciiTheme="majorBidi" w:hAnsiTheme="majorBidi" w:cstheme="majorBidi"/>
                <w:i/>
                <w:iCs/>
              </w:rPr>
              <w:t xml:space="preserve"> </w:t>
            </w:r>
            <w:r w:rsidR="00BE6ACA" w:rsidRPr="008B72D9">
              <w:rPr>
                <w:rFonts w:asciiTheme="majorBidi" w:hAnsiTheme="majorBidi" w:cstheme="majorBidi"/>
                <w:i/>
                <w:iCs/>
              </w:rPr>
              <w:t>these two products</w:t>
            </w:r>
            <w:r w:rsidRPr="008B72D9">
              <w:rPr>
                <w:rFonts w:asciiTheme="majorBidi" w:hAnsiTheme="majorBidi" w:cstheme="majorBidi"/>
                <w:i/>
                <w:iCs/>
              </w:rPr>
              <w:t xml:space="preserve"> provide hassle</w:t>
            </w:r>
            <w:r w:rsidR="00BE6ACA" w:rsidRPr="008B72D9">
              <w:rPr>
                <w:rFonts w:asciiTheme="majorBidi" w:hAnsiTheme="majorBidi" w:cstheme="majorBidi"/>
                <w:i/>
                <w:iCs/>
              </w:rPr>
              <w:t xml:space="preserve"> </w:t>
            </w:r>
            <w:r w:rsidRPr="008B72D9">
              <w:rPr>
                <w:rFonts w:asciiTheme="majorBidi" w:hAnsiTheme="majorBidi" w:cstheme="majorBidi"/>
                <w:i/>
                <w:iCs/>
              </w:rPr>
              <w:t>free safekeeping of money and allows easy access for withdrawals whenever needed. All are those products are protected under the PIDM up to RM250,000 for each depositor.</w:t>
            </w:r>
          </w:p>
          <w:p w14:paraId="6FE7BF18" w14:textId="5D7501D8" w:rsidR="00693C50" w:rsidRPr="008B72D9" w:rsidRDefault="00693C50" w:rsidP="008B72D9">
            <w:pPr>
              <w:autoSpaceDE w:val="0"/>
              <w:autoSpaceDN w:val="0"/>
              <w:adjustRightInd w:val="0"/>
              <w:spacing w:line="360" w:lineRule="auto"/>
              <w:jc w:val="thaiDistribute"/>
              <w:rPr>
                <w:rFonts w:asciiTheme="majorBidi" w:hAnsiTheme="majorBidi" w:cstheme="majorBidi"/>
                <w:i/>
                <w:iCs/>
                <w:sz w:val="24"/>
                <w:szCs w:val="24"/>
              </w:rPr>
            </w:pPr>
          </w:p>
        </w:tc>
      </w:tr>
      <w:tr w:rsidR="00693C50" w:rsidRPr="008B72D9" w14:paraId="5021198B" w14:textId="77777777" w:rsidTr="00C27EEB">
        <w:trPr>
          <w:trHeight w:val="794"/>
          <w:jc w:val="center"/>
        </w:trPr>
        <w:tc>
          <w:tcPr>
            <w:tcW w:w="3539" w:type="dxa"/>
          </w:tcPr>
          <w:p w14:paraId="78463979" w14:textId="77777777" w:rsidR="00BE6ACA" w:rsidRPr="008B72D9" w:rsidRDefault="00BE6ACA" w:rsidP="008B72D9">
            <w:pPr>
              <w:keepNext/>
              <w:keepLines/>
              <w:spacing w:line="360" w:lineRule="auto"/>
              <w:jc w:val="center"/>
              <w:outlineLvl w:val="1"/>
              <w:rPr>
                <w:rFonts w:asciiTheme="majorBidi" w:eastAsiaTheme="majorEastAsia" w:hAnsiTheme="majorBidi" w:cstheme="majorBidi"/>
                <w:b/>
                <w:bCs/>
                <w:i/>
                <w:iCs/>
                <w:sz w:val="24"/>
                <w:szCs w:val="24"/>
              </w:rPr>
            </w:pPr>
            <w:r w:rsidRPr="008B72D9">
              <w:rPr>
                <w:rFonts w:asciiTheme="majorBidi" w:eastAsiaTheme="majorEastAsia" w:hAnsiTheme="majorBidi" w:cstheme="majorBidi"/>
                <w:b/>
                <w:bCs/>
                <w:i/>
                <w:iCs/>
                <w:sz w:val="24"/>
                <w:szCs w:val="24"/>
              </w:rPr>
              <w:t>Financing Products</w:t>
            </w:r>
          </w:p>
          <w:p w14:paraId="59ABC1EA" w14:textId="77777777" w:rsidR="00693C50" w:rsidRPr="008B72D9" w:rsidRDefault="00693C50" w:rsidP="008B72D9">
            <w:pPr>
              <w:autoSpaceDE w:val="0"/>
              <w:autoSpaceDN w:val="0"/>
              <w:adjustRightInd w:val="0"/>
              <w:spacing w:line="360" w:lineRule="auto"/>
              <w:jc w:val="center"/>
              <w:rPr>
                <w:rFonts w:asciiTheme="majorBidi" w:hAnsiTheme="majorBidi" w:cstheme="majorBidi"/>
                <w:i/>
                <w:iCs/>
                <w:sz w:val="24"/>
                <w:szCs w:val="24"/>
              </w:rPr>
            </w:pPr>
          </w:p>
        </w:tc>
        <w:tc>
          <w:tcPr>
            <w:tcW w:w="5811" w:type="dxa"/>
          </w:tcPr>
          <w:p w14:paraId="3B568FEB" w14:textId="09D32494" w:rsidR="00BE6ACA" w:rsidRPr="008B72D9" w:rsidRDefault="00BE6ACA" w:rsidP="008B72D9">
            <w:pPr>
              <w:autoSpaceDE w:val="0"/>
              <w:autoSpaceDN w:val="0"/>
              <w:adjustRightInd w:val="0"/>
              <w:spacing w:line="360" w:lineRule="auto"/>
              <w:jc w:val="center"/>
              <w:rPr>
                <w:rFonts w:asciiTheme="majorBidi" w:hAnsiTheme="majorBidi" w:cstheme="majorBidi"/>
                <w:b/>
                <w:bCs/>
                <w:i/>
                <w:iCs/>
                <w:sz w:val="24"/>
                <w:szCs w:val="24"/>
              </w:rPr>
            </w:pPr>
            <w:r w:rsidRPr="008B72D9">
              <w:rPr>
                <w:rFonts w:asciiTheme="majorBidi" w:hAnsiTheme="majorBidi" w:cstheme="majorBidi"/>
                <w:b/>
                <w:bCs/>
                <w:i/>
                <w:iCs/>
                <w:sz w:val="24"/>
                <w:szCs w:val="24"/>
              </w:rPr>
              <w:t>Issues similarity and higher price.</w:t>
            </w:r>
          </w:p>
          <w:p w14:paraId="2D3B1F00" w14:textId="02DC07F6" w:rsidR="00693C50" w:rsidRPr="008B72D9" w:rsidRDefault="00BE6ACA" w:rsidP="008B72D9">
            <w:pPr>
              <w:autoSpaceDE w:val="0"/>
              <w:autoSpaceDN w:val="0"/>
              <w:adjustRightInd w:val="0"/>
              <w:spacing w:line="360" w:lineRule="auto"/>
              <w:jc w:val="center"/>
              <w:rPr>
                <w:rFonts w:asciiTheme="majorBidi" w:hAnsiTheme="majorBidi" w:cstheme="majorBidi"/>
                <w:i/>
                <w:iCs/>
                <w:sz w:val="24"/>
                <w:szCs w:val="24"/>
              </w:rPr>
            </w:pPr>
            <w:r w:rsidRPr="008B72D9">
              <w:rPr>
                <w:rFonts w:asciiTheme="majorBidi" w:hAnsiTheme="majorBidi" w:cstheme="majorBidi"/>
                <w:b/>
                <w:bCs/>
                <w:i/>
                <w:iCs/>
                <w:sz w:val="24"/>
                <w:szCs w:val="24"/>
              </w:rPr>
              <w:t>Solution</w:t>
            </w:r>
          </w:p>
        </w:tc>
      </w:tr>
      <w:tr w:rsidR="00693C50" w:rsidRPr="008B72D9" w14:paraId="0D71FAE2" w14:textId="77777777" w:rsidTr="00C27EEB">
        <w:trPr>
          <w:trHeight w:val="794"/>
          <w:jc w:val="center"/>
        </w:trPr>
        <w:tc>
          <w:tcPr>
            <w:tcW w:w="3539" w:type="dxa"/>
          </w:tcPr>
          <w:p w14:paraId="20DDBB78" w14:textId="02B17297" w:rsidR="00693C50" w:rsidRPr="008B72D9" w:rsidRDefault="00481C6D" w:rsidP="008B72D9">
            <w:pPr>
              <w:pStyle w:val="ListParagraph"/>
              <w:numPr>
                <w:ilvl w:val="0"/>
                <w:numId w:val="5"/>
              </w:numPr>
              <w:autoSpaceDE w:val="0"/>
              <w:autoSpaceDN w:val="0"/>
              <w:adjustRightInd w:val="0"/>
              <w:spacing w:line="360" w:lineRule="auto"/>
              <w:jc w:val="thaiDistribute"/>
              <w:rPr>
                <w:rFonts w:asciiTheme="majorBidi" w:hAnsiTheme="majorBidi" w:cstheme="majorBidi"/>
                <w:i/>
                <w:iCs/>
                <w:sz w:val="24"/>
                <w:szCs w:val="24"/>
              </w:rPr>
            </w:pPr>
            <w:r w:rsidRPr="008B72D9">
              <w:rPr>
                <w:rFonts w:asciiTheme="majorBidi" w:hAnsiTheme="majorBidi" w:cstheme="majorBidi"/>
                <w:b/>
                <w:bCs/>
                <w:i/>
                <w:iCs/>
                <w:sz w:val="24"/>
                <w:szCs w:val="24"/>
              </w:rPr>
              <w:t>Personal Financing-</w:t>
            </w:r>
            <w:proofErr w:type="spellStart"/>
            <w:r w:rsidRPr="008B72D9">
              <w:rPr>
                <w:rFonts w:asciiTheme="majorBidi" w:hAnsiTheme="majorBidi" w:cstheme="majorBidi"/>
                <w:b/>
                <w:bCs/>
                <w:i/>
                <w:iCs/>
                <w:sz w:val="24"/>
                <w:szCs w:val="24"/>
              </w:rPr>
              <w:t>i</w:t>
            </w:r>
            <w:proofErr w:type="spellEnd"/>
            <w:r w:rsidRPr="008B72D9">
              <w:rPr>
                <w:rFonts w:asciiTheme="majorBidi" w:hAnsiTheme="majorBidi" w:cstheme="majorBidi"/>
                <w:b/>
                <w:bCs/>
                <w:i/>
                <w:iCs/>
                <w:sz w:val="24"/>
                <w:szCs w:val="24"/>
              </w:rPr>
              <w:t xml:space="preserve"> Package</w:t>
            </w:r>
            <w:r w:rsidRPr="008B72D9">
              <w:rPr>
                <w:rFonts w:asciiTheme="majorBidi" w:hAnsiTheme="majorBidi" w:cstheme="majorBidi"/>
                <w:i/>
                <w:iCs/>
                <w:sz w:val="24"/>
                <w:szCs w:val="24"/>
              </w:rPr>
              <w:t>.</w:t>
            </w:r>
          </w:p>
        </w:tc>
        <w:tc>
          <w:tcPr>
            <w:tcW w:w="5811" w:type="dxa"/>
          </w:tcPr>
          <w:p w14:paraId="756DB97E" w14:textId="541AC93E" w:rsidR="00693C50" w:rsidRPr="008B72D9" w:rsidRDefault="00481C6D" w:rsidP="008B72D9">
            <w:pPr>
              <w:pStyle w:val="ListParagraph"/>
              <w:numPr>
                <w:ilvl w:val="0"/>
                <w:numId w:val="5"/>
              </w:numPr>
              <w:autoSpaceDE w:val="0"/>
              <w:autoSpaceDN w:val="0"/>
              <w:adjustRightInd w:val="0"/>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Customer  can improve their cash flow by applying for the first type of financing products.</w:t>
            </w:r>
          </w:p>
        </w:tc>
      </w:tr>
      <w:tr w:rsidR="00693C50" w:rsidRPr="008B72D9" w14:paraId="0E9F8273" w14:textId="77777777" w:rsidTr="00C27EEB">
        <w:trPr>
          <w:trHeight w:val="794"/>
          <w:jc w:val="center"/>
        </w:trPr>
        <w:tc>
          <w:tcPr>
            <w:tcW w:w="3539" w:type="dxa"/>
          </w:tcPr>
          <w:p w14:paraId="68B256FD" w14:textId="64A67607" w:rsidR="00693C50" w:rsidRPr="008B72D9" w:rsidRDefault="00EA6032" w:rsidP="008B72D9">
            <w:pPr>
              <w:pStyle w:val="ListParagraph"/>
              <w:numPr>
                <w:ilvl w:val="0"/>
                <w:numId w:val="5"/>
              </w:numPr>
              <w:autoSpaceDE w:val="0"/>
              <w:autoSpaceDN w:val="0"/>
              <w:adjustRightInd w:val="0"/>
              <w:spacing w:line="360" w:lineRule="auto"/>
              <w:jc w:val="thaiDistribute"/>
              <w:rPr>
                <w:rFonts w:asciiTheme="majorBidi" w:hAnsiTheme="majorBidi" w:cstheme="majorBidi"/>
                <w:i/>
                <w:iCs/>
                <w:sz w:val="24"/>
                <w:szCs w:val="24"/>
              </w:rPr>
            </w:pPr>
            <w:proofErr w:type="spellStart"/>
            <w:r w:rsidRPr="008B72D9">
              <w:rPr>
                <w:rFonts w:asciiTheme="majorBidi" w:hAnsiTheme="majorBidi" w:cstheme="majorBidi"/>
                <w:b/>
                <w:bCs/>
                <w:i/>
                <w:iCs/>
                <w:sz w:val="24"/>
                <w:szCs w:val="24"/>
              </w:rPr>
              <w:lastRenderedPageBreak/>
              <w:t>Baiti</w:t>
            </w:r>
            <w:proofErr w:type="spellEnd"/>
            <w:r w:rsidRPr="008B72D9">
              <w:rPr>
                <w:rFonts w:asciiTheme="majorBidi" w:hAnsiTheme="majorBidi" w:cstheme="majorBidi"/>
                <w:b/>
                <w:bCs/>
                <w:i/>
                <w:iCs/>
                <w:sz w:val="24"/>
                <w:szCs w:val="24"/>
              </w:rPr>
              <w:t xml:space="preserve"> Home Financing</w:t>
            </w:r>
            <w:r w:rsidRPr="008B72D9">
              <w:rPr>
                <w:rFonts w:asciiTheme="majorBidi" w:hAnsiTheme="majorBidi" w:cstheme="majorBidi"/>
                <w:i/>
                <w:iCs/>
                <w:sz w:val="24"/>
                <w:szCs w:val="24"/>
              </w:rPr>
              <w:t xml:space="preserve"> &amp; </w:t>
            </w:r>
            <w:r w:rsidRPr="008B72D9">
              <w:rPr>
                <w:rFonts w:asciiTheme="majorBidi" w:hAnsiTheme="majorBidi" w:cstheme="majorBidi"/>
                <w:b/>
                <w:bCs/>
                <w:i/>
                <w:iCs/>
                <w:sz w:val="24"/>
                <w:szCs w:val="24"/>
              </w:rPr>
              <w:t>Vehicle Financing-</w:t>
            </w:r>
            <w:proofErr w:type="spellStart"/>
            <w:r w:rsidRPr="008B72D9">
              <w:rPr>
                <w:rFonts w:asciiTheme="majorBidi" w:hAnsiTheme="majorBidi" w:cstheme="majorBidi"/>
                <w:b/>
                <w:bCs/>
                <w:i/>
                <w:iCs/>
                <w:sz w:val="24"/>
                <w:szCs w:val="24"/>
              </w:rPr>
              <w:t>i</w:t>
            </w:r>
            <w:proofErr w:type="spellEnd"/>
          </w:p>
        </w:tc>
        <w:tc>
          <w:tcPr>
            <w:tcW w:w="5811" w:type="dxa"/>
          </w:tcPr>
          <w:p w14:paraId="1CC00C2B" w14:textId="721334D8" w:rsidR="00693C50" w:rsidRPr="008B72D9" w:rsidRDefault="00EA6032" w:rsidP="008B72D9">
            <w:pPr>
              <w:pStyle w:val="ListParagraph"/>
              <w:numPr>
                <w:ilvl w:val="0"/>
                <w:numId w:val="5"/>
              </w:numPr>
              <w:autoSpaceDE w:val="0"/>
              <w:autoSpaceDN w:val="0"/>
              <w:adjustRightInd w:val="0"/>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Vehicle Financing-</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xml:space="preserve"> is based on </w:t>
            </w:r>
            <w:proofErr w:type="spellStart"/>
            <w:r w:rsidRPr="008B72D9">
              <w:rPr>
                <w:rFonts w:asciiTheme="majorBidi" w:hAnsiTheme="majorBidi" w:cstheme="majorBidi"/>
                <w:i/>
                <w:iCs/>
                <w:sz w:val="24"/>
                <w:szCs w:val="24"/>
              </w:rPr>
              <w:t>Murabahah</w:t>
            </w:r>
            <w:proofErr w:type="spellEnd"/>
            <w:r w:rsidRPr="008B72D9">
              <w:rPr>
                <w:rFonts w:asciiTheme="majorBidi" w:hAnsiTheme="majorBidi" w:cstheme="majorBidi"/>
                <w:i/>
                <w:iCs/>
                <w:sz w:val="24"/>
                <w:szCs w:val="24"/>
              </w:rPr>
              <w:t xml:space="preserve"> (</w:t>
            </w:r>
            <w:proofErr w:type="spellStart"/>
            <w:r w:rsidRPr="008B72D9">
              <w:rPr>
                <w:rFonts w:asciiTheme="majorBidi" w:hAnsiTheme="majorBidi" w:cstheme="majorBidi"/>
                <w:i/>
                <w:iCs/>
                <w:sz w:val="24"/>
                <w:szCs w:val="24"/>
              </w:rPr>
              <w:t>Murabahah</w:t>
            </w:r>
            <w:proofErr w:type="spellEnd"/>
            <w:r w:rsidRPr="008B72D9">
              <w:rPr>
                <w:rFonts w:asciiTheme="majorBidi" w:hAnsiTheme="majorBidi" w:cstheme="majorBidi"/>
                <w:i/>
                <w:iCs/>
                <w:sz w:val="24"/>
                <w:szCs w:val="24"/>
              </w:rPr>
              <w:t xml:space="preserve"> to the Purchase </w:t>
            </w:r>
            <w:proofErr w:type="spellStart"/>
            <w:r w:rsidRPr="008B72D9">
              <w:rPr>
                <w:rFonts w:asciiTheme="majorBidi" w:hAnsiTheme="majorBidi" w:cstheme="majorBidi"/>
                <w:i/>
                <w:iCs/>
                <w:sz w:val="24"/>
                <w:szCs w:val="24"/>
              </w:rPr>
              <w:t>Orderer</w:t>
            </w:r>
            <w:proofErr w:type="spellEnd"/>
            <w:r w:rsidRPr="008B72D9">
              <w:rPr>
                <w:rFonts w:asciiTheme="majorBidi" w:hAnsiTheme="majorBidi" w:cstheme="majorBidi"/>
                <w:i/>
                <w:iCs/>
                <w:sz w:val="24"/>
                <w:szCs w:val="24"/>
              </w:rPr>
              <w:t xml:space="preserve"> "MPO"), to alleviate  burden while owning </w:t>
            </w:r>
            <w:proofErr w:type="spellStart"/>
            <w:r w:rsidRPr="008B72D9">
              <w:rPr>
                <w:rFonts w:asciiTheme="majorBidi" w:hAnsiTheme="majorBidi" w:cstheme="majorBidi"/>
                <w:i/>
                <w:iCs/>
                <w:sz w:val="24"/>
                <w:szCs w:val="24"/>
              </w:rPr>
              <w:t>therir</w:t>
            </w:r>
            <w:proofErr w:type="spellEnd"/>
            <w:r w:rsidRPr="008B72D9">
              <w:rPr>
                <w:rFonts w:asciiTheme="majorBidi" w:hAnsiTheme="majorBidi" w:cstheme="majorBidi"/>
                <w:i/>
                <w:iCs/>
                <w:sz w:val="24"/>
                <w:szCs w:val="24"/>
              </w:rPr>
              <w:t xml:space="preserve"> dream vehicle. For most vehicle models, the financing margin can reach up to 90% of the OTR price.</w:t>
            </w:r>
          </w:p>
        </w:tc>
      </w:tr>
      <w:tr w:rsidR="00693C50" w:rsidRPr="008B72D9" w14:paraId="0B1EECBE" w14:textId="77777777" w:rsidTr="00C27EEB">
        <w:trPr>
          <w:trHeight w:val="794"/>
          <w:jc w:val="center"/>
        </w:trPr>
        <w:tc>
          <w:tcPr>
            <w:tcW w:w="3539" w:type="dxa"/>
          </w:tcPr>
          <w:p w14:paraId="46B4A506" w14:textId="77777777" w:rsidR="000C1A17" w:rsidRPr="008B72D9" w:rsidRDefault="00EA6032" w:rsidP="008B72D9">
            <w:pPr>
              <w:pStyle w:val="Pa11"/>
              <w:numPr>
                <w:ilvl w:val="0"/>
                <w:numId w:val="5"/>
              </w:numPr>
              <w:spacing w:line="360" w:lineRule="auto"/>
              <w:jc w:val="thaiDistribute"/>
              <w:rPr>
                <w:rFonts w:asciiTheme="majorBidi" w:hAnsiTheme="majorBidi" w:cstheme="majorBidi"/>
                <w:b/>
                <w:bCs/>
                <w:i/>
                <w:iCs/>
              </w:rPr>
            </w:pPr>
            <w:r w:rsidRPr="008B72D9">
              <w:rPr>
                <w:rFonts w:asciiTheme="majorBidi" w:hAnsiTheme="majorBidi" w:cstheme="majorBidi"/>
                <w:b/>
                <w:bCs/>
                <w:i/>
                <w:iCs/>
              </w:rPr>
              <w:t>Bank Islam Credit Card-</w:t>
            </w:r>
            <w:proofErr w:type="spellStart"/>
            <w:r w:rsidRPr="008B72D9">
              <w:rPr>
                <w:rFonts w:asciiTheme="majorBidi" w:hAnsiTheme="majorBidi" w:cstheme="majorBidi"/>
                <w:b/>
                <w:bCs/>
                <w:i/>
                <w:iCs/>
              </w:rPr>
              <w:t>i</w:t>
            </w:r>
            <w:proofErr w:type="spellEnd"/>
            <w:r w:rsidRPr="008B72D9">
              <w:rPr>
                <w:rFonts w:asciiTheme="majorBidi" w:hAnsiTheme="majorBidi" w:cstheme="majorBidi"/>
                <w:b/>
                <w:bCs/>
                <w:i/>
                <w:iCs/>
              </w:rPr>
              <w:t xml:space="preserve">, </w:t>
            </w:r>
          </w:p>
          <w:p w14:paraId="185C2B6E" w14:textId="77777777" w:rsidR="00693C50" w:rsidRPr="008B72D9" w:rsidRDefault="00693C50" w:rsidP="008B72D9">
            <w:pPr>
              <w:pStyle w:val="Pa11"/>
              <w:spacing w:line="360" w:lineRule="auto"/>
              <w:jc w:val="thaiDistribute"/>
              <w:rPr>
                <w:rFonts w:asciiTheme="majorBidi" w:hAnsiTheme="majorBidi" w:cstheme="majorBidi"/>
                <w:i/>
                <w:iCs/>
              </w:rPr>
            </w:pPr>
          </w:p>
        </w:tc>
        <w:tc>
          <w:tcPr>
            <w:tcW w:w="5811" w:type="dxa"/>
          </w:tcPr>
          <w:p w14:paraId="22FAD089" w14:textId="4F0B297D" w:rsidR="00693C50" w:rsidRPr="008B72D9" w:rsidRDefault="000C1A17" w:rsidP="008B72D9">
            <w:pPr>
              <w:pStyle w:val="ListParagraph"/>
              <w:numPr>
                <w:ilvl w:val="0"/>
                <w:numId w:val="6"/>
              </w:numPr>
              <w:autoSpaceDE w:val="0"/>
              <w:autoSpaceDN w:val="0"/>
              <w:adjustRightInd w:val="0"/>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This is the first credit card that is purely  Shariah based contract  issued in Malaysia to Muslims and non-Muslims. This card is free of </w:t>
            </w:r>
            <w:proofErr w:type="spellStart"/>
            <w:r w:rsidRPr="008B72D9">
              <w:rPr>
                <w:rFonts w:asciiTheme="majorBidi" w:hAnsiTheme="majorBidi" w:cstheme="majorBidi"/>
                <w:i/>
                <w:iCs/>
                <w:sz w:val="24"/>
                <w:szCs w:val="24"/>
              </w:rPr>
              <w:t>riba</w:t>
            </w:r>
            <w:proofErr w:type="spellEnd"/>
            <w:r w:rsidRPr="008B72D9">
              <w:rPr>
                <w:rFonts w:asciiTheme="majorBidi" w:hAnsiTheme="majorBidi" w:cstheme="majorBidi"/>
                <w:i/>
                <w:iCs/>
                <w:sz w:val="24"/>
                <w:szCs w:val="24"/>
              </w:rPr>
              <w:t xml:space="preserve"> &amp; </w:t>
            </w:r>
            <w:proofErr w:type="spellStart"/>
            <w:r w:rsidRPr="008B72D9">
              <w:rPr>
                <w:rFonts w:asciiTheme="majorBidi" w:hAnsiTheme="majorBidi" w:cstheme="majorBidi"/>
                <w:i/>
                <w:iCs/>
                <w:sz w:val="24"/>
                <w:szCs w:val="24"/>
              </w:rPr>
              <w:t>ghararar</w:t>
            </w:r>
            <w:proofErr w:type="spellEnd"/>
            <w:r w:rsidRPr="008B72D9">
              <w:rPr>
                <w:rFonts w:asciiTheme="majorBidi" w:hAnsiTheme="majorBidi" w:cstheme="majorBidi"/>
                <w:i/>
                <w:iCs/>
                <w:sz w:val="24"/>
                <w:szCs w:val="24"/>
              </w:rPr>
              <w:t>.</w:t>
            </w:r>
          </w:p>
        </w:tc>
      </w:tr>
      <w:tr w:rsidR="000C1A17" w:rsidRPr="008B72D9" w14:paraId="14FFDC90" w14:textId="77777777" w:rsidTr="00C27EEB">
        <w:trPr>
          <w:trHeight w:val="794"/>
          <w:jc w:val="center"/>
        </w:trPr>
        <w:tc>
          <w:tcPr>
            <w:tcW w:w="3539" w:type="dxa"/>
          </w:tcPr>
          <w:p w14:paraId="7CFF0F30" w14:textId="0665D2AF" w:rsidR="000C1A17" w:rsidRPr="008B72D9" w:rsidRDefault="000C1A17" w:rsidP="008B72D9">
            <w:pPr>
              <w:pStyle w:val="Pa11"/>
              <w:numPr>
                <w:ilvl w:val="0"/>
                <w:numId w:val="6"/>
              </w:numPr>
              <w:spacing w:line="360" w:lineRule="auto"/>
              <w:jc w:val="thaiDistribute"/>
              <w:rPr>
                <w:rFonts w:asciiTheme="majorBidi" w:hAnsiTheme="majorBidi" w:cstheme="majorBidi"/>
                <w:b/>
                <w:bCs/>
                <w:i/>
                <w:iCs/>
              </w:rPr>
            </w:pPr>
            <w:r w:rsidRPr="008B72D9">
              <w:rPr>
                <w:rFonts w:asciiTheme="majorBidi" w:hAnsiTheme="majorBidi" w:cstheme="majorBidi"/>
                <w:b/>
                <w:bCs/>
                <w:i/>
                <w:iCs/>
              </w:rPr>
              <w:t>ASB Financing-</w:t>
            </w:r>
            <w:proofErr w:type="spellStart"/>
            <w:r w:rsidRPr="008B72D9">
              <w:rPr>
                <w:rFonts w:asciiTheme="majorBidi" w:hAnsiTheme="majorBidi" w:cstheme="majorBidi"/>
                <w:b/>
                <w:bCs/>
                <w:i/>
                <w:iCs/>
              </w:rPr>
              <w:t>i</w:t>
            </w:r>
            <w:proofErr w:type="spellEnd"/>
            <w:r w:rsidRPr="008B72D9">
              <w:rPr>
                <w:rFonts w:asciiTheme="majorBidi" w:hAnsiTheme="majorBidi" w:cstheme="majorBidi"/>
                <w:i/>
                <w:iCs/>
              </w:rPr>
              <w:t xml:space="preserve">. </w:t>
            </w:r>
          </w:p>
        </w:tc>
        <w:tc>
          <w:tcPr>
            <w:tcW w:w="5811" w:type="dxa"/>
          </w:tcPr>
          <w:p w14:paraId="0B5026CB" w14:textId="24C0EC3E" w:rsidR="000C1A17" w:rsidRPr="008B72D9" w:rsidRDefault="000C1A17" w:rsidP="008B72D9">
            <w:pPr>
              <w:pStyle w:val="Pa11"/>
              <w:numPr>
                <w:ilvl w:val="0"/>
                <w:numId w:val="6"/>
              </w:numPr>
              <w:spacing w:line="360" w:lineRule="auto"/>
              <w:jc w:val="thaiDistribute"/>
              <w:rPr>
                <w:rFonts w:asciiTheme="majorBidi" w:hAnsiTheme="majorBidi" w:cstheme="majorBidi"/>
                <w:b/>
                <w:bCs/>
                <w:i/>
                <w:iCs/>
              </w:rPr>
            </w:pPr>
            <w:r w:rsidRPr="008B72D9">
              <w:rPr>
                <w:rFonts w:asciiTheme="majorBidi" w:hAnsiTheme="majorBidi" w:cstheme="majorBidi"/>
                <w:i/>
                <w:iCs/>
              </w:rPr>
              <w:t xml:space="preserve">Customer can use this product to purchases shares in ASB to gain the return in the future </w:t>
            </w:r>
            <w:r w:rsidRPr="008B72D9">
              <w:rPr>
                <w:rFonts w:asciiTheme="majorBidi" w:hAnsiTheme="majorBidi" w:cstheme="majorBidi"/>
                <w:i/>
                <w:iCs/>
              </w:rPr>
              <w:fldChar w:fldCharType="begin" w:fldLock="1"/>
            </w:r>
            <w:r w:rsidRPr="008B72D9">
              <w:rPr>
                <w:rFonts w:asciiTheme="majorBidi" w:hAnsiTheme="majorBidi" w:cstheme="majorBidi"/>
                <w:i/>
                <w:iCs/>
              </w:rPr>
              <w:instrText>ADDIN CSL_CITATION {"citationItems":[{"id":"ITEM-1","itemData":{"author":[{"dropping-particle":"","family":"Hakim","given":"Shabir Ahmad","non-dropping-particle":"","parse-names":false,"suffix":""},{"dropping-particle":"","family":"Al-jubari","given":"Ibrahim","non-dropping-particle":"","parse-names":false,"suffix":""},{"dropping-particle":"","family":"Bhatti","given":"Omar Khalid","non-dropping-particle":"","parse-names":false,"suffix":""}],"container-title":"Advertising of Islamic Banking Products","id":"ITEM-1","issue":"2","issued":{"date-parts":[["2011"]]},"page":"60-70","title":"Advertising of islamic banking products","type":"article-journal","volume":"1"},"uris":["http://www.mendeley.com/documents/?uuid=a864d844-c294-418f-8a08-813f7d235ecd"]}],"mendeley":{"formattedCitation":"(Hakim et al., 2011)","plainTextFormattedCitation":"(Hakim et al., 2011)","previouslyFormattedCitation":"(Hakim et al., 2011)"},"properties":{"noteIndex":0},"schema":"https://github.com/citation-style-language/schema/raw/master/csl-citation.json"}</w:instrText>
            </w:r>
            <w:r w:rsidRPr="008B72D9">
              <w:rPr>
                <w:rFonts w:asciiTheme="majorBidi" w:hAnsiTheme="majorBidi" w:cstheme="majorBidi"/>
                <w:i/>
                <w:iCs/>
              </w:rPr>
              <w:fldChar w:fldCharType="separate"/>
            </w:r>
            <w:r w:rsidRPr="008B72D9">
              <w:rPr>
                <w:rFonts w:asciiTheme="majorBidi" w:hAnsiTheme="majorBidi" w:cstheme="majorBidi"/>
                <w:i/>
                <w:iCs/>
                <w:noProof/>
              </w:rPr>
              <w:t>(Hakim et al., 2011)</w:t>
            </w:r>
            <w:r w:rsidRPr="008B72D9">
              <w:rPr>
                <w:rFonts w:asciiTheme="majorBidi" w:hAnsiTheme="majorBidi" w:cstheme="majorBidi"/>
                <w:i/>
                <w:iCs/>
              </w:rPr>
              <w:fldChar w:fldCharType="end"/>
            </w:r>
            <w:r w:rsidRPr="008B72D9">
              <w:rPr>
                <w:rFonts w:asciiTheme="majorBidi" w:hAnsiTheme="majorBidi" w:cstheme="majorBidi"/>
                <w:i/>
                <w:iCs/>
              </w:rPr>
              <w:t>.</w:t>
            </w:r>
          </w:p>
          <w:p w14:paraId="5FF6AAB5" w14:textId="77777777" w:rsidR="000C1A17" w:rsidRPr="008B72D9" w:rsidRDefault="000C1A17" w:rsidP="008B72D9">
            <w:pPr>
              <w:pStyle w:val="ListParagraph"/>
              <w:autoSpaceDE w:val="0"/>
              <w:autoSpaceDN w:val="0"/>
              <w:adjustRightInd w:val="0"/>
              <w:spacing w:line="360" w:lineRule="auto"/>
              <w:jc w:val="thaiDistribute"/>
              <w:rPr>
                <w:rFonts w:asciiTheme="majorBidi" w:hAnsiTheme="majorBidi" w:cstheme="majorBidi"/>
                <w:i/>
                <w:iCs/>
                <w:sz w:val="24"/>
                <w:szCs w:val="24"/>
              </w:rPr>
            </w:pPr>
          </w:p>
        </w:tc>
      </w:tr>
      <w:tr w:rsidR="000C1A17" w:rsidRPr="008B72D9" w14:paraId="5F948F4F" w14:textId="77777777" w:rsidTr="00C27EEB">
        <w:trPr>
          <w:trHeight w:val="794"/>
          <w:jc w:val="center"/>
        </w:trPr>
        <w:tc>
          <w:tcPr>
            <w:tcW w:w="3539" w:type="dxa"/>
          </w:tcPr>
          <w:p w14:paraId="5D915C59" w14:textId="77777777" w:rsidR="000C1A17" w:rsidRPr="008B72D9" w:rsidRDefault="00740E38" w:rsidP="008B72D9">
            <w:pPr>
              <w:pStyle w:val="Pa11"/>
              <w:numPr>
                <w:ilvl w:val="0"/>
                <w:numId w:val="6"/>
              </w:numPr>
              <w:spacing w:line="360" w:lineRule="auto"/>
              <w:jc w:val="thaiDistribute"/>
              <w:rPr>
                <w:rFonts w:asciiTheme="majorBidi" w:hAnsiTheme="majorBidi" w:cstheme="majorBidi"/>
                <w:i/>
                <w:iCs/>
              </w:rPr>
            </w:pPr>
            <w:r w:rsidRPr="008B72D9">
              <w:rPr>
                <w:rFonts w:asciiTheme="majorBidi" w:hAnsiTheme="majorBidi" w:cstheme="majorBidi"/>
                <w:b/>
                <w:bCs/>
                <w:i/>
                <w:iCs/>
              </w:rPr>
              <w:t>Business Banking Products</w:t>
            </w:r>
            <w:r w:rsidRPr="008B72D9">
              <w:rPr>
                <w:rFonts w:asciiTheme="majorBidi" w:hAnsiTheme="majorBidi" w:cstheme="majorBidi"/>
                <w:i/>
                <w:iCs/>
              </w:rPr>
              <w:t xml:space="preserve"> are offered to corporate clients. </w:t>
            </w:r>
          </w:p>
          <w:p w14:paraId="66C50EA0" w14:textId="77777777" w:rsidR="00740E38" w:rsidRPr="008B72D9" w:rsidRDefault="00740E38" w:rsidP="008B72D9">
            <w:pPr>
              <w:keepNext/>
              <w:keepLines/>
              <w:spacing w:line="360" w:lineRule="auto"/>
              <w:jc w:val="center"/>
              <w:outlineLvl w:val="1"/>
              <w:rPr>
                <w:rFonts w:asciiTheme="majorBidi" w:eastAsiaTheme="majorEastAsia" w:hAnsiTheme="majorBidi" w:cstheme="majorBidi"/>
                <w:b/>
                <w:bCs/>
                <w:i/>
                <w:iCs/>
                <w:sz w:val="24"/>
                <w:szCs w:val="24"/>
              </w:rPr>
            </w:pPr>
            <w:bookmarkStart w:id="9" w:name="_Toc60066561"/>
            <w:bookmarkStart w:id="10" w:name="_Toc61358027"/>
            <w:r w:rsidRPr="008B72D9">
              <w:rPr>
                <w:rFonts w:asciiTheme="majorBidi" w:eastAsiaTheme="majorEastAsia" w:hAnsiTheme="majorBidi" w:cstheme="majorBidi"/>
                <w:b/>
                <w:bCs/>
                <w:i/>
                <w:iCs/>
                <w:sz w:val="24"/>
                <w:szCs w:val="24"/>
              </w:rPr>
              <w:t>Trade Finance Product</w:t>
            </w:r>
            <w:bookmarkEnd w:id="9"/>
            <w:bookmarkEnd w:id="10"/>
          </w:p>
          <w:p w14:paraId="0AA7F633" w14:textId="1A130575" w:rsidR="00740E38" w:rsidRPr="008B72D9" w:rsidRDefault="00740E38" w:rsidP="008B72D9">
            <w:pPr>
              <w:keepNext/>
              <w:keepLines/>
              <w:spacing w:line="360" w:lineRule="auto"/>
              <w:ind w:firstLine="720"/>
              <w:jc w:val="thaiDistribute"/>
              <w:outlineLvl w:val="1"/>
              <w:rPr>
                <w:rFonts w:asciiTheme="majorBidi" w:eastAsiaTheme="majorEastAsia" w:hAnsiTheme="majorBidi" w:cstheme="majorBidi"/>
                <w:b/>
                <w:bCs/>
                <w:i/>
                <w:iCs/>
                <w:sz w:val="24"/>
                <w:szCs w:val="24"/>
              </w:rPr>
            </w:pPr>
            <w:r w:rsidRPr="008B72D9">
              <w:rPr>
                <w:rFonts w:asciiTheme="majorBidi" w:hAnsiTheme="majorBidi" w:cstheme="majorBidi"/>
                <w:b/>
                <w:bCs/>
                <w:i/>
                <w:iCs/>
                <w:sz w:val="24"/>
                <w:szCs w:val="24"/>
              </w:rPr>
              <w:t>Trade Working Capital Financing-</w:t>
            </w:r>
            <w:proofErr w:type="spellStart"/>
            <w:r w:rsidRPr="008B72D9">
              <w:rPr>
                <w:rFonts w:asciiTheme="majorBidi" w:hAnsiTheme="majorBidi" w:cstheme="majorBidi"/>
                <w:b/>
                <w:bCs/>
                <w:i/>
                <w:iCs/>
                <w:sz w:val="24"/>
                <w:szCs w:val="24"/>
              </w:rPr>
              <w:t>i</w:t>
            </w:r>
            <w:proofErr w:type="spellEnd"/>
            <w:r w:rsidRPr="008B72D9">
              <w:rPr>
                <w:rFonts w:asciiTheme="majorBidi" w:hAnsiTheme="majorBidi" w:cstheme="majorBidi"/>
                <w:b/>
                <w:bCs/>
                <w:i/>
                <w:iCs/>
                <w:sz w:val="24"/>
                <w:szCs w:val="24"/>
              </w:rPr>
              <w:t xml:space="preserve"> (TWCF-</w:t>
            </w:r>
            <w:proofErr w:type="spellStart"/>
            <w:r w:rsidRPr="008B72D9">
              <w:rPr>
                <w:rFonts w:asciiTheme="majorBidi" w:hAnsiTheme="majorBidi" w:cstheme="majorBidi"/>
                <w:b/>
                <w:bCs/>
                <w:i/>
                <w:iCs/>
                <w:sz w:val="24"/>
                <w:szCs w:val="24"/>
              </w:rPr>
              <w:t>i</w:t>
            </w:r>
            <w:proofErr w:type="spellEnd"/>
            <w:r w:rsidRPr="008B72D9">
              <w:rPr>
                <w:rFonts w:asciiTheme="majorBidi" w:hAnsiTheme="majorBidi" w:cstheme="majorBidi"/>
                <w:b/>
                <w:bCs/>
                <w:i/>
                <w:iCs/>
                <w:sz w:val="24"/>
                <w:szCs w:val="24"/>
              </w:rPr>
              <w:t>),</w:t>
            </w:r>
          </w:p>
        </w:tc>
        <w:tc>
          <w:tcPr>
            <w:tcW w:w="5811" w:type="dxa"/>
          </w:tcPr>
          <w:p w14:paraId="099A78F8" w14:textId="068443C6" w:rsidR="00740E38" w:rsidRPr="008B72D9" w:rsidRDefault="00740E38" w:rsidP="008B72D9">
            <w:pPr>
              <w:spacing w:line="360" w:lineRule="auto"/>
              <w:ind w:left="720" w:firstLine="680"/>
              <w:contextualSpacing/>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It </w:t>
            </w:r>
            <w:r w:rsidR="00537B6A" w:rsidRPr="008B72D9">
              <w:rPr>
                <w:rFonts w:asciiTheme="majorBidi" w:hAnsiTheme="majorBidi" w:cstheme="majorBidi"/>
                <w:i/>
                <w:iCs/>
                <w:sz w:val="24"/>
                <w:szCs w:val="24"/>
              </w:rPr>
              <w:t>allows</w:t>
            </w:r>
            <w:r w:rsidRPr="008B72D9">
              <w:rPr>
                <w:rFonts w:asciiTheme="majorBidi" w:hAnsiTheme="majorBidi" w:cstheme="majorBidi"/>
                <w:i/>
                <w:iCs/>
                <w:sz w:val="24"/>
                <w:szCs w:val="24"/>
              </w:rPr>
              <w:t xml:space="preserve"> to settle payment in a convenient way and makes it easier to manage cash flows. It provides up to one hundred percent financing of the invoice value and guarantees that no fluctuations in the base finance rate will affect the sale price.</w:t>
            </w:r>
          </w:p>
          <w:p w14:paraId="689CB9E6" w14:textId="77777777" w:rsidR="000C1A17" w:rsidRPr="008B72D9" w:rsidRDefault="000C1A17" w:rsidP="008B72D9">
            <w:pPr>
              <w:pStyle w:val="Pa11"/>
              <w:spacing w:line="360" w:lineRule="auto"/>
              <w:ind w:left="720"/>
              <w:jc w:val="thaiDistribute"/>
              <w:rPr>
                <w:rFonts w:asciiTheme="majorBidi" w:hAnsiTheme="majorBidi" w:cstheme="majorBidi"/>
                <w:i/>
                <w:iCs/>
              </w:rPr>
            </w:pPr>
          </w:p>
        </w:tc>
      </w:tr>
      <w:tr w:rsidR="00740E38" w:rsidRPr="008B72D9" w14:paraId="70EA086E" w14:textId="77777777" w:rsidTr="00C27EEB">
        <w:trPr>
          <w:trHeight w:val="794"/>
          <w:jc w:val="center"/>
        </w:trPr>
        <w:tc>
          <w:tcPr>
            <w:tcW w:w="3539" w:type="dxa"/>
          </w:tcPr>
          <w:p w14:paraId="5D524A03" w14:textId="77777777" w:rsidR="00740E38" w:rsidRPr="008B72D9" w:rsidRDefault="00740E38" w:rsidP="008B72D9">
            <w:pPr>
              <w:spacing w:line="360" w:lineRule="auto"/>
              <w:ind w:left="720" w:firstLine="680"/>
              <w:contextualSpacing/>
              <w:jc w:val="thaiDistribute"/>
              <w:rPr>
                <w:rFonts w:asciiTheme="majorBidi" w:hAnsiTheme="majorBidi" w:cstheme="majorBidi"/>
                <w:b/>
                <w:bCs/>
                <w:i/>
                <w:iCs/>
                <w:sz w:val="24"/>
                <w:szCs w:val="24"/>
              </w:rPr>
            </w:pPr>
          </w:p>
          <w:p w14:paraId="2872EE8D" w14:textId="77777777" w:rsidR="007D1D41" w:rsidRPr="008B72D9" w:rsidRDefault="00740E38" w:rsidP="008B72D9">
            <w:pPr>
              <w:pStyle w:val="ListParagraph"/>
              <w:numPr>
                <w:ilvl w:val="0"/>
                <w:numId w:val="8"/>
              </w:numPr>
              <w:spacing w:line="360" w:lineRule="auto"/>
              <w:jc w:val="thaiDistribute"/>
              <w:rPr>
                <w:rFonts w:asciiTheme="majorBidi" w:hAnsiTheme="majorBidi" w:cstheme="majorBidi"/>
                <w:b/>
                <w:bCs/>
                <w:i/>
                <w:iCs/>
                <w:sz w:val="24"/>
                <w:szCs w:val="24"/>
              </w:rPr>
            </w:pPr>
            <w:r w:rsidRPr="008B72D9">
              <w:rPr>
                <w:rFonts w:asciiTheme="majorBidi" w:hAnsiTheme="majorBidi" w:cstheme="majorBidi"/>
                <w:b/>
                <w:bCs/>
                <w:i/>
                <w:iCs/>
                <w:sz w:val="24"/>
                <w:szCs w:val="24"/>
              </w:rPr>
              <w:t>Letter of Credit-</w:t>
            </w:r>
            <w:proofErr w:type="spellStart"/>
            <w:r w:rsidRPr="008B72D9">
              <w:rPr>
                <w:rFonts w:asciiTheme="majorBidi" w:hAnsiTheme="majorBidi" w:cstheme="majorBidi"/>
                <w:b/>
                <w:bCs/>
                <w:i/>
                <w:iCs/>
                <w:sz w:val="24"/>
                <w:szCs w:val="24"/>
              </w:rPr>
              <w:t>i</w:t>
            </w:r>
            <w:proofErr w:type="spellEnd"/>
            <w:r w:rsidRPr="008B72D9">
              <w:rPr>
                <w:rFonts w:asciiTheme="majorBidi" w:hAnsiTheme="majorBidi" w:cstheme="majorBidi"/>
                <w:i/>
                <w:iCs/>
                <w:sz w:val="24"/>
                <w:szCs w:val="24"/>
              </w:rPr>
              <w:t xml:space="preserve"> </w:t>
            </w:r>
            <w:r w:rsidR="007D1D41" w:rsidRPr="008B72D9">
              <w:rPr>
                <w:rFonts w:asciiTheme="majorBidi" w:hAnsiTheme="majorBidi" w:cstheme="majorBidi"/>
                <w:i/>
                <w:iCs/>
                <w:sz w:val="24"/>
                <w:szCs w:val="24"/>
              </w:rPr>
              <w:t xml:space="preserve"> </w:t>
            </w:r>
          </w:p>
          <w:p w14:paraId="552406FD" w14:textId="5C364FA4" w:rsidR="00740E38" w:rsidRPr="008B72D9" w:rsidRDefault="00740E38" w:rsidP="008B72D9">
            <w:pPr>
              <w:pStyle w:val="ListParagraph"/>
              <w:numPr>
                <w:ilvl w:val="0"/>
                <w:numId w:val="8"/>
              </w:numPr>
              <w:spacing w:line="360" w:lineRule="auto"/>
              <w:jc w:val="thaiDistribute"/>
              <w:rPr>
                <w:rFonts w:asciiTheme="majorBidi" w:hAnsiTheme="majorBidi" w:cstheme="majorBidi"/>
                <w:b/>
                <w:bCs/>
                <w:i/>
                <w:iCs/>
                <w:sz w:val="24"/>
                <w:szCs w:val="24"/>
              </w:rPr>
            </w:pPr>
            <w:r w:rsidRPr="008B72D9">
              <w:rPr>
                <w:rFonts w:asciiTheme="majorBidi" w:hAnsiTheme="majorBidi" w:cstheme="majorBidi"/>
                <w:i/>
                <w:iCs/>
                <w:sz w:val="24"/>
                <w:szCs w:val="24"/>
              </w:rPr>
              <w:t xml:space="preserve"> </w:t>
            </w:r>
            <w:r w:rsidRPr="008B72D9">
              <w:rPr>
                <w:rFonts w:asciiTheme="majorBidi" w:hAnsiTheme="majorBidi" w:cstheme="majorBidi"/>
                <w:b/>
                <w:bCs/>
                <w:i/>
                <w:iCs/>
                <w:sz w:val="24"/>
                <w:szCs w:val="24"/>
              </w:rPr>
              <w:t>Accepted Bills-</w:t>
            </w:r>
            <w:proofErr w:type="spellStart"/>
            <w:r w:rsidRPr="008B72D9">
              <w:rPr>
                <w:rFonts w:asciiTheme="majorBidi" w:hAnsiTheme="majorBidi" w:cstheme="majorBidi"/>
                <w:b/>
                <w:bCs/>
                <w:i/>
                <w:iCs/>
                <w:sz w:val="24"/>
                <w:szCs w:val="24"/>
              </w:rPr>
              <w:t>i</w:t>
            </w:r>
            <w:proofErr w:type="spellEnd"/>
            <w:r w:rsidRPr="008B72D9">
              <w:rPr>
                <w:rFonts w:asciiTheme="majorBidi" w:hAnsiTheme="majorBidi" w:cstheme="majorBidi"/>
                <w:i/>
                <w:iCs/>
                <w:sz w:val="24"/>
                <w:szCs w:val="24"/>
              </w:rPr>
              <w:t xml:space="preserve">. </w:t>
            </w:r>
          </w:p>
        </w:tc>
        <w:tc>
          <w:tcPr>
            <w:tcW w:w="5811" w:type="dxa"/>
          </w:tcPr>
          <w:p w14:paraId="396D8194" w14:textId="6AC50483" w:rsidR="007D1D41" w:rsidRPr="008B72D9" w:rsidRDefault="007D1D41" w:rsidP="008B72D9">
            <w:pPr>
              <w:pStyle w:val="ListParagraph"/>
              <w:numPr>
                <w:ilvl w:val="0"/>
                <w:numId w:val="8"/>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These two products offered to the corporate client for improving and helping their businesses to move forward. Under the accepted Bills-</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xml:space="preserve">, the bank provides two types of its </w:t>
            </w:r>
            <w:r w:rsidR="009E5D2F" w:rsidRPr="008B72D9">
              <w:rPr>
                <w:rFonts w:asciiTheme="majorBidi" w:hAnsiTheme="majorBidi" w:cstheme="majorBidi"/>
                <w:i/>
                <w:iCs/>
                <w:sz w:val="24"/>
                <w:szCs w:val="24"/>
              </w:rPr>
              <w:t>which</w:t>
            </w:r>
            <w:r w:rsidRPr="008B72D9">
              <w:rPr>
                <w:rFonts w:asciiTheme="majorBidi" w:hAnsiTheme="majorBidi" w:cstheme="majorBidi"/>
                <w:i/>
                <w:iCs/>
                <w:sz w:val="24"/>
                <w:szCs w:val="24"/>
              </w:rPr>
              <w:t xml:space="preserve"> is Accepted Bills-</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xml:space="preserve"> Purchase and Accepted Bills-</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xml:space="preserve"> Sale.</w:t>
            </w:r>
          </w:p>
          <w:p w14:paraId="622CEF6D" w14:textId="7C34FC27" w:rsidR="00740E38" w:rsidRPr="008B72D9" w:rsidRDefault="007D1D41" w:rsidP="008B72D9">
            <w:pPr>
              <w:spacing w:line="360" w:lineRule="auto"/>
              <w:ind w:left="720" w:firstLine="680"/>
              <w:contextualSpacing/>
              <w:jc w:val="thaiDistribute"/>
              <w:rPr>
                <w:rFonts w:asciiTheme="majorBidi" w:hAnsiTheme="majorBidi" w:cstheme="majorBidi"/>
                <w:i/>
                <w:iCs/>
                <w:sz w:val="24"/>
                <w:szCs w:val="24"/>
              </w:rPr>
            </w:pPr>
            <w:r w:rsidRPr="008B72D9">
              <w:rPr>
                <w:rFonts w:asciiTheme="majorBidi" w:hAnsiTheme="majorBidi" w:cstheme="majorBidi"/>
                <w:i/>
                <w:iCs/>
                <w:sz w:val="24"/>
                <w:szCs w:val="24"/>
              </w:rPr>
              <w:t>Whereby AB-</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xml:space="preserve"> (purchase) is a customer financing facility for the purchase of tradable goods including commodity material, semi-finished and finished products. While the AB-</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xml:space="preserve"> (Sales) provides funding for sales and exports of products on credit terms which include raw materials, semi-finished </w:t>
            </w:r>
            <w:proofErr w:type="gramStart"/>
            <w:r w:rsidRPr="008B72D9">
              <w:rPr>
                <w:rFonts w:asciiTheme="majorBidi" w:hAnsiTheme="majorBidi" w:cstheme="majorBidi"/>
                <w:i/>
                <w:iCs/>
                <w:sz w:val="24"/>
                <w:szCs w:val="24"/>
              </w:rPr>
              <w:t>goods</w:t>
            </w:r>
            <w:proofErr w:type="gramEnd"/>
            <w:r w:rsidRPr="008B72D9">
              <w:rPr>
                <w:rFonts w:asciiTheme="majorBidi" w:hAnsiTheme="majorBidi" w:cstheme="majorBidi"/>
                <w:i/>
                <w:iCs/>
                <w:sz w:val="24"/>
                <w:szCs w:val="24"/>
              </w:rPr>
              <w:t xml:space="preserve"> and finished goods.</w:t>
            </w:r>
          </w:p>
        </w:tc>
      </w:tr>
    </w:tbl>
    <w:p w14:paraId="09EF7B3E" w14:textId="77777777" w:rsidR="001517CC" w:rsidRPr="008B72D9" w:rsidRDefault="001517CC" w:rsidP="008B72D9">
      <w:pPr>
        <w:spacing w:after="0" w:line="360" w:lineRule="auto"/>
        <w:jc w:val="thaiDistribute"/>
        <w:rPr>
          <w:rFonts w:asciiTheme="majorBidi" w:hAnsiTheme="majorBidi" w:cstheme="majorBidi"/>
          <w:i/>
          <w:iCs/>
          <w:sz w:val="24"/>
          <w:szCs w:val="24"/>
        </w:rPr>
      </w:pPr>
    </w:p>
    <w:p w14:paraId="4357ADAC" w14:textId="77777777" w:rsidR="001517CC" w:rsidRPr="008B72D9" w:rsidRDefault="001517CC" w:rsidP="008B72D9">
      <w:pPr>
        <w:spacing w:line="360" w:lineRule="auto"/>
        <w:rPr>
          <w:rFonts w:asciiTheme="majorBidi" w:eastAsiaTheme="majorEastAsia" w:hAnsiTheme="majorBidi" w:cstheme="majorBidi"/>
          <w:i/>
          <w:iCs/>
          <w:sz w:val="24"/>
          <w:szCs w:val="24"/>
        </w:rPr>
      </w:pPr>
      <w:bookmarkStart w:id="11" w:name="_Toc59896816"/>
      <w:bookmarkStart w:id="12" w:name="_Toc60066563"/>
      <w:bookmarkStart w:id="13" w:name="_Toc61358029"/>
      <w:r w:rsidRPr="008B72D9">
        <w:rPr>
          <w:rFonts w:asciiTheme="majorBidi" w:hAnsiTheme="majorBidi" w:cstheme="majorBidi"/>
          <w:i/>
          <w:iCs/>
          <w:sz w:val="24"/>
          <w:szCs w:val="24"/>
        </w:rPr>
        <w:lastRenderedPageBreak/>
        <w:t>3.0 CONCEPT OF VALUE PROPOSITION</w:t>
      </w:r>
      <w:bookmarkEnd w:id="11"/>
      <w:bookmarkEnd w:id="12"/>
      <w:bookmarkEnd w:id="13"/>
      <w:r w:rsidRPr="008B72D9">
        <w:rPr>
          <w:rFonts w:asciiTheme="majorBidi" w:hAnsiTheme="majorBidi" w:cstheme="majorBidi"/>
          <w:i/>
          <w:iCs/>
          <w:sz w:val="24"/>
          <w:szCs w:val="24"/>
        </w:rPr>
        <w:t xml:space="preserve"> </w:t>
      </w:r>
    </w:p>
    <w:p w14:paraId="15AE8983" w14:textId="77777777" w:rsidR="001517CC" w:rsidRPr="008B72D9" w:rsidRDefault="001517CC" w:rsidP="008B72D9">
      <w:pPr>
        <w:pStyle w:val="ListParagraph"/>
        <w:spacing w:after="0" w:line="360" w:lineRule="auto"/>
        <w:ind w:left="0"/>
        <w:jc w:val="thaiDistribute"/>
        <w:rPr>
          <w:rFonts w:asciiTheme="majorBidi" w:hAnsiTheme="majorBidi" w:cstheme="majorBidi"/>
          <w:i/>
          <w:iCs/>
          <w:sz w:val="24"/>
          <w:szCs w:val="24"/>
        </w:rPr>
      </w:pPr>
      <w:r w:rsidRPr="008B72D9">
        <w:rPr>
          <w:rFonts w:asciiTheme="majorBidi" w:hAnsiTheme="majorBidi" w:cstheme="majorBidi"/>
          <w:i/>
          <w:iCs/>
          <w:sz w:val="24"/>
          <w:szCs w:val="24"/>
          <w:shd w:val="clear" w:color="auto" w:fill="FFFFFF"/>
        </w:rPr>
        <w:t>Bower and Garda (1985)</w:t>
      </w:r>
      <w:r w:rsidRPr="008B72D9">
        <w:rPr>
          <w:rFonts w:asciiTheme="majorBidi" w:hAnsiTheme="majorBidi" w:cstheme="majorBidi"/>
          <w:i/>
          <w:iCs/>
          <w:sz w:val="24"/>
          <w:szCs w:val="24"/>
        </w:rPr>
        <w:t xml:space="preserve"> held the first discussion on </w:t>
      </w:r>
      <w:r w:rsidRPr="008B72D9">
        <w:rPr>
          <w:rFonts w:asciiTheme="majorBidi" w:hAnsiTheme="majorBidi" w:cstheme="majorBidi"/>
          <w:i/>
          <w:iCs/>
          <w:sz w:val="24"/>
          <w:szCs w:val="24"/>
          <w:shd w:val="clear" w:color="auto" w:fill="FFFFFF"/>
        </w:rPr>
        <w:t xml:space="preserve">the customer value proposition concept, but some years had gone by later since a comprehensive description of the value proposition and a structured approach for representing it was published by </w:t>
      </w:r>
      <w:hyperlink r:id="rId8" w:anchor="b68" w:history="1">
        <w:r w:rsidRPr="008B72D9">
          <w:rPr>
            <w:rStyle w:val="Hyperlink"/>
            <w:rFonts w:asciiTheme="majorBidi" w:hAnsiTheme="majorBidi" w:cstheme="majorBidi"/>
            <w:i/>
            <w:iCs/>
            <w:sz w:val="24"/>
            <w:szCs w:val="24"/>
            <w:shd w:val="clear" w:color="auto" w:fill="FFFFFF"/>
          </w:rPr>
          <w:t>Lanning and Michaels, (1988</w:t>
        </w:r>
      </w:hyperlink>
      <w:r w:rsidRPr="008B72D9">
        <w:rPr>
          <w:rFonts w:asciiTheme="majorBidi" w:hAnsiTheme="majorBidi" w:cstheme="majorBidi"/>
          <w:i/>
          <w:iCs/>
          <w:sz w:val="24"/>
          <w:szCs w:val="24"/>
          <w:shd w:val="clear" w:color="auto" w:fill="FFFFFF"/>
        </w:rPr>
        <w:t>). Definition of a value proposition by latter authors include what precise benefit or benefits at what price will be offered to what customer group, at what cost. It is thus concerned with how the firm plans to deliver superior value to customers (</w:t>
      </w:r>
      <w:hyperlink r:id="rId9" w:anchor="b119" w:history="1">
        <w:r w:rsidRPr="008B72D9">
          <w:rPr>
            <w:rStyle w:val="Hyperlink"/>
            <w:rFonts w:asciiTheme="majorBidi" w:hAnsiTheme="majorBidi" w:cstheme="majorBidi"/>
            <w:i/>
            <w:iCs/>
            <w:sz w:val="24"/>
            <w:szCs w:val="24"/>
            <w:shd w:val="clear" w:color="auto" w:fill="FFFFFF"/>
          </w:rPr>
          <w:t>Webster, 2002</w:t>
        </w:r>
      </w:hyperlink>
      <w:r w:rsidRPr="008B72D9">
        <w:rPr>
          <w:rFonts w:asciiTheme="majorBidi" w:hAnsiTheme="majorBidi" w:cstheme="majorBidi"/>
          <w:i/>
          <w:iCs/>
          <w:sz w:val="24"/>
          <w:szCs w:val="24"/>
          <w:shd w:val="clear" w:color="auto" w:fill="FFFFFF"/>
        </w:rPr>
        <w:t>).</w:t>
      </w:r>
      <w:r w:rsidRPr="008B72D9">
        <w:rPr>
          <w:rFonts w:asciiTheme="majorBidi" w:hAnsiTheme="majorBidi" w:cstheme="majorBidi"/>
          <w:i/>
          <w:iCs/>
          <w:sz w:val="24"/>
          <w:szCs w:val="24"/>
        </w:rPr>
        <w:t xml:space="preserve"> </w:t>
      </w:r>
      <w:r w:rsidRPr="008B72D9">
        <w:rPr>
          <w:rFonts w:asciiTheme="majorBidi" w:hAnsiTheme="majorBidi" w:cstheme="majorBidi"/>
          <w:i/>
          <w:iCs/>
          <w:sz w:val="24"/>
          <w:szCs w:val="24"/>
          <w:shd w:val="clear" w:color="auto" w:fill="FFFFFF"/>
        </w:rPr>
        <w:t>A handful of scholars highlighted the link between superior value propositions and organisational performance. </w:t>
      </w:r>
      <w:proofErr w:type="spellStart"/>
      <w:r w:rsidR="00BE3F04" w:rsidRPr="008B72D9">
        <w:rPr>
          <w:rFonts w:asciiTheme="majorBidi" w:hAnsiTheme="majorBidi" w:cstheme="majorBidi"/>
          <w:sz w:val="24"/>
          <w:szCs w:val="24"/>
        </w:rPr>
        <w:fldChar w:fldCharType="begin"/>
      </w:r>
      <w:r w:rsidR="00BE3F04" w:rsidRPr="008B72D9">
        <w:rPr>
          <w:rFonts w:asciiTheme="majorBidi" w:hAnsiTheme="majorBidi" w:cstheme="majorBidi"/>
          <w:i/>
          <w:iCs/>
          <w:sz w:val="24"/>
          <w:szCs w:val="24"/>
        </w:rPr>
        <w:instrText xml:space="preserve"> HYPERLINK "https://www.emerald.com/insight/content/doi/10.1108/EJM-09-2011-0504/full/html" \l "b73" </w:instrText>
      </w:r>
      <w:r w:rsidR="00BE3F04" w:rsidRPr="008B72D9">
        <w:rPr>
          <w:rFonts w:asciiTheme="majorBidi" w:hAnsiTheme="majorBidi" w:cstheme="majorBidi"/>
          <w:sz w:val="24"/>
          <w:szCs w:val="24"/>
        </w:rPr>
        <w:fldChar w:fldCharType="separate"/>
      </w:r>
      <w:r w:rsidRPr="008B72D9">
        <w:rPr>
          <w:rStyle w:val="Hyperlink"/>
          <w:rFonts w:asciiTheme="majorBidi" w:hAnsiTheme="majorBidi" w:cstheme="majorBidi"/>
          <w:i/>
          <w:iCs/>
          <w:sz w:val="24"/>
          <w:szCs w:val="24"/>
          <w:shd w:val="clear" w:color="auto" w:fill="FFFFFF"/>
        </w:rPr>
        <w:t>Lusch</w:t>
      </w:r>
      <w:proofErr w:type="spellEnd"/>
      <w:r w:rsidRPr="008B72D9">
        <w:rPr>
          <w:rStyle w:val="Hyperlink"/>
          <w:rFonts w:asciiTheme="majorBidi" w:hAnsiTheme="majorBidi" w:cstheme="majorBidi"/>
          <w:i/>
          <w:iCs/>
          <w:sz w:val="24"/>
          <w:szCs w:val="24"/>
          <w:shd w:val="clear" w:color="auto" w:fill="FFFFFF"/>
        </w:rPr>
        <w:t> </w:t>
      </w:r>
      <w:r w:rsidRPr="008B72D9">
        <w:rPr>
          <w:rStyle w:val="Emphasis"/>
          <w:rFonts w:asciiTheme="majorBidi" w:hAnsiTheme="majorBidi" w:cstheme="majorBidi"/>
          <w:sz w:val="24"/>
          <w:szCs w:val="24"/>
          <w:shd w:val="clear" w:color="auto" w:fill="FFFFFF"/>
        </w:rPr>
        <w:t>et al.</w:t>
      </w:r>
      <w:r w:rsidRPr="008B72D9">
        <w:rPr>
          <w:rStyle w:val="Hyperlink"/>
          <w:rFonts w:asciiTheme="majorBidi" w:hAnsiTheme="majorBidi" w:cstheme="majorBidi"/>
          <w:i/>
          <w:iCs/>
          <w:sz w:val="24"/>
          <w:szCs w:val="24"/>
          <w:shd w:val="clear" w:color="auto" w:fill="FFFFFF"/>
        </w:rPr>
        <w:t> (2010)</w:t>
      </w:r>
      <w:r w:rsidR="00BE3F04" w:rsidRPr="008B72D9">
        <w:rPr>
          <w:rStyle w:val="Hyperlink"/>
          <w:rFonts w:asciiTheme="majorBidi" w:hAnsiTheme="majorBidi" w:cstheme="majorBidi"/>
          <w:i/>
          <w:iCs/>
          <w:sz w:val="24"/>
          <w:szCs w:val="24"/>
          <w:shd w:val="clear" w:color="auto" w:fill="FFFFFF"/>
        </w:rPr>
        <w:fldChar w:fldCharType="end"/>
      </w:r>
      <w:r w:rsidRPr="008B72D9">
        <w:rPr>
          <w:rFonts w:asciiTheme="majorBidi" w:hAnsiTheme="majorBidi" w:cstheme="majorBidi"/>
          <w:i/>
          <w:iCs/>
          <w:sz w:val="24"/>
          <w:szCs w:val="24"/>
          <w:shd w:val="clear" w:color="auto" w:fill="FFFFFF"/>
        </w:rPr>
        <w:t> and </w:t>
      </w:r>
      <w:hyperlink r:id="rId10" w:anchor="b86" w:history="1">
        <w:r w:rsidRPr="008B72D9">
          <w:rPr>
            <w:rStyle w:val="Hyperlink"/>
            <w:rFonts w:asciiTheme="majorBidi" w:hAnsiTheme="majorBidi" w:cstheme="majorBidi"/>
            <w:i/>
            <w:iCs/>
            <w:sz w:val="24"/>
            <w:szCs w:val="24"/>
            <w:shd w:val="clear" w:color="auto" w:fill="FFFFFF"/>
          </w:rPr>
          <w:t>Parnell (2006)</w:t>
        </w:r>
      </w:hyperlink>
      <w:r w:rsidRPr="008B72D9">
        <w:rPr>
          <w:rFonts w:asciiTheme="majorBidi" w:hAnsiTheme="majorBidi" w:cstheme="majorBidi"/>
          <w:i/>
          <w:iCs/>
          <w:sz w:val="24"/>
          <w:szCs w:val="24"/>
          <w:shd w:val="clear" w:color="auto" w:fill="FFFFFF"/>
        </w:rPr>
        <w:t> argues that firms that develops the most compelling value propositions will have the best organisational performance. Numerous authors  e.g. </w:t>
      </w:r>
      <w:hyperlink r:id="rId11" w:anchor="b57" w:history="1">
        <w:r w:rsidRPr="008B72D9">
          <w:rPr>
            <w:rStyle w:val="Hyperlink"/>
            <w:rFonts w:asciiTheme="majorBidi" w:hAnsiTheme="majorBidi" w:cstheme="majorBidi"/>
            <w:i/>
            <w:iCs/>
            <w:sz w:val="24"/>
            <w:szCs w:val="24"/>
            <w:shd w:val="clear" w:color="auto" w:fill="FFFFFF"/>
          </w:rPr>
          <w:t>Huang and Hu, 2004</w:t>
        </w:r>
      </w:hyperlink>
      <w:r w:rsidRPr="008B72D9">
        <w:rPr>
          <w:rFonts w:asciiTheme="majorBidi" w:hAnsiTheme="majorBidi" w:cstheme="majorBidi"/>
          <w:i/>
          <w:iCs/>
          <w:sz w:val="24"/>
          <w:szCs w:val="24"/>
          <w:shd w:val="clear" w:color="auto" w:fill="FFFFFF"/>
        </w:rPr>
        <w:t>; </w:t>
      </w:r>
      <w:hyperlink r:id="rId12" w:anchor="b63" w:history="1">
        <w:r w:rsidRPr="008B72D9">
          <w:rPr>
            <w:rStyle w:val="Hyperlink"/>
            <w:rFonts w:asciiTheme="majorBidi" w:hAnsiTheme="majorBidi" w:cstheme="majorBidi"/>
            <w:i/>
            <w:iCs/>
            <w:sz w:val="24"/>
            <w:szCs w:val="24"/>
            <w:shd w:val="clear" w:color="auto" w:fill="FFFFFF"/>
          </w:rPr>
          <w:t>Kaplan and Norton, 2000</w:t>
        </w:r>
      </w:hyperlink>
      <w:r w:rsidRPr="008B72D9">
        <w:rPr>
          <w:rFonts w:asciiTheme="majorBidi" w:hAnsiTheme="majorBidi" w:cstheme="majorBidi"/>
          <w:i/>
          <w:iCs/>
          <w:sz w:val="24"/>
          <w:szCs w:val="24"/>
          <w:shd w:val="clear" w:color="auto" w:fill="FFFFFF"/>
        </w:rPr>
        <w:t>; </w:t>
      </w:r>
      <w:hyperlink r:id="rId13" w:anchor="b106" w:history="1">
        <w:r w:rsidRPr="008B72D9">
          <w:rPr>
            <w:rStyle w:val="Hyperlink"/>
            <w:rFonts w:asciiTheme="majorBidi" w:hAnsiTheme="majorBidi" w:cstheme="majorBidi"/>
            <w:i/>
            <w:iCs/>
            <w:sz w:val="24"/>
            <w:szCs w:val="24"/>
            <w:shd w:val="clear" w:color="auto" w:fill="FFFFFF"/>
          </w:rPr>
          <w:t>Sim and Koh, 2001</w:t>
        </w:r>
      </w:hyperlink>
      <w:r w:rsidRPr="008B72D9">
        <w:rPr>
          <w:rFonts w:asciiTheme="majorBidi" w:hAnsiTheme="majorBidi" w:cstheme="majorBidi"/>
          <w:i/>
          <w:iCs/>
          <w:sz w:val="24"/>
          <w:szCs w:val="24"/>
          <w:shd w:val="clear" w:color="auto" w:fill="FFFFFF"/>
        </w:rPr>
        <w:t xml:space="preserve">  posited that more effective execution of value propositions leads to sustained competitive advantage and improved financial performance. </w:t>
      </w:r>
      <w:proofErr w:type="spellStart"/>
      <w:r w:rsidR="00BE3F04" w:rsidRPr="008B72D9">
        <w:rPr>
          <w:rFonts w:asciiTheme="majorBidi" w:hAnsiTheme="majorBidi" w:cstheme="majorBidi"/>
          <w:sz w:val="24"/>
          <w:szCs w:val="24"/>
        </w:rPr>
        <w:fldChar w:fldCharType="begin"/>
      </w:r>
      <w:r w:rsidR="00BE3F04" w:rsidRPr="008B72D9">
        <w:rPr>
          <w:rFonts w:asciiTheme="majorBidi" w:hAnsiTheme="majorBidi" w:cstheme="majorBidi"/>
          <w:i/>
          <w:iCs/>
          <w:sz w:val="24"/>
          <w:szCs w:val="24"/>
        </w:rPr>
        <w:instrText xml:space="preserve"> HYPERLINK "https://www.emerald.com/insight/content/doi/10.1108/EJM-09-2011-0504/full/html" \l "b65" </w:instrText>
      </w:r>
      <w:r w:rsidR="00BE3F04" w:rsidRPr="008B72D9">
        <w:rPr>
          <w:rFonts w:asciiTheme="majorBidi" w:hAnsiTheme="majorBidi" w:cstheme="majorBidi"/>
          <w:sz w:val="24"/>
          <w:szCs w:val="24"/>
        </w:rPr>
        <w:fldChar w:fldCharType="separate"/>
      </w:r>
      <w:r w:rsidRPr="008B72D9">
        <w:rPr>
          <w:rStyle w:val="Hyperlink"/>
          <w:rFonts w:asciiTheme="majorBidi" w:hAnsiTheme="majorBidi" w:cstheme="majorBidi"/>
          <w:i/>
          <w:iCs/>
          <w:sz w:val="24"/>
          <w:szCs w:val="24"/>
          <w:shd w:val="clear" w:color="auto" w:fill="FFFFFF"/>
        </w:rPr>
        <w:t>Kambil</w:t>
      </w:r>
      <w:proofErr w:type="spellEnd"/>
      <w:r w:rsidRPr="008B72D9">
        <w:rPr>
          <w:rStyle w:val="Hyperlink"/>
          <w:rFonts w:asciiTheme="majorBidi" w:hAnsiTheme="majorBidi" w:cstheme="majorBidi"/>
          <w:i/>
          <w:iCs/>
          <w:sz w:val="24"/>
          <w:szCs w:val="24"/>
          <w:shd w:val="clear" w:color="auto" w:fill="FFFFFF"/>
        </w:rPr>
        <w:t> </w:t>
      </w:r>
      <w:r w:rsidRPr="008B72D9">
        <w:rPr>
          <w:rStyle w:val="Emphasis"/>
          <w:rFonts w:asciiTheme="majorBidi" w:hAnsiTheme="majorBidi" w:cstheme="majorBidi"/>
          <w:sz w:val="24"/>
          <w:szCs w:val="24"/>
          <w:shd w:val="clear" w:color="auto" w:fill="FFFFFF"/>
        </w:rPr>
        <w:t>et al.</w:t>
      </w:r>
      <w:r w:rsidRPr="008B72D9">
        <w:rPr>
          <w:rStyle w:val="Hyperlink"/>
          <w:rFonts w:asciiTheme="majorBidi" w:hAnsiTheme="majorBidi" w:cstheme="majorBidi"/>
          <w:i/>
          <w:iCs/>
          <w:sz w:val="24"/>
          <w:szCs w:val="24"/>
          <w:shd w:val="clear" w:color="auto" w:fill="FFFFFF"/>
        </w:rPr>
        <w:t> (1996)</w:t>
      </w:r>
      <w:r w:rsidR="00BE3F04" w:rsidRPr="008B72D9">
        <w:rPr>
          <w:rStyle w:val="Hyperlink"/>
          <w:rFonts w:asciiTheme="majorBidi" w:hAnsiTheme="majorBidi" w:cstheme="majorBidi"/>
          <w:i/>
          <w:iCs/>
          <w:sz w:val="24"/>
          <w:szCs w:val="24"/>
          <w:shd w:val="clear" w:color="auto" w:fill="FFFFFF"/>
        </w:rPr>
        <w:fldChar w:fldCharType="end"/>
      </w:r>
      <w:r w:rsidRPr="008B72D9">
        <w:rPr>
          <w:rFonts w:asciiTheme="majorBidi" w:hAnsiTheme="majorBidi" w:cstheme="majorBidi"/>
          <w:i/>
          <w:iCs/>
          <w:sz w:val="24"/>
          <w:szCs w:val="24"/>
          <w:shd w:val="clear" w:color="auto" w:fill="FFFFFF"/>
        </w:rPr>
        <w:t xml:space="preserve"> explored </w:t>
      </w:r>
      <w:proofErr w:type="gramStart"/>
      <w:r w:rsidRPr="008B72D9">
        <w:rPr>
          <w:rFonts w:asciiTheme="majorBidi" w:hAnsiTheme="majorBidi" w:cstheme="majorBidi"/>
          <w:i/>
          <w:iCs/>
          <w:sz w:val="24"/>
          <w:szCs w:val="24"/>
          <w:shd w:val="clear" w:color="auto" w:fill="FFFFFF"/>
        </w:rPr>
        <w:t>a number of</w:t>
      </w:r>
      <w:proofErr w:type="gramEnd"/>
      <w:r w:rsidRPr="008B72D9">
        <w:rPr>
          <w:rFonts w:asciiTheme="majorBidi" w:hAnsiTheme="majorBidi" w:cstheme="majorBidi"/>
          <w:i/>
          <w:iCs/>
          <w:sz w:val="24"/>
          <w:szCs w:val="24"/>
          <w:shd w:val="clear" w:color="auto" w:fill="FFFFFF"/>
        </w:rPr>
        <w:t xml:space="preserve"> market value leaders and discovered that these companies consistently created superior value propositions and architectures for delivering value to customers, creating unique and defensible positions. Moreover, </w:t>
      </w:r>
      <w:proofErr w:type="spellStart"/>
      <w:r w:rsidR="00BE3F04" w:rsidRPr="008B72D9">
        <w:rPr>
          <w:rFonts w:asciiTheme="majorBidi" w:hAnsiTheme="majorBidi" w:cstheme="majorBidi"/>
          <w:sz w:val="24"/>
          <w:szCs w:val="24"/>
        </w:rPr>
        <w:fldChar w:fldCharType="begin"/>
      </w:r>
      <w:r w:rsidR="00BE3F04" w:rsidRPr="008B72D9">
        <w:rPr>
          <w:rFonts w:asciiTheme="majorBidi" w:hAnsiTheme="majorBidi" w:cstheme="majorBidi"/>
          <w:i/>
          <w:iCs/>
          <w:sz w:val="24"/>
          <w:szCs w:val="24"/>
        </w:rPr>
        <w:instrText xml:space="preserve"> HYPERLINK "https://www.emerald.com/insight/content/doi/10.1108/EJM-09-2011-0504/full/html" \l "b17" </w:instrText>
      </w:r>
      <w:r w:rsidR="00BE3F04" w:rsidRPr="008B72D9">
        <w:rPr>
          <w:rFonts w:asciiTheme="majorBidi" w:hAnsiTheme="majorBidi" w:cstheme="majorBidi"/>
          <w:sz w:val="24"/>
          <w:szCs w:val="24"/>
        </w:rPr>
        <w:fldChar w:fldCharType="separate"/>
      </w:r>
      <w:r w:rsidRPr="008B72D9">
        <w:rPr>
          <w:rStyle w:val="Hyperlink"/>
          <w:rFonts w:asciiTheme="majorBidi" w:hAnsiTheme="majorBidi" w:cstheme="majorBidi"/>
          <w:i/>
          <w:iCs/>
          <w:sz w:val="24"/>
          <w:szCs w:val="24"/>
          <w:shd w:val="clear" w:color="auto" w:fill="FFFFFF"/>
        </w:rPr>
        <w:t>Cavaleri</w:t>
      </w:r>
      <w:proofErr w:type="spellEnd"/>
      <w:r w:rsidRPr="008B72D9">
        <w:rPr>
          <w:rStyle w:val="Hyperlink"/>
          <w:rFonts w:asciiTheme="majorBidi" w:hAnsiTheme="majorBidi" w:cstheme="majorBidi"/>
          <w:i/>
          <w:iCs/>
          <w:sz w:val="24"/>
          <w:szCs w:val="24"/>
          <w:shd w:val="clear" w:color="auto" w:fill="FFFFFF"/>
        </w:rPr>
        <w:t xml:space="preserve"> (2008)</w:t>
      </w:r>
      <w:r w:rsidR="00BE3F04" w:rsidRPr="008B72D9">
        <w:rPr>
          <w:rStyle w:val="Hyperlink"/>
          <w:rFonts w:asciiTheme="majorBidi" w:hAnsiTheme="majorBidi" w:cstheme="majorBidi"/>
          <w:i/>
          <w:iCs/>
          <w:sz w:val="24"/>
          <w:szCs w:val="24"/>
          <w:shd w:val="clear" w:color="auto" w:fill="FFFFFF"/>
        </w:rPr>
        <w:fldChar w:fldCharType="end"/>
      </w:r>
      <w:r w:rsidRPr="008B72D9">
        <w:rPr>
          <w:rFonts w:asciiTheme="majorBidi" w:hAnsiTheme="majorBidi" w:cstheme="majorBidi"/>
          <w:i/>
          <w:iCs/>
          <w:sz w:val="24"/>
          <w:szCs w:val="24"/>
          <w:shd w:val="clear" w:color="auto" w:fill="FFFFFF"/>
        </w:rPr>
        <w:t> argues that reviewing of an enterprise's value proposition is a major way of adjudicating its future success.</w:t>
      </w:r>
      <w:r w:rsidRPr="008B72D9">
        <w:rPr>
          <w:rFonts w:asciiTheme="majorBidi" w:hAnsiTheme="majorBidi" w:cstheme="majorBidi"/>
          <w:i/>
          <w:iCs/>
          <w:sz w:val="24"/>
          <w:szCs w:val="24"/>
        </w:rPr>
        <w:t xml:space="preserve"> In the context of banking, value proposition is a promising bank give to their customers.</w:t>
      </w:r>
    </w:p>
    <w:p w14:paraId="5ABA6E6C" w14:textId="71DD9601" w:rsidR="001517CC" w:rsidRPr="008B72D9" w:rsidRDefault="001517CC" w:rsidP="008B72D9">
      <w:pPr>
        <w:shd w:val="clear" w:color="auto" w:fill="FFFFFF"/>
        <w:spacing w:after="0" w:line="360" w:lineRule="auto"/>
        <w:ind w:firstLine="720"/>
        <w:jc w:val="both"/>
        <w:textAlignment w:val="baseline"/>
        <w:rPr>
          <w:rFonts w:asciiTheme="majorBidi" w:hAnsiTheme="majorBidi" w:cstheme="majorBidi"/>
          <w:i/>
          <w:iCs/>
          <w:sz w:val="24"/>
          <w:szCs w:val="24"/>
        </w:rPr>
      </w:pPr>
      <w:r w:rsidRPr="008B72D9">
        <w:rPr>
          <w:rFonts w:asciiTheme="majorBidi" w:hAnsiTheme="majorBidi" w:cstheme="majorBidi"/>
          <w:i/>
          <w:iCs/>
          <w:sz w:val="24"/>
          <w:szCs w:val="24"/>
        </w:rPr>
        <w:t xml:space="preserve">The reason for the importance of value proposition is </w:t>
      </w:r>
      <w:proofErr w:type="gramStart"/>
      <w:r w:rsidRPr="008B72D9">
        <w:rPr>
          <w:rFonts w:asciiTheme="majorBidi" w:hAnsiTheme="majorBidi" w:cstheme="majorBidi"/>
          <w:i/>
          <w:iCs/>
          <w:sz w:val="24"/>
          <w:szCs w:val="24"/>
        </w:rPr>
        <w:t>that,</w:t>
      </w:r>
      <w:proofErr w:type="gramEnd"/>
      <w:r w:rsidRPr="008B72D9">
        <w:rPr>
          <w:rFonts w:asciiTheme="majorBidi" w:hAnsiTheme="majorBidi" w:cstheme="majorBidi"/>
          <w:i/>
          <w:iCs/>
          <w:sz w:val="24"/>
          <w:szCs w:val="24"/>
        </w:rPr>
        <w:t xml:space="preserve"> it is a statement that explains of the benefits that a bank offer, and also to acknowledge who will be benefited from it. So, in terms of Islamic banking value proposition, they are referring to </w:t>
      </w:r>
      <w:r w:rsidRPr="008B72D9">
        <w:rPr>
          <w:rFonts w:asciiTheme="majorBidi" w:hAnsiTheme="majorBidi" w:cstheme="majorBidi"/>
          <w:i/>
          <w:iCs/>
          <w:sz w:val="24"/>
          <w:szCs w:val="24"/>
          <w:shd w:val="clear" w:color="auto" w:fill="FFFFFF"/>
        </w:rPr>
        <w:t xml:space="preserve">banks plans to deliver superior value to customers in compliance with </w:t>
      </w:r>
      <w:r w:rsidRPr="008B72D9">
        <w:rPr>
          <w:rFonts w:asciiTheme="majorBidi" w:hAnsiTheme="majorBidi" w:cstheme="majorBidi"/>
          <w:i/>
          <w:iCs/>
          <w:sz w:val="24"/>
          <w:szCs w:val="24"/>
        </w:rPr>
        <w:t>the Shariah principles. Thus, all decisions to be made by an Islamic bank should flow within the parameters of Shariah.</w:t>
      </w:r>
    </w:p>
    <w:p w14:paraId="5CD08FBC" w14:textId="77777777" w:rsidR="00773A8A" w:rsidRPr="008B72D9" w:rsidRDefault="00773A8A" w:rsidP="008B72D9">
      <w:pPr>
        <w:shd w:val="clear" w:color="auto" w:fill="FFFFFF"/>
        <w:spacing w:after="0" w:line="360" w:lineRule="auto"/>
        <w:ind w:firstLine="720"/>
        <w:jc w:val="both"/>
        <w:textAlignment w:val="baseline"/>
        <w:rPr>
          <w:rFonts w:asciiTheme="majorBidi" w:hAnsiTheme="majorBidi" w:cstheme="majorBidi"/>
          <w:i/>
          <w:iCs/>
          <w:sz w:val="24"/>
          <w:szCs w:val="24"/>
        </w:rPr>
      </w:pPr>
    </w:p>
    <w:p w14:paraId="3A2B782A" w14:textId="64502663" w:rsidR="001517CC" w:rsidRPr="008B72D9" w:rsidRDefault="001517CC" w:rsidP="008B72D9">
      <w:pPr>
        <w:pStyle w:val="Heading1"/>
        <w:spacing w:before="0" w:line="360" w:lineRule="auto"/>
        <w:rPr>
          <w:rFonts w:asciiTheme="majorBidi" w:hAnsiTheme="majorBidi"/>
          <w:b/>
          <w:i/>
          <w:iCs/>
          <w:color w:val="auto"/>
          <w:sz w:val="24"/>
          <w:szCs w:val="24"/>
        </w:rPr>
      </w:pPr>
      <w:bookmarkStart w:id="14" w:name="_Toc59896814"/>
      <w:bookmarkStart w:id="15" w:name="_Toc60066557"/>
      <w:bookmarkStart w:id="16" w:name="_Toc61358023"/>
      <w:bookmarkStart w:id="17" w:name="_Toc60066565"/>
      <w:bookmarkStart w:id="18" w:name="_Toc61358033"/>
      <w:r w:rsidRPr="008B72D9">
        <w:rPr>
          <w:rFonts w:asciiTheme="majorBidi" w:hAnsiTheme="majorBidi"/>
          <w:b/>
          <w:i/>
          <w:iCs/>
          <w:color w:val="auto"/>
          <w:sz w:val="24"/>
          <w:szCs w:val="24"/>
        </w:rPr>
        <w:t>LITERATURE REVIEW</w:t>
      </w:r>
      <w:bookmarkEnd w:id="14"/>
      <w:bookmarkEnd w:id="15"/>
      <w:bookmarkEnd w:id="16"/>
    </w:p>
    <w:p w14:paraId="30ADAEA3" w14:textId="1BC3176B" w:rsidR="001D0DBA" w:rsidRPr="008B72D9" w:rsidRDefault="001517CC" w:rsidP="008B72D9">
      <w:pPr>
        <w:pStyle w:val="Pa11"/>
        <w:spacing w:line="360" w:lineRule="auto"/>
        <w:jc w:val="thaiDistribute"/>
        <w:rPr>
          <w:rFonts w:asciiTheme="majorBidi" w:hAnsiTheme="majorBidi" w:cstheme="majorBidi"/>
          <w:i/>
          <w:iCs/>
        </w:rPr>
      </w:pPr>
      <w:r w:rsidRPr="008B72D9">
        <w:rPr>
          <w:rFonts w:asciiTheme="majorBidi" w:hAnsiTheme="majorBidi" w:cstheme="majorBidi"/>
          <w:i/>
          <w:iCs/>
        </w:rPr>
        <w:t xml:space="preserve">The major focus of </w:t>
      </w:r>
      <w:r w:rsidR="00BD3DDB" w:rsidRPr="008B72D9">
        <w:rPr>
          <w:rFonts w:asciiTheme="majorBidi" w:hAnsiTheme="majorBidi" w:cstheme="majorBidi"/>
          <w:i/>
          <w:iCs/>
        </w:rPr>
        <w:t>the Islamic</w:t>
      </w:r>
      <w:r w:rsidRPr="008B72D9">
        <w:rPr>
          <w:rFonts w:asciiTheme="majorBidi" w:hAnsiTheme="majorBidi" w:cstheme="majorBidi"/>
          <w:i/>
          <w:iCs/>
        </w:rPr>
        <w:t xml:space="preserve"> banking </w:t>
      </w:r>
      <w:r w:rsidR="00BD3DDB" w:rsidRPr="008B72D9">
        <w:rPr>
          <w:rFonts w:asciiTheme="majorBidi" w:hAnsiTheme="majorBidi" w:cstheme="majorBidi"/>
          <w:i/>
          <w:iCs/>
        </w:rPr>
        <w:t>products is</w:t>
      </w:r>
      <w:r w:rsidRPr="008B72D9">
        <w:rPr>
          <w:rFonts w:asciiTheme="majorBidi" w:hAnsiTheme="majorBidi" w:cstheme="majorBidi"/>
          <w:i/>
          <w:iCs/>
        </w:rPr>
        <w:t xml:space="preserve"> on the value propositions   in the Islamic banking system. What we search for in the IBs products in the Islamic banking system not merely to know what the value propositions is, but what we are to be and to do in dynamic and complex situations </w:t>
      </w:r>
      <w:proofErr w:type="gramStart"/>
      <w:r w:rsidRPr="008B72D9">
        <w:rPr>
          <w:rFonts w:asciiTheme="majorBidi" w:hAnsiTheme="majorBidi" w:cstheme="majorBidi"/>
          <w:i/>
          <w:iCs/>
        </w:rPr>
        <w:t>in order to</w:t>
      </w:r>
      <w:proofErr w:type="gramEnd"/>
      <w:r w:rsidRPr="008B72D9">
        <w:rPr>
          <w:rFonts w:asciiTheme="majorBidi" w:hAnsiTheme="majorBidi" w:cstheme="majorBidi"/>
          <w:i/>
          <w:iCs/>
        </w:rPr>
        <w:t xml:space="preserve"> live better, to be just and good. </w:t>
      </w:r>
    </w:p>
    <w:p w14:paraId="121172B8" w14:textId="47A9D58A" w:rsidR="001517CC" w:rsidRPr="008B72D9" w:rsidRDefault="001517CC" w:rsidP="008B72D9">
      <w:pPr>
        <w:pStyle w:val="Pa11"/>
        <w:spacing w:line="360" w:lineRule="auto"/>
        <w:jc w:val="thaiDistribute"/>
        <w:rPr>
          <w:rFonts w:asciiTheme="majorBidi" w:hAnsiTheme="majorBidi" w:cstheme="majorBidi"/>
          <w:i/>
          <w:iCs/>
        </w:rPr>
      </w:pPr>
      <w:r w:rsidRPr="008B72D9">
        <w:rPr>
          <w:rFonts w:asciiTheme="majorBidi" w:hAnsiTheme="majorBidi" w:cstheme="majorBidi"/>
          <w:i/>
          <w:iCs/>
        </w:rPr>
        <w:t xml:space="preserve">The main aim of the foundation of the Islamic banking system is to facilitate Muslims with an Islamic ethical alternative to the conventional banking systems and to prohibit </w:t>
      </w:r>
      <w:proofErr w:type="spellStart"/>
      <w:r w:rsidRPr="008B72D9">
        <w:rPr>
          <w:rFonts w:asciiTheme="majorBidi" w:hAnsiTheme="majorBidi" w:cstheme="majorBidi"/>
          <w:i/>
          <w:iCs/>
        </w:rPr>
        <w:t>riba</w:t>
      </w:r>
      <w:proofErr w:type="spellEnd"/>
      <w:r w:rsidRPr="008B72D9">
        <w:rPr>
          <w:rFonts w:asciiTheme="majorBidi" w:hAnsiTheme="majorBidi" w:cstheme="majorBidi"/>
          <w:i/>
          <w:iCs/>
        </w:rPr>
        <w:t xml:space="preserve"> (interest) in </w:t>
      </w:r>
      <w:r w:rsidRPr="008B72D9">
        <w:rPr>
          <w:rFonts w:asciiTheme="majorBidi" w:hAnsiTheme="majorBidi" w:cstheme="majorBidi"/>
          <w:i/>
          <w:iCs/>
        </w:rPr>
        <w:lastRenderedPageBreak/>
        <w:t xml:space="preserve">all forms and intentions ( Rahman, 2010). The Islamic philosophy behind the prohibition of </w:t>
      </w:r>
      <w:proofErr w:type="spellStart"/>
      <w:r w:rsidRPr="008B72D9">
        <w:rPr>
          <w:rFonts w:asciiTheme="majorBidi" w:hAnsiTheme="majorBidi" w:cstheme="majorBidi"/>
          <w:i/>
          <w:iCs/>
        </w:rPr>
        <w:t>riba</w:t>
      </w:r>
      <w:proofErr w:type="spellEnd"/>
      <w:r w:rsidRPr="008B72D9">
        <w:rPr>
          <w:rFonts w:asciiTheme="majorBidi" w:hAnsiTheme="majorBidi" w:cstheme="majorBidi"/>
          <w:i/>
          <w:iCs/>
        </w:rPr>
        <w:t xml:space="preserve"> is that it pushes poor borrowers deeper into financial crises whereas, generating more money for lenders, who are not exposed to any risk related to commercial use of that money (</w:t>
      </w:r>
      <w:proofErr w:type="spellStart"/>
      <w:r w:rsidRPr="008B72D9">
        <w:rPr>
          <w:rFonts w:asciiTheme="majorBidi" w:hAnsiTheme="majorBidi" w:cstheme="majorBidi"/>
          <w:i/>
          <w:iCs/>
        </w:rPr>
        <w:t>Alqahtani</w:t>
      </w:r>
      <w:proofErr w:type="spellEnd"/>
      <w:r w:rsidRPr="008B72D9">
        <w:rPr>
          <w:rFonts w:asciiTheme="majorBidi" w:hAnsiTheme="majorBidi" w:cstheme="majorBidi"/>
          <w:i/>
          <w:iCs/>
        </w:rPr>
        <w:t xml:space="preserve"> &amp; Mayes, 2017). According to Sharia law, the financial deals based on </w:t>
      </w:r>
      <w:proofErr w:type="spellStart"/>
      <w:r w:rsidRPr="008B72D9">
        <w:rPr>
          <w:rFonts w:asciiTheme="majorBidi" w:hAnsiTheme="majorBidi" w:cstheme="majorBidi"/>
          <w:i/>
          <w:iCs/>
        </w:rPr>
        <w:t>riba</w:t>
      </w:r>
      <w:proofErr w:type="spellEnd"/>
      <w:r w:rsidRPr="008B72D9">
        <w:rPr>
          <w:rFonts w:asciiTheme="majorBidi" w:hAnsiTheme="majorBidi" w:cstheme="majorBidi"/>
          <w:i/>
          <w:iCs/>
        </w:rPr>
        <w:t xml:space="preserve"> are unfair, unmerited, and ethically unjustifiable. It is noteworthy that other belief systems like Christianity, Judaism, Buddhism, and Hinduism, are also in fine agreement to consider the interest as an immoral and unethical exercise (</w:t>
      </w:r>
      <w:proofErr w:type="spellStart"/>
      <w:r w:rsidRPr="008B72D9">
        <w:rPr>
          <w:rFonts w:asciiTheme="majorBidi" w:hAnsiTheme="majorBidi" w:cstheme="majorBidi"/>
          <w:i/>
          <w:iCs/>
        </w:rPr>
        <w:t>Kayed</w:t>
      </w:r>
      <w:proofErr w:type="spellEnd"/>
      <w:r w:rsidRPr="008B72D9">
        <w:rPr>
          <w:rFonts w:asciiTheme="majorBidi" w:hAnsiTheme="majorBidi" w:cstheme="majorBidi"/>
          <w:i/>
          <w:iCs/>
        </w:rPr>
        <w:t xml:space="preserve"> &amp; Hassan, 2011). However, the development of a socioeconomic system based on belief-based good faith ideology is first time appeared in the form of Islamic financial institution.</w:t>
      </w:r>
    </w:p>
    <w:p w14:paraId="1C236FB4" w14:textId="77777777" w:rsidR="00773A8A" w:rsidRPr="008B72D9" w:rsidRDefault="001517CC" w:rsidP="008B72D9">
      <w:pPr>
        <w:pStyle w:val="Pa11"/>
        <w:spacing w:line="360" w:lineRule="auto"/>
        <w:jc w:val="thaiDistribute"/>
        <w:rPr>
          <w:rFonts w:asciiTheme="majorBidi" w:hAnsiTheme="majorBidi" w:cstheme="majorBidi"/>
          <w:i/>
          <w:iCs/>
        </w:rPr>
      </w:pPr>
      <w:r w:rsidRPr="008B72D9">
        <w:rPr>
          <w:rFonts w:asciiTheme="majorBidi" w:hAnsiTheme="majorBidi" w:cstheme="majorBidi"/>
          <w:i/>
          <w:iCs/>
        </w:rPr>
        <w:t>Ethically, the Islamic banking system is not only responsible to shareholders but also to the whole society (San-Jose &amp; Cuesta,  2019). The Islamic moral force negates those individuals, groups, or institutions' activities or behaviors that exploit society for self-interest. Along with the modern economic system, the Islamic banking system also reveals a moral code of behavior and brings economic affairs in terms of the creation and distribution of wealth ( Sanusi, 2008;  Martin et al., 2011). The social commitment to ethical norms is the characteristic of the corporate governance of Islamic banking, based on an Islamic religion's moral framework (</w:t>
      </w:r>
      <w:proofErr w:type="spellStart"/>
      <w:r w:rsidRPr="008B72D9">
        <w:rPr>
          <w:rFonts w:asciiTheme="majorBidi" w:hAnsiTheme="majorBidi" w:cstheme="majorBidi"/>
          <w:i/>
          <w:iCs/>
        </w:rPr>
        <w:t>Shibani</w:t>
      </w:r>
      <w:proofErr w:type="spellEnd"/>
      <w:r w:rsidRPr="008B72D9">
        <w:rPr>
          <w:rFonts w:asciiTheme="majorBidi" w:hAnsiTheme="majorBidi" w:cstheme="majorBidi"/>
          <w:i/>
          <w:iCs/>
        </w:rPr>
        <w:t xml:space="preserve"> &amp; De Fuentes, 2017). Good faith is mostly related to the equitable treatment standard, which, as flexible and broad as it is, needs the host state to treat investors and their investments equitably and fairly and which significantly implies good faith (</w:t>
      </w:r>
      <w:proofErr w:type="spellStart"/>
      <w:r w:rsidRPr="008B72D9">
        <w:rPr>
          <w:rFonts w:asciiTheme="majorBidi" w:hAnsiTheme="majorBidi" w:cstheme="majorBidi"/>
          <w:i/>
          <w:iCs/>
        </w:rPr>
        <w:t>Dajic</w:t>
      </w:r>
      <w:proofErr w:type="spellEnd"/>
      <w:r w:rsidRPr="008B72D9">
        <w:rPr>
          <w:rFonts w:asciiTheme="majorBidi" w:hAnsiTheme="majorBidi" w:cstheme="majorBidi"/>
          <w:i/>
          <w:iCs/>
        </w:rPr>
        <w:t>, 2012). The most important and key feature of the Islamic financial system is socio-economic justice, fairness, and its inflexible obligations towards the comfort of the next generations through caring for society and conserving universal resources. In the Quran, at various places, it was directed to Muslims that they should keep justice in their financial deals and contracts (Dukes, 2011; Al-Quran, 8:55; 11;85). The rationality of the good faith principles of the Islamic financial system is to apply a banking system based on the accumulation/distribution of wealth in a fair and unbiased way, and hence, the socioeconomic balance should be maintained in society (</w:t>
      </w:r>
      <w:proofErr w:type="spellStart"/>
      <w:r w:rsidRPr="008B72D9">
        <w:rPr>
          <w:rFonts w:asciiTheme="majorBidi" w:hAnsiTheme="majorBidi" w:cstheme="majorBidi"/>
          <w:i/>
          <w:iCs/>
        </w:rPr>
        <w:t>Kayed</w:t>
      </w:r>
      <w:proofErr w:type="spellEnd"/>
      <w:r w:rsidRPr="008B72D9">
        <w:rPr>
          <w:rFonts w:asciiTheme="majorBidi" w:hAnsiTheme="majorBidi" w:cstheme="majorBidi"/>
          <w:i/>
          <w:iCs/>
        </w:rPr>
        <w:t xml:space="preserve"> &amp; Hassan,  2011). That is a way to achieve socio-economic justice among all the individuals irrespective of their positions. Ibn </w:t>
      </w:r>
      <w:proofErr w:type="spellStart"/>
      <w:r w:rsidRPr="008B72D9">
        <w:rPr>
          <w:rFonts w:asciiTheme="majorBidi" w:hAnsiTheme="majorBidi" w:cstheme="majorBidi"/>
          <w:i/>
          <w:iCs/>
        </w:rPr>
        <w:t>Taymiyyah</w:t>
      </w:r>
      <w:proofErr w:type="spellEnd"/>
      <w:r w:rsidRPr="008B72D9">
        <w:rPr>
          <w:rFonts w:asciiTheme="majorBidi" w:hAnsiTheme="majorBidi" w:cstheme="majorBidi"/>
          <w:i/>
          <w:iCs/>
        </w:rPr>
        <w:t xml:space="preserve"> (d. 1328), a well-known Islamic scholar stated in the same sense: Hence, justice towards everything and everyone is imperative for everyone, and injustice is prohibited to everything and everyone. Injustice is not permissible irrespective of whether it is to a Muslim or a non-Muslim or even to an unjust person. Anything that departs from mercy to harshness, from justice to oppression, from </w:t>
      </w:r>
      <w:r w:rsidRPr="008B72D9">
        <w:rPr>
          <w:rFonts w:asciiTheme="majorBidi" w:hAnsiTheme="majorBidi" w:cstheme="majorBidi"/>
          <w:i/>
          <w:iCs/>
        </w:rPr>
        <w:lastRenderedPageBreak/>
        <w:t>wisdom to folly and from welfare to misery, has nothing to do with the Islamic banking system ( Sanusi, 2008). The real objective of the Islamic banking system is to establish justice between investors and banks and to protect all stakeholders against any injustices, which are impossible without the good faith principle. The Islamic banking system monitors business deals and advances broader ethical and social concerns based on justice and truth ( Sanusi, 2008). For attracting investors and building trust, the Islamic banking system places a high priority on the good faith principle of Islamic contract law (</w:t>
      </w:r>
      <w:proofErr w:type="spellStart"/>
      <w:r w:rsidRPr="008B72D9">
        <w:rPr>
          <w:rFonts w:asciiTheme="majorBidi" w:hAnsiTheme="majorBidi" w:cstheme="majorBidi"/>
          <w:i/>
          <w:iCs/>
        </w:rPr>
        <w:t>Kontot</w:t>
      </w:r>
      <w:proofErr w:type="spellEnd"/>
      <w:r w:rsidRPr="008B72D9">
        <w:rPr>
          <w:rFonts w:asciiTheme="majorBidi" w:hAnsiTheme="majorBidi" w:cstheme="majorBidi"/>
          <w:i/>
          <w:iCs/>
        </w:rPr>
        <w:t xml:space="preserve"> et al., 2016). Justice, confidence, and trust, based on the good faith principle are inherent in Islamic banking and cooperation is becoming increasingly important (</w:t>
      </w:r>
      <w:proofErr w:type="spellStart"/>
      <w:r w:rsidRPr="008B72D9">
        <w:rPr>
          <w:rFonts w:asciiTheme="majorBidi" w:hAnsiTheme="majorBidi" w:cstheme="majorBidi"/>
          <w:i/>
          <w:iCs/>
        </w:rPr>
        <w:t>Dajic</w:t>
      </w:r>
      <w:proofErr w:type="spellEnd"/>
      <w:r w:rsidRPr="008B72D9">
        <w:rPr>
          <w:rFonts w:asciiTheme="majorBidi" w:hAnsiTheme="majorBidi" w:cstheme="majorBidi"/>
          <w:i/>
          <w:iCs/>
        </w:rPr>
        <w:t xml:space="preserve">, 2012). Besides, profit and loss sharing may lead to more optimal and efficient resource allocation as compared to the interest-based system. This  will ensure justice between the Islamic bank and the investor. Sharia law defines the management system with various observers and monitoring tools based on good faith principles. </w:t>
      </w:r>
    </w:p>
    <w:p w14:paraId="426AA59B" w14:textId="6FBC0BF4" w:rsidR="001517CC" w:rsidRPr="008B72D9" w:rsidRDefault="001517CC" w:rsidP="008B72D9">
      <w:pPr>
        <w:pStyle w:val="Pa11"/>
        <w:spacing w:line="360" w:lineRule="auto"/>
        <w:ind w:firstLine="720"/>
        <w:jc w:val="thaiDistribute"/>
        <w:rPr>
          <w:rFonts w:asciiTheme="majorBidi" w:hAnsiTheme="majorBidi" w:cstheme="majorBidi"/>
          <w:i/>
          <w:iCs/>
        </w:rPr>
      </w:pPr>
      <w:r w:rsidRPr="008B72D9">
        <w:rPr>
          <w:rFonts w:asciiTheme="majorBidi" w:hAnsiTheme="majorBidi" w:cstheme="majorBidi"/>
          <w:i/>
          <w:iCs/>
        </w:rPr>
        <w:t xml:space="preserve">The  Islamic management system is working with the correlation of different parameters, including planning, implementation, organization, leading, monitoring, evaluation, and intentions. These seven elements are mandatory for all management systems that work within Islamic jurisdiction (Ibrahim, 2015). Hisbah is an important form of the Islamic management system that refers to the monitoring system that observes individuals, groups of people, business matters, and society. Besides the refrainment of the management system, the main advantage of Hisbah is to develop a society based on high ethical and moral values and to abstain from the misdeeds. Hisbah is a highly effective mean of good faith practices in Islamic financial systems. Islamic banking system ensures that there is no arbitrary manipulation of the market, checks honesty and accuracy in business transactions, prevents any business activity that could damage the interests of the community, and regulates the social-economic justice and human well-being (Sanusi, 2008). The  goal of Islamic banking is to create a fair and balanced society as set by Sharia. Everybody involved in a deal makes informed decisions and is not cheated or misled (Ahmed, 2010). The Islamic financial system highly complies with the principle of equity that provides the environment for the fair distribution of profit and  loss to involved bodies in proportion to their contribution. When the principle of justice does not work perfectly, the uncertainty increases in the system that may result in the destruction and devastation of that system. Hence, the beauty of the Islamic banking system is the well-defined principle of justice that works systematically under good faith principles  </w:t>
      </w:r>
      <w:r w:rsidRPr="008B72D9">
        <w:rPr>
          <w:rFonts w:asciiTheme="majorBidi" w:hAnsiTheme="majorBidi" w:cstheme="majorBidi"/>
          <w:i/>
          <w:iCs/>
          <w:color w:val="000000"/>
        </w:rPr>
        <w:t>(Khan et al., 2019).</w:t>
      </w:r>
    </w:p>
    <w:p w14:paraId="105FFDF5" w14:textId="77777777" w:rsidR="001517CC" w:rsidRPr="008B72D9" w:rsidRDefault="001517CC" w:rsidP="008B72D9">
      <w:pPr>
        <w:pStyle w:val="Pa11"/>
        <w:spacing w:line="360" w:lineRule="auto"/>
        <w:ind w:firstLine="720"/>
        <w:jc w:val="thaiDistribute"/>
        <w:rPr>
          <w:rFonts w:asciiTheme="majorBidi" w:hAnsiTheme="majorBidi" w:cstheme="majorBidi"/>
          <w:i/>
          <w:iCs/>
        </w:rPr>
      </w:pPr>
      <w:r w:rsidRPr="008B72D9">
        <w:rPr>
          <w:rFonts w:asciiTheme="majorBidi" w:hAnsiTheme="majorBidi" w:cstheme="majorBidi"/>
          <w:i/>
          <w:iCs/>
        </w:rPr>
        <w:lastRenderedPageBreak/>
        <w:t xml:space="preserve">According to Jobst (2007), Islamic finance is a financial relationship involving entrepreneurial investment which is subject to moral prohibitions. Islamic finance is based on principles that prohibit risk-taking, interest-earning, sinful activities, gambling, speculative </w:t>
      </w:r>
      <w:proofErr w:type="gramStart"/>
      <w:r w:rsidRPr="008B72D9">
        <w:rPr>
          <w:rFonts w:asciiTheme="majorBidi" w:hAnsiTheme="majorBidi" w:cstheme="majorBidi"/>
          <w:i/>
          <w:iCs/>
        </w:rPr>
        <w:t>trade</w:t>
      </w:r>
      <w:proofErr w:type="gramEnd"/>
      <w:r w:rsidRPr="008B72D9">
        <w:rPr>
          <w:rFonts w:asciiTheme="majorBidi" w:hAnsiTheme="majorBidi" w:cstheme="majorBidi"/>
          <w:i/>
          <w:iCs/>
        </w:rPr>
        <w:t xml:space="preserve"> and money lending to customers. It believes in trading based on real goods and services and a reward-sharing contract. It also focuses on providing an ethical financial system with a motive of wealth redistribution, which will have a long-term effect on poverty alleviation (Hayat, 2009).</w:t>
      </w:r>
    </w:p>
    <w:p w14:paraId="4D9E60E4" w14:textId="77777777" w:rsidR="001517CC" w:rsidRPr="008B72D9" w:rsidRDefault="001517CC" w:rsidP="008B72D9">
      <w:pPr>
        <w:pStyle w:val="Pa11"/>
        <w:spacing w:line="360" w:lineRule="auto"/>
        <w:jc w:val="thaiDistribute"/>
        <w:rPr>
          <w:rFonts w:asciiTheme="majorBidi" w:hAnsiTheme="majorBidi" w:cstheme="majorBidi"/>
          <w:i/>
          <w:iCs/>
        </w:rPr>
      </w:pPr>
      <w:r w:rsidRPr="008B72D9">
        <w:rPr>
          <w:rFonts w:asciiTheme="majorBidi" w:hAnsiTheme="majorBidi" w:cstheme="majorBidi"/>
          <w:i/>
          <w:iCs/>
        </w:rPr>
        <w:t xml:space="preserve">In the same vein, Islamic finance operates </w:t>
      </w:r>
      <w:proofErr w:type="gramStart"/>
      <w:r w:rsidRPr="008B72D9">
        <w:rPr>
          <w:rFonts w:asciiTheme="majorBidi" w:hAnsiTheme="majorBidi" w:cstheme="majorBidi"/>
          <w:i/>
          <w:iCs/>
        </w:rPr>
        <w:t>on the basis of</w:t>
      </w:r>
      <w:proofErr w:type="gramEnd"/>
      <w:r w:rsidRPr="008B72D9">
        <w:rPr>
          <w:rFonts w:asciiTheme="majorBidi" w:hAnsiTheme="majorBidi" w:cstheme="majorBidi"/>
          <w:i/>
          <w:iCs/>
        </w:rPr>
        <w:t xml:space="preserve"> Sharī`ah principles by observing the pillars and conditions of contract in the operational mechanism. Its grounding principles are the objectives of Sharī`ah (</w:t>
      </w:r>
      <w:proofErr w:type="spellStart"/>
      <w:r w:rsidRPr="008B72D9">
        <w:rPr>
          <w:rFonts w:asciiTheme="majorBidi" w:hAnsiTheme="majorBidi" w:cstheme="majorBidi"/>
          <w:i/>
          <w:iCs/>
        </w:rPr>
        <w:t>Maqāṣid</w:t>
      </w:r>
      <w:proofErr w:type="spellEnd"/>
      <w:r w:rsidRPr="008B72D9">
        <w:rPr>
          <w:rFonts w:asciiTheme="majorBidi" w:hAnsiTheme="majorBidi" w:cstheme="majorBidi"/>
          <w:i/>
          <w:iCs/>
        </w:rPr>
        <w:t xml:space="preserve"> al-Sharī`ah): to </w:t>
      </w:r>
      <w:proofErr w:type="spellStart"/>
      <w:r w:rsidRPr="008B72D9">
        <w:rPr>
          <w:rFonts w:asciiTheme="majorBidi" w:hAnsiTheme="majorBidi" w:cstheme="majorBidi"/>
          <w:i/>
          <w:iCs/>
        </w:rPr>
        <w:t>realise</w:t>
      </w:r>
      <w:proofErr w:type="spellEnd"/>
      <w:r w:rsidRPr="008B72D9">
        <w:rPr>
          <w:rFonts w:asciiTheme="majorBidi" w:hAnsiTheme="majorBidi" w:cstheme="majorBidi"/>
          <w:i/>
          <w:iCs/>
        </w:rPr>
        <w:t xml:space="preserve"> human well-being (</w:t>
      </w:r>
      <w:proofErr w:type="spellStart"/>
      <w:r w:rsidRPr="008B72D9">
        <w:rPr>
          <w:rFonts w:asciiTheme="majorBidi" w:hAnsiTheme="majorBidi" w:cstheme="majorBidi"/>
          <w:i/>
          <w:iCs/>
        </w:rPr>
        <w:t>Maṣlaḥah</w:t>
      </w:r>
      <w:proofErr w:type="spellEnd"/>
      <w:r w:rsidRPr="008B72D9">
        <w:rPr>
          <w:rFonts w:asciiTheme="majorBidi" w:hAnsiTheme="majorBidi" w:cstheme="majorBidi"/>
          <w:i/>
          <w:iCs/>
        </w:rPr>
        <w:t>) and to repel harms and difficulties (</w:t>
      </w:r>
      <w:proofErr w:type="spellStart"/>
      <w:r w:rsidRPr="008B72D9">
        <w:rPr>
          <w:rFonts w:asciiTheme="majorBidi" w:hAnsiTheme="majorBidi" w:cstheme="majorBidi"/>
          <w:i/>
          <w:iCs/>
        </w:rPr>
        <w:t>Mafsadah</w:t>
      </w:r>
      <w:proofErr w:type="spellEnd"/>
      <w:r w:rsidRPr="008B72D9">
        <w:rPr>
          <w:rFonts w:asciiTheme="majorBidi" w:hAnsiTheme="majorBidi" w:cstheme="majorBidi"/>
          <w:i/>
          <w:iCs/>
        </w:rPr>
        <w:t>) in people’s lives (</w:t>
      </w:r>
      <w:proofErr w:type="spellStart"/>
      <w:r w:rsidRPr="008B72D9">
        <w:rPr>
          <w:rFonts w:asciiTheme="majorBidi" w:hAnsiTheme="majorBidi" w:cstheme="majorBidi"/>
          <w:i/>
          <w:iCs/>
        </w:rPr>
        <w:t>Laldin</w:t>
      </w:r>
      <w:proofErr w:type="spellEnd"/>
      <w:r w:rsidRPr="008B72D9">
        <w:rPr>
          <w:rFonts w:asciiTheme="majorBidi" w:hAnsiTheme="majorBidi" w:cstheme="majorBidi"/>
          <w:i/>
          <w:iCs/>
        </w:rPr>
        <w:t xml:space="preserve"> &amp; </w:t>
      </w:r>
      <w:proofErr w:type="spellStart"/>
      <w:r w:rsidRPr="008B72D9">
        <w:rPr>
          <w:rFonts w:asciiTheme="majorBidi" w:hAnsiTheme="majorBidi" w:cstheme="majorBidi"/>
          <w:i/>
          <w:iCs/>
        </w:rPr>
        <w:t>Furqani</w:t>
      </w:r>
      <w:proofErr w:type="spellEnd"/>
      <w:r w:rsidRPr="008B72D9">
        <w:rPr>
          <w:rFonts w:asciiTheme="majorBidi" w:hAnsiTheme="majorBidi" w:cstheme="majorBidi"/>
          <w:i/>
          <w:iCs/>
        </w:rPr>
        <w:t xml:space="preserve">, 2012). In addition, </w:t>
      </w:r>
      <w:proofErr w:type="spellStart"/>
      <w:r w:rsidRPr="008B72D9">
        <w:rPr>
          <w:rFonts w:asciiTheme="majorBidi" w:hAnsiTheme="majorBidi" w:cstheme="majorBidi"/>
          <w:i/>
          <w:iCs/>
        </w:rPr>
        <w:t>Akram</w:t>
      </w:r>
      <w:proofErr w:type="spellEnd"/>
      <w:r w:rsidRPr="008B72D9">
        <w:rPr>
          <w:rFonts w:asciiTheme="majorBidi" w:hAnsiTheme="majorBidi" w:cstheme="majorBidi"/>
          <w:i/>
          <w:iCs/>
        </w:rPr>
        <w:t xml:space="preserve"> (2014) posits that Islamic finance integrates ethics into finance by prohibiting unethical investment practices and activities such as </w:t>
      </w:r>
      <w:proofErr w:type="spellStart"/>
      <w:r w:rsidRPr="008B72D9">
        <w:rPr>
          <w:rFonts w:asciiTheme="majorBidi" w:hAnsiTheme="majorBidi" w:cstheme="majorBidi"/>
          <w:i/>
          <w:iCs/>
        </w:rPr>
        <w:t>Riba</w:t>
      </w:r>
      <w:proofErr w:type="spellEnd"/>
      <w:r w:rsidRPr="008B72D9">
        <w:rPr>
          <w:rFonts w:asciiTheme="majorBidi" w:hAnsiTheme="majorBidi" w:cstheme="majorBidi"/>
          <w:i/>
          <w:iCs/>
        </w:rPr>
        <w:t xml:space="preserve"> (usury), </w:t>
      </w:r>
      <w:proofErr w:type="spellStart"/>
      <w:r w:rsidRPr="008B72D9">
        <w:rPr>
          <w:rFonts w:asciiTheme="majorBidi" w:hAnsiTheme="majorBidi" w:cstheme="majorBidi"/>
          <w:i/>
          <w:iCs/>
        </w:rPr>
        <w:t>Gharar</w:t>
      </w:r>
      <w:proofErr w:type="spellEnd"/>
      <w:r w:rsidRPr="008B72D9">
        <w:rPr>
          <w:rFonts w:asciiTheme="majorBidi" w:hAnsiTheme="majorBidi" w:cstheme="majorBidi"/>
          <w:i/>
          <w:iCs/>
        </w:rPr>
        <w:t xml:space="preserve"> (uncertainty), </w:t>
      </w:r>
      <w:proofErr w:type="spellStart"/>
      <w:r w:rsidRPr="008B72D9">
        <w:rPr>
          <w:rFonts w:asciiTheme="majorBidi" w:hAnsiTheme="majorBidi" w:cstheme="majorBidi"/>
          <w:i/>
          <w:iCs/>
        </w:rPr>
        <w:t>Maisir</w:t>
      </w:r>
      <w:proofErr w:type="spellEnd"/>
      <w:r w:rsidRPr="008B72D9">
        <w:rPr>
          <w:rFonts w:asciiTheme="majorBidi" w:hAnsiTheme="majorBidi" w:cstheme="majorBidi"/>
          <w:i/>
          <w:iCs/>
        </w:rPr>
        <w:t xml:space="preserve"> (gambling), </w:t>
      </w:r>
      <w:proofErr w:type="spellStart"/>
      <w:r w:rsidRPr="008B72D9">
        <w:rPr>
          <w:rFonts w:asciiTheme="majorBidi" w:hAnsiTheme="majorBidi" w:cstheme="majorBidi"/>
          <w:i/>
          <w:iCs/>
        </w:rPr>
        <w:t>Ẓulm</w:t>
      </w:r>
      <w:proofErr w:type="spellEnd"/>
      <w:r w:rsidRPr="008B72D9">
        <w:rPr>
          <w:rFonts w:asciiTheme="majorBidi" w:hAnsiTheme="majorBidi" w:cstheme="majorBidi"/>
          <w:i/>
          <w:iCs/>
        </w:rPr>
        <w:t xml:space="preserve"> (oppression) and </w:t>
      </w:r>
      <w:proofErr w:type="spellStart"/>
      <w:r w:rsidRPr="008B72D9">
        <w:rPr>
          <w:rFonts w:asciiTheme="majorBidi" w:hAnsiTheme="majorBidi" w:cstheme="majorBidi"/>
          <w:i/>
          <w:iCs/>
        </w:rPr>
        <w:t>Tadlis</w:t>
      </w:r>
      <w:proofErr w:type="spellEnd"/>
      <w:r w:rsidRPr="008B72D9">
        <w:rPr>
          <w:rFonts w:asciiTheme="majorBidi" w:hAnsiTheme="majorBidi" w:cstheme="majorBidi"/>
          <w:i/>
          <w:iCs/>
        </w:rPr>
        <w:t xml:space="preserve"> (cheating), while </w:t>
      </w:r>
      <w:proofErr w:type="spellStart"/>
      <w:r w:rsidRPr="008B72D9">
        <w:rPr>
          <w:rFonts w:asciiTheme="majorBidi" w:hAnsiTheme="majorBidi" w:cstheme="majorBidi"/>
          <w:i/>
          <w:iCs/>
        </w:rPr>
        <w:t>emphasising</w:t>
      </w:r>
      <w:proofErr w:type="spellEnd"/>
      <w:r w:rsidRPr="008B72D9">
        <w:rPr>
          <w:rFonts w:asciiTheme="majorBidi" w:hAnsiTheme="majorBidi" w:cstheme="majorBidi"/>
          <w:i/>
          <w:iCs/>
        </w:rPr>
        <w:t xml:space="preserve"> justice and fairness (</w:t>
      </w:r>
      <w:proofErr w:type="spellStart"/>
      <w:r w:rsidRPr="008B72D9">
        <w:rPr>
          <w:rFonts w:asciiTheme="majorBidi" w:hAnsiTheme="majorBidi" w:cstheme="majorBidi"/>
          <w:i/>
          <w:iCs/>
        </w:rPr>
        <w:t>Adl</w:t>
      </w:r>
      <w:proofErr w:type="spellEnd"/>
      <w:r w:rsidRPr="008B72D9">
        <w:rPr>
          <w:rFonts w:asciiTheme="majorBidi" w:hAnsiTheme="majorBidi" w:cstheme="majorBidi"/>
          <w:i/>
          <w:iCs/>
        </w:rPr>
        <w:t>) and equality (</w:t>
      </w:r>
      <w:proofErr w:type="spellStart"/>
      <w:r w:rsidRPr="008B72D9">
        <w:rPr>
          <w:rFonts w:asciiTheme="majorBidi" w:hAnsiTheme="majorBidi" w:cstheme="majorBidi"/>
          <w:i/>
          <w:iCs/>
        </w:rPr>
        <w:t>Musawah</w:t>
      </w:r>
      <w:proofErr w:type="spellEnd"/>
      <w:r w:rsidRPr="008B72D9">
        <w:rPr>
          <w:rFonts w:asciiTheme="majorBidi" w:hAnsiTheme="majorBidi" w:cstheme="majorBidi"/>
          <w:i/>
          <w:iCs/>
        </w:rPr>
        <w:t xml:space="preserve">) in financial transactions. Islamic finance works </w:t>
      </w:r>
      <w:proofErr w:type="gramStart"/>
      <w:r w:rsidRPr="008B72D9">
        <w:rPr>
          <w:rFonts w:asciiTheme="majorBidi" w:hAnsiTheme="majorBidi" w:cstheme="majorBidi"/>
          <w:i/>
          <w:iCs/>
        </w:rPr>
        <w:t>on the basis of</w:t>
      </w:r>
      <w:proofErr w:type="gramEnd"/>
      <w:r w:rsidRPr="008B72D9">
        <w:rPr>
          <w:rFonts w:asciiTheme="majorBidi" w:hAnsiTheme="majorBidi" w:cstheme="majorBidi"/>
          <w:i/>
          <w:iCs/>
        </w:rPr>
        <w:t xml:space="preserve"> partnership and cooperation among the financiers and investors/entrepreneurs, with risk and reward sharing, which ensure greater market discipline. It inculcates greater transparency and disclosure, and greater fiduciary duties and accountability for the benefit of both the financiers and the customers.</w:t>
      </w:r>
    </w:p>
    <w:p w14:paraId="4FF7F035" w14:textId="24D690A2" w:rsidR="001517CC" w:rsidRPr="008B72D9" w:rsidRDefault="001517CC" w:rsidP="008B72D9">
      <w:pPr>
        <w:pStyle w:val="Pa11"/>
        <w:spacing w:line="360" w:lineRule="auto"/>
        <w:ind w:firstLine="720"/>
        <w:jc w:val="thaiDistribute"/>
        <w:rPr>
          <w:rFonts w:asciiTheme="majorBidi" w:hAnsiTheme="majorBidi" w:cstheme="majorBidi"/>
          <w:i/>
          <w:iCs/>
        </w:rPr>
      </w:pPr>
      <w:r w:rsidRPr="008B72D9">
        <w:rPr>
          <w:rFonts w:asciiTheme="majorBidi" w:hAnsiTheme="majorBidi" w:cstheme="majorBidi"/>
          <w:i/>
          <w:iCs/>
        </w:rPr>
        <w:t xml:space="preserve">Another valid point that is central to Islamic finance is the fact that money itself has no intrinsic value. As a matter of faith, a Muslim cannot lend money to, or receive money from someone and expect to benefit. This means that interest (known as </w:t>
      </w:r>
      <w:proofErr w:type="spellStart"/>
      <w:r w:rsidRPr="008B72D9">
        <w:rPr>
          <w:rFonts w:asciiTheme="majorBidi" w:hAnsiTheme="majorBidi" w:cstheme="majorBidi"/>
          <w:i/>
          <w:iCs/>
        </w:rPr>
        <w:t>Riba</w:t>
      </w:r>
      <w:proofErr w:type="spellEnd"/>
      <w:r w:rsidRPr="008B72D9">
        <w:rPr>
          <w:rFonts w:asciiTheme="majorBidi" w:hAnsiTheme="majorBidi" w:cstheme="majorBidi"/>
          <w:i/>
          <w:iCs/>
        </w:rPr>
        <w:t xml:space="preserve"> in Islam) is not allowed and making money from money is forbidden. Money must be used in a productive way, by which wealth can only be generated through legitimate trade and investment in assets. The principal means of Islamic financing is based on trading. Any gains relating to the trading are shared between the party providing the capital and the party providing the expertise. As a result, the Islamic banks have developed four main Islamic financing approaches, which are: </w:t>
      </w:r>
      <w:proofErr w:type="spellStart"/>
      <w:r w:rsidRPr="008B72D9">
        <w:rPr>
          <w:rFonts w:asciiTheme="majorBidi" w:hAnsiTheme="majorBidi" w:cstheme="majorBidi"/>
          <w:i/>
          <w:iCs/>
        </w:rPr>
        <w:t>Mudaraba</w:t>
      </w:r>
      <w:proofErr w:type="spellEnd"/>
      <w:r w:rsidRPr="008B72D9">
        <w:rPr>
          <w:rFonts w:asciiTheme="majorBidi" w:hAnsiTheme="majorBidi" w:cstheme="majorBidi"/>
          <w:i/>
          <w:iCs/>
        </w:rPr>
        <w:t xml:space="preserve">, Musharaka, </w:t>
      </w:r>
      <w:proofErr w:type="spellStart"/>
      <w:r w:rsidRPr="008B72D9">
        <w:rPr>
          <w:rFonts w:asciiTheme="majorBidi" w:hAnsiTheme="majorBidi" w:cstheme="majorBidi"/>
          <w:i/>
          <w:iCs/>
        </w:rPr>
        <w:t>Ijara</w:t>
      </w:r>
      <w:proofErr w:type="spellEnd"/>
      <w:r w:rsidRPr="008B72D9">
        <w:rPr>
          <w:rFonts w:asciiTheme="majorBidi" w:hAnsiTheme="majorBidi" w:cstheme="majorBidi"/>
          <w:i/>
          <w:iCs/>
        </w:rPr>
        <w:t xml:space="preserve"> and Murabaha (</w:t>
      </w:r>
      <w:proofErr w:type="spellStart"/>
      <w:r w:rsidRPr="008B72D9">
        <w:rPr>
          <w:rFonts w:asciiTheme="majorBidi" w:hAnsiTheme="majorBidi" w:cstheme="majorBidi"/>
          <w:i/>
          <w:iCs/>
        </w:rPr>
        <w:t>Akintan</w:t>
      </w:r>
      <w:proofErr w:type="spellEnd"/>
      <w:r w:rsidRPr="008B72D9">
        <w:rPr>
          <w:rFonts w:asciiTheme="majorBidi" w:hAnsiTheme="majorBidi" w:cstheme="majorBidi"/>
          <w:i/>
          <w:iCs/>
        </w:rPr>
        <w:t xml:space="preserve"> et al.,</w:t>
      </w:r>
      <w:r w:rsidR="00744295" w:rsidRPr="008B72D9">
        <w:rPr>
          <w:rFonts w:asciiTheme="majorBidi" w:hAnsiTheme="majorBidi" w:cstheme="majorBidi"/>
          <w:i/>
          <w:iCs/>
        </w:rPr>
        <w:t xml:space="preserve"> </w:t>
      </w:r>
      <w:r w:rsidRPr="008B72D9">
        <w:rPr>
          <w:rFonts w:asciiTheme="majorBidi" w:hAnsiTheme="majorBidi" w:cstheme="majorBidi"/>
          <w:i/>
          <w:iCs/>
        </w:rPr>
        <w:t>2021).</w:t>
      </w:r>
    </w:p>
    <w:p w14:paraId="75C6F1E0" w14:textId="77777777" w:rsidR="001517CC" w:rsidRPr="008B72D9" w:rsidRDefault="001517CC" w:rsidP="008B72D9">
      <w:pPr>
        <w:pStyle w:val="Pa11"/>
        <w:spacing w:line="360" w:lineRule="auto"/>
        <w:ind w:firstLine="720"/>
        <w:jc w:val="thaiDistribute"/>
        <w:rPr>
          <w:rFonts w:asciiTheme="majorBidi" w:hAnsiTheme="majorBidi" w:cstheme="majorBidi"/>
          <w:i/>
          <w:iCs/>
          <w:color w:val="000000"/>
        </w:rPr>
      </w:pPr>
      <w:r w:rsidRPr="008B72D9">
        <w:rPr>
          <w:rFonts w:asciiTheme="majorBidi" w:hAnsiTheme="majorBidi" w:cstheme="majorBidi"/>
          <w:i/>
          <w:iCs/>
          <w:color w:val="000000"/>
        </w:rPr>
        <w:t xml:space="preserve">Islamic banking is a system based on responsibility, accountability, promotion, equity good faith and sustainable development </w:t>
      </w:r>
      <w:bookmarkStart w:id="19" w:name="_Hlk85520442"/>
      <w:r w:rsidRPr="008B72D9">
        <w:rPr>
          <w:rFonts w:asciiTheme="majorBidi" w:hAnsiTheme="majorBidi" w:cstheme="majorBidi"/>
          <w:i/>
          <w:iCs/>
          <w:color w:val="000000"/>
        </w:rPr>
        <w:t xml:space="preserve">(Khan et al., 2019), </w:t>
      </w:r>
      <w:bookmarkEnd w:id="19"/>
      <w:r w:rsidRPr="008B72D9">
        <w:rPr>
          <w:rFonts w:asciiTheme="majorBidi" w:hAnsiTheme="majorBidi" w:cstheme="majorBidi"/>
          <w:i/>
          <w:iCs/>
        </w:rPr>
        <w:t>however</w:t>
      </w:r>
      <w:r w:rsidRPr="008B72D9">
        <w:rPr>
          <w:rFonts w:asciiTheme="majorBidi" w:hAnsiTheme="majorBidi" w:cstheme="majorBidi"/>
          <w:i/>
          <w:iCs/>
          <w:color w:val="000000"/>
        </w:rPr>
        <w:t xml:space="preserve">, affinity, responsibility and integrity are the essential part of Islamic banking. Islamic banking system prohibits any kind of delivery which involves </w:t>
      </w:r>
      <w:proofErr w:type="spellStart"/>
      <w:r w:rsidRPr="008B72D9">
        <w:rPr>
          <w:rFonts w:asciiTheme="majorBidi" w:hAnsiTheme="majorBidi" w:cstheme="majorBidi"/>
          <w:i/>
          <w:iCs/>
          <w:color w:val="000000"/>
        </w:rPr>
        <w:t>riba</w:t>
      </w:r>
      <w:proofErr w:type="spellEnd"/>
      <w:r w:rsidRPr="008B72D9">
        <w:rPr>
          <w:rFonts w:asciiTheme="majorBidi" w:hAnsiTheme="majorBidi" w:cstheme="majorBidi"/>
          <w:i/>
          <w:iCs/>
          <w:color w:val="000000"/>
        </w:rPr>
        <w:t xml:space="preserve"> and usury (Gilani, 2015). While conventional banking system is an interest-based system. Conventional banking system accept deposits </w:t>
      </w:r>
      <w:proofErr w:type="gramStart"/>
      <w:r w:rsidRPr="008B72D9">
        <w:rPr>
          <w:rFonts w:asciiTheme="majorBidi" w:hAnsiTheme="majorBidi" w:cstheme="majorBidi"/>
          <w:i/>
          <w:iCs/>
          <w:color w:val="000000"/>
        </w:rPr>
        <w:t>on the basis of</w:t>
      </w:r>
      <w:proofErr w:type="gramEnd"/>
      <w:r w:rsidRPr="008B72D9">
        <w:rPr>
          <w:rFonts w:asciiTheme="majorBidi" w:hAnsiTheme="majorBidi" w:cstheme="majorBidi"/>
          <w:i/>
          <w:iCs/>
          <w:color w:val="000000"/>
        </w:rPr>
        <w:t xml:space="preserve"> loan while </w:t>
      </w:r>
      <w:r w:rsidRPr="008B72D9">
        <w:rPr>
          <w:rFonts w:asciiTheme="majorBidi" w:hAnsiTheme="majorBidi" w:cstheme="majorBidi"/>
          <w:i/>
          <w:iCs/>
          <w:color w:val="000000"/>
        </w:rPr>
        <w:lastRenderedPageBreak/>
        <w:t xml:space="preserve">Islamic banking system accepts deposits on the basis of </w:t>
      </w:r>
      <w:proofErr w:type="spellStart"/>
      <w:r w:rsidRPr="008B72D9">
        <w:rPr>
          <w:rFonts w:asciiTheme="majorBidi" w:hAnsiTheme="majorBidi" w:cstheme="majorBidi"/>
          <w:i/>
          <w:iCs/>
          <w:color w:val="000000"/>
        </w:rPr>
        <w:t>Mudarabah</w:t>
      </w:r>
      <w:proofErr w:type="spellEnd"/>
      <w:r w:rsidRPr="008B72D9">
        <w:rPr>
          <w:rFonts w:asciiTheme="majorBidi" w:hAnsiTheme="majorBidi" w:cstheme="majorBidi"/>
          <w:i/>
          <w:iCs/>
          <w:color w:val="000000"/>
        </w:rPr>
        <w:t xml:space="preserve"> (Sharing the profit and loss) and </w:t>
      </w:r>
      <w:proofErr w:type="spellStart"/>
      <w:r w:rsidRPr="008B72D9">
        <w:rPr>
          <w:rFonts w:asciiTheme="majorBidi" w:hAnsiTheme="majorBidi" w:cstheme="majorBidi"/>
          <w:i/>
          <w:iCs/>
          <w:color w:val="000000"/>
        </w:rPr>
        <w:t>Qard</w:t>
      </w:r>
      <w:proofErr w:type="spellEnd"/>
      <w:r w:rsidRPr="008B72D9">
        <w:rPr>
          <w:rFonts w:asciiTheme="majorBidi" w:hAnsiTheme="majorBidi" w:cstheme="majorBidi"/>
          <w:i/>
          <w:iCs/>
          <w:color w:val="000000"/>
        </w:rPr>
        <w:t xml:space="preserve"> </w:t>
      </w:r>
      <w:proofErr w:type="spellStart"/>
      <w:r w:rsidRPr="008B72D9">
        <w:rPr>
          <w:rFonts w:asciiTheme="majorBidi" w:hAnsiTheme="majorBidi" w:cstheme="majorBidi"/>
          <w:i/>
          <w:iCs/>
          <w:color w:val="000000"/>
        </w:rPr>
        <w:t>Hasana</w:t>
      </w:r>
      <w:proofErr w:type="spellEnd"/>
      <w:r w:rsidRPr="008B72D9">
        <w:rPr>
          <w:rFonts w:asciiTheme="majorBidi" w:hAnsiTheme="majorBidi" w:cstheme="majorBidi"/>
          <w:i/>
          <w:iCs/>
          <w:color w:val="000000"/>
        </w:rPr>
        <w:t xml:space="preserve"> (interest free loan). Conventional banking system is grounded on </w:t>
      </w:r>
      <w:proofErr w:type="gramStart"/>
      <w:r w:rsidRPr="008B72D9">
        <w:rPr>
          <w:rFonts w:asciiTheme="majorBidi" w:hAnsiTheme="majorBidi" w:cstheme="majorBidi"/>
          <w:i/>
          <w:iCs/>
          <w:color w:val="000000"/>
        </w:rPr>
        <w:t>cash to cash</w:t>
      </w:r>
      <w:proofErr w:type="gramEnd"/>
      <w:r w:rsidRPr="008B72D9">
        <w:rPr>
          <w:rFonts w:asciiTheme="majorBidi" w:hAnsiTheme="majorBidi" w:cstheme="majorBidi"/>
          <w:i/>
          <w:iCs/>
          <w:color w:val="000000"/>
        </w:rPr>
        <w:t xml:space="preserve"> financing, while Islamic banking system is based on assets-based financing. Islamic banking system is risk sharing, if anything happens to the investment than the risk is divided between the investors and the bank, while conventional banking system is a loan contract which the investor </w:t>
      </w:r>
      <w:proofErr w:type="gramStart"/>
      <w:r w:rsidRPr="008B72D9">
        <w:rPr>
          <w:rFonts w:asciiTheme="majorBidi" w:hAnsiTheme="majorBidi" w:cstheme="majorBidi"/>
          <w:i/>
          <w:iCs/>
          <w:color w:val="000000"/>
        </w:rPr>
        <w:t>have</w:t>
      </w:r>
      <w:proofErr w:type="gramEnd"/>
      <w:r w:rsidRPr="008B72D9">
        <w:rPr>
          <w:rFonts w:asciiTheme="majorBidi" w:hAnsiTheme="majorBidi" w:cstheme="majorBidi"/>
          <w:i/>
          <w:iCs/>
          <w:color w:val="000000"/>
        </w:rPr>
        <w:t xml:space="preserve"> to pay at any cost (</w:t>
      </w:r>
      <w:proofErr w:type="spellStart"/>
      <w:r w:rsidRPr="008B72D9">
        <w:rPr>
          <w:rFonts w:asciiTheme="majorBidi" w:hAnsiTheme="majorBidi" w:cstheme="majorBidi"/>
          <w:i/>
          <w:iCs/>
          <w:color w:val="000000"/>
        </w:rPr>
        <w:t>Ashfaque</w:t>
      </w:r>
      <w:proofErr w:type="spellEnd"/>
      <w:r w:rsidRPr="008B72D9">
        <w:rPr>
          <w:rFonts w:asciiTheme="majorBidi" w:hAnsiTheme="majorBidi" w:cstheme="majorBidi"/>
          <w:i/>
          <w:iCs/>
          <w:color w:val="000000"/>
        </w:rPr>
        <w:t xml:space="preserve"> et al., 2020).</w:t>
      </w:r>
    </w:p>
    <w:p w14:paraId="165B3A14" w14:textId="4A4C822D" w:rsidR="001517CC" w:rsidRPr="008B72D9" w:rsidRDefault="001517CC" w:rsidP="008B72D9">
      <w:pPr>
        <w:pStyle w:val="Pa11"/>
        <w:spacing w:line="360" w:lineRule="auto"/>
        <w:jc w:val="thaiDistribute"/>
        <w:rPr>
          <w:rFonts w:asciiTheme="majorBidi" w:hAnsiTheme="majorBidi" w:cstheme="majorBidi"/>
          <w:i/>
          <w:iCs/>
        </w:rPr>
      </w:pPr>
      <w:r w:rsidRPr="008B72D9">
        <w:rPr>
          <w:rFonts w:asciiTheme="majorBidi" w:hAnsiTheme="majorBidi" w:cstheme="majorBidi"/>
          <w:i/>
          <w:iCs/>
        </w:rPr>
        <w:t xml:space="preserve"> </w:t>
      </w:r>
      <w:r w:rsidR="00773A8A" w:rsidRPr="008B72D9">
        <w:rPr>
          <w:rFonts w:asciiTheme="majorBidi" w:hAnsiTheme="majorBidi" w:cstheme="majorBidi"/>
          <w:i/>
          <w:iCs/>
        </w:rPr>
        <w:tab/>
      </w:r>
      <w:r w:rsidRPr="008B72D9">
        <w:rPr>
          <w:rFonts w:asciiTheme="majorBidi" w:hAnsiTheme="majorBidi" w:cstheme="majorBidi"/>
          <w:i/>
          <w:iCs/>
        </w:rPr>
        <w:t xml:space="preserve">All of  products offered by IBs are been monitored by the Shariah Advisory Council of Bank Negara Malaysia (SAC), who is </w:t>
      </w:r>
      <w:proofErr w:type="spellStart"/>
      <w:r w:rsidRPr="008B72D9">
        <w:rPr>
          <w:rFonts w:asciiTheme="majorBidi" w:hAnsiTheme="majorBidi" w:cstheme="majorBidi"/>
          <w:i/>
          <w:iCs/>
        </w:rPr>
        <w:t>authorised</w:t>
      </w:r>
      <w:proofErr w:type="spellEnd"/>
      <w:r w:rsidRPr="008B72D9">
        <w:rPr>
          <w:rFonts w:asciiTheme="majorBidi" w:hAnsiTheme="majorBidi" w:cstheme="majorBidi"/>
          <w:i/>
          <w:iCs/>
        </w:rPr>
        <w:t xml:space="preserve"> to ascertain Islamic law in respect of Islamic banking, Takaful  business, Islamic financial business, Islamic financial development or any other business, Based on the principles of Shariah and overseen and governed by Bank Negara Malaysia </w:t>
      </w:r>
      <w:sdt>
        <w:sdtPr>
          <w:rPr>
            <w:rFonts w:asciiTheme="majorBidi" w:hAnsiTheme="majorBidi" w:cstheme="majorBidi"/>
            <w:i/>
            <w:iCs/>
          </w:rPr>
          <w:id w:val="1871101697"/>
          <w:citation/>
        </w:sdtPr>
        <w:sdtEndPr/>
        <w:sdtContent>
          <w:r w:rsidRPr="008B72D9">
            <w:rPr>
              <w:rFonts w:asciiTheme="majorBidi" w:hAnsiTheme="majorBidi" w:cstheme="majorBidi"/>
              <w:i/>
              <w:iCs/>
            </w:rPr>
            <w:fldChar w:fldCharType="begin"/>
          </w:r>
          <w:r w:rsidRPr="008B72D9">
            <w:rPr>
              <w:rFonts w:asciiTheme="majorBidi" w:hAnsiTheme="majorBidi" w:cstheme="majorBidi"/>
              <w:i/>
              <w:iCs/>
            </w:rPr>
            <w:instrText xml:space="preserve"> CITATION BNM201 \l 1033 </w:instrText>
          </w:r>
          <w:r w:rsidRPr="008B72D9">
            <w:rPr>
              <w:rFonts w:asciiTheme="majorBidi" w:hAnsiTheme="majorBidi" w:cstheme="majorBidi"/>
              <w:i/>
              <w:iCs/>
            </w:rPr>
            <w:fldChar w:fldCharType="separate"/>
          </w:r>
          <w:r w:rsidRPr="008B72D9">
            <w:rPr>
              <w:rFonts w:asciiTheme="majorBidi" w:hAnsiTheme="majorBidi" w:cstheme="majorBidi"/>
              <w:i/>
              <w:iCs/>
              <w:noProof/>
            </w:rPr>
            <w:t>(BNM, 2020)</w:t>
          </w:r>
          <w:r w:rsidRPr="008B72D9">
            <w:rPr>
              <w:rFonts w:asciiTheme="majorBidi" w:hAnsiTheme="majorBidi" w:cstheme="majorBidi"/>
              <w:i/>
              <w:iCs/>
            </w:rPr>
            <w:fldChar w:fldCharType="end"/>
          </w:r>
        </w:sdtContent>
      </w:sdt>
      <w:r w:rsidRPr="008B72D9">
        <w:rPr>
          <w:rFonts w:asciiTheme="majorBidi" w:hAnsiTheme="majorBidi" w:cstheme="majorBidi"/>
          <w:i/>
          <w:iCs/>
        </w:rPr>
        <w:t xml:space="preserve">. The banking industries can be classified into individual and company sectors that require various products to meet their needs. Contrary to the conventional banking system, Islamic banks and their customers are partners, </w:t>
      </w:r>
      <w:proofErr w:type="gramStart"/>
      <w:r w:rsidRPr="008B72D9">
        <w:rPr>
          <w:rFonts w:asciiTheme="majorBidi" w:hAnsiTheme="majorBidi" w:cstheme="majorBidi"/>
          <w:i/>
          <w:iCs/>
        </w:rPr>
        <w:t>which</w:t>
      </w:r>
      <w:proofErr w:type="gramEnd"/>
      <w:r w:rsidRPr="008B72D9">
        <w:rPr>
          <w:rFonts w:asciiTheme="majorBidi" w:hAnsiTheme="majorBidi" w:cstheme="majorBidi"/>
          <w:i/>
          <w:iCs/>
        </w:rPr>
        <w:t xml:space="preserve"> are based on sharing risk and profit from both sides of financial intermediation.</w:t>
      </w:r>
      <w:r w:rsidR="00744295" w:rsidRPr="008B72D9">
        <w:rPr>
          <w:rFonts w:asciiTheme="majorBidi" w:hAnsiTheme="majorBidi" w:cstheme="majorBidi"/>
          <w:i/>
          <w:iCs/>
        </w:rPr>
        <w:t xml:space="preserve"> </w:t>
      </w:r>
      <w:r w:rsidRPr="008B72D9">
        <w:rPr>
          <w:rFonts w:asciiTheme="majorBidi" w:hAnsiTheme="majorBidi" w:cstheme="majorBidi"/>
          <w:i/>
          <w:iCs/>
        </w:rPr>
        <w:t xml:space="preserve">In </w:t>
      </w:r>
      <w:proofErr w:type="gramStart"/>
      <w:r w:rsidRPr="008B72D9">
        <w:rPr>
          <w:rFonts w:asciiTheme="majorBidi" w:hAnsiTheme="majorBidi" w:cstheme="majorBidi"/>
          <w:i/>
          <w:iCs/>
        </w:rPr>
        <w:t>the majority of</w:t>
      </w:r>
      <w:proofErr w:type="gramEnd"/>
      <w:r w:rsidRPr="008B72D9">
        <w:rPr>
          <w:rFonts w:asciiTheme="majorBidi" w:hAnsiTheme="majorBidi" w:cstheme="majorBidi"/>
          <w:i/>
          <w:iCs/>
        </w:rPr>
        <w:t xml:space="preserve"> Islamic products an alternative to conventional products has been introduced. Looking at the changing and vibrant climate, Islamic banks must innovate and create new products </w:t>
      </w:r>
      <w:proofErr w:type="gramStart"/>
      <w:r w:rsidRPr="008B72D9">
        <w:rPr>
          <w:rFonts w:asciiTheme="majorBidi" w:hAnsiTheme="majorBidi" w:cstheme="majorBidi"/>
          <w:i/>
          <w:iCs/>
        </w:rPr>
        <w:t>in order to</w:t>
      </w:r>
      <w:proofErr w:type="gramEnd"/>
      <w:r w:rsidRPr="008B72D9">
        <w:rPr>
          <w:rFonts w:asciiTheme="majorBidi" w:hAnsiTheme="majorBidi" w:cstheme="majorBidi"/>
          <w:i/>
          <w:iCs/>
        </w:rPr>
        <w:t xml:space="preserve"> stay competitive. The products need to be appealing and alluring to customers and </w:t>
      </w:r>
      <w:r w:rsidR="0076076E" w:rsidRPr="008B72D9">
        <w:rPr>
          <w:rFonts w:asciiTheme="majorBidi" w:hAnsiTheme="majorBidi" w:cstheme="majorBidi"/>
          <w:i/>
          <w:iCs/>
        </w:rPr>
        <w:t>businesspeople</w:t>
      </w:r>
      <w:r w:rsidRPr="008B72D9">
        <w:rPr>
          <w:rFonts w:asciiTheme="majorBidi" w:hAnsiTheme="majorBidi" w:cstheme="majorBidi"/>
          <w:i/>
          <w:iCs/>
        </w:rPr>
        <w:t xml:space="preserve">. Not just that, but technology development and financial markets are demanding the timely introduction of new products/services </w:t>
      </w:r>
      <w:r w:rsidRPr="008B72D9">
        <w:rPr>
          <w:rFonts w:asciiTheme="majorBidi" w:hAnsiTheme="majorBidi" w:cstheme="majorBidi"/>
          <w:i/>
          <w:iCs/>
        </w:rPr>
        <w:fldChar w:fldCharType="begin" w:fldLock="1"/>
      </w:r>
      <w:r w:rsidRPr="008B72D9">
        <w:rPr>
          <w:rFonts w:asciiTheme="majorBidi" w:hAnsiTheme="majorBidi" w:cstheme="majorBidi"/>
          <w:i/>
          <w:iCs/>
        </w:rPr>
        <w:instrText>ADDIN CSL_CITATION {"citationItems":[{"id":"ITEM-1","itemData":{"DOI":"10.19030/jabr.v29i4.7922","ISSN":"08927626","abstract":"The Islamic world is in its evolutionary phase. Islamic finance which comprises the banking system, takaful (Islamic insurance) and capital market products and services offer an alternative to society. The development is said to be phenomenal with a double-digit annual growth rate since its inception. McKinsey &amp; Company (2007) in his study stated that the value of Islamic banking assets and assets under Islamic management is expected to reach USD1 trillion by 2010, with Islamic banks growing more rapidly than the average banking sector in most countries. As of 2009, worldwide assets under shari'ah compliance grew four times from 0.5% to 2% of the world economy and reached MYR3.5 trillion (PEMANDU, 2010). With the increasing trends of Islamic finance, Islamic financial institutions (IFIs) around the world are encouraged to develop and innovate new products in order to meet the ever-changing demand from its customers and potential customers. The introduction of new Islamic products does impose some challenges, not only to the practitioners and Shari'ah council members, but also to society at large, as they are the ultimate users of the product. This paper aims to look at the development and regulations of new Islamic banking products with focus given more on Islamic house financing. Such developments bring about variation in the products introduced to the public as different contracts are adopted. The focus will be mainly on IFIs operating and regulated in Malaysia with specific enforcement by the country's regulators. © by author(s).","author":[{"dropping-particle":"","family":"Abdul Aris","given":"Nooraslinda","non-dropping-particle":"","parse-names":false,"suffix":""},{"dropping-particle":"","family":"Othman","given":"Rohana","non-dropping-particle":"","parse-names":false,"suffix":""},{"dropping-particle":"","family":"Mohd Azli","given":"Rafidah","non-dropping-particle":"","parse-names":false,"suffix":""},{"dropping-particle":"","family":"Sahri","given":"Mardiyyah","non-dropping-particle":"","parse-names":false,"suffix":""},{"dropping-particle":"","family":"Abdul Razak","given":"Dzuljastri","non-dropping-particle":"","parse-names":false,"suffix":""},{"dropping-particle":"","family":"Abdul Rahman","given":"Zaharuddin","non-dropping-particle":"","parse-names":false,"suffix":""}],"container-title":"Journal of Applied Business Research","id":"ITEM-1","issue":"4","issued":{"date-parts":[["2013"]]},"page":"1145-1156","title":"Islamic banking products: Regulations, issues and challenges","type":"article-journal","volume":"29"},"uris":["http://www.mendeley.com/documents/?uuid=97c9d13f-e4e3-4733-a4d6-ef460720e4ed"]}],"mendeley":{"formattedCitation":"(Abdul Aris et al., 2013)","plainTextFormattedCitation":"(Abdul Aris et al., 2013)","previouslyFormattedCitation":"(Abdul Aris et al., 2013)"},"properties":{"noteIndex":0},"schema":"https://github.com/citation-style-language/schema/raw/master/csl-citation.json"}</w:instrText>
      </w:r>
      <w:r w:rsidRPr="008B72D9">
        <w:rPr>
          <w:rFonts w:asciiTheme="majorBidi" w:hAnsiTheme="majorBidi" w:cstheme="majorBidi"/>
          <w:i/>
          <w:iCs/>
        </w:rPr>
        <w:fldChar w:fldCharType="separate"/>
      </w:r>
      <w:r w:rsidRPr="008B72D9">
        <w:rPr>
          <w:rFonts w:asciiTheme="majorBidi" w:hAnsiTheme="majorBidi" w:cstheme="majorBidi"/>
          <w:i/>
          <w:iCs/>
          <w:noProof/>
        </w:rPr>
        <w:t>( Aris et al., 2013)</w:t>
      </w:r>
      <w:r w:rsidRPr="008B72D9">
        <w:rPr>
          <w:rFonts w:asciiTheme="majorBidi" w:hAnsiTheme="majorBidi" w:cstheme="majorBidi"/>
          <w:i/>
          <w:iCs/>
        </w:rPr>
        <w:fldChar w:fldCharType="end"/>
      </w:r>
      <w:r w:rsidRPr="008B72D9">
        <w:rPr>
          <w:rFonts w:asciiTheme="majorBidi" w:hAnsiTheme="majorBidi" w:cstheme="majorBidi"/>
          <w:i/>
          <w:iCs/>
        </w:rPr>
        <w:t>.</w:t>
      </w:r>
    </w:p>
    <w:p w14:paraId="742ADF72" w14:textId="77777777" w:rsidR="00EB08C3" w:rsidRPr="008B72D9" w:rsidRDefault="00EB08C3" w:rsidP="008B72D9">
      <w:pPr>
        <w:spacing w:line="360" w:lineRule="auto"/>
        <w:rPr>
          <w:rFonts w:asciiTheme="majorBidi" w:hAnsiTheme="majorBidi" w:cstheme="majorBidi"/>
          <w:i/>
          <w:iCs/>
          <w:sz w:val="24"/>
          <w:szCs w:val="24"/>
        </w:rPr>
      </w:pPr>
    </w:p>
    <w:p w14:paraId="44CFC4AB" w14:textId="77777777" w:rsidR="001517CC" w:rsidRPr="008B72D9" w:rsidRDefault="001517CC" w:rsidP="008B72D9">
      <w:pPr>
        <w:spacing w:line="360" w:lineRule="auto"/>
        <w:rPr>
          <w:rFonts w:asciiTheme="majorBidi" w:eastAsiaTheme="majorEastAsia" w:hAnsiTheme="majorBidi" w:cstheme="majorBidi"/>
          <w:b/>
          <w:i/>
          <w:iCs/>
          <w:sz w:val="24"/>
          <w:szCs w:val="24"/>
        </w:rPr>
      </w:pPr>
      <w:r w:rsidRPr="008B72D9">
        <w:rPr>
          <w:rFonts w:asciiTheme="majorBidi" w:hAnsiTheme="majorBidi" w:cstheme="majorBidi"/>
          <w:b/>
          <w:i/>
          <w:iCs/>
          <w:sz w:val="24"/>
          <w:szCs w:val="24"/>
        </w:rPr>
        <w:t>METHODOLOGY</w:t>
      </w:r>
      <w:bookmarkEnd w:id="17"/>
      <w:bookmarkEnd w:id="18"/>
    </w:p>
    <w:p w14:paraId="52B1E229" w14:textId="24C634DA" w:rsidR="001517CC" w:rsidRPr="008B72D9" w:rsidRDefault="001517CC" w:rsidP="008B72D9">
      <w:pPr>
        <w:shd w:val="clear" w:color="auto" w:fill="FFFFFF"/>
        <w:spacing w:after="0" w:line="360" w:lineRule="auto"/>
        <w:jc w:val="both"/>
        <w:rPr>
          <w:rFonts w:asciiTheme="majorBidi" w:hAnsiTheme="majorBidi" w:cstheme="majorBidi"/>
          <w:b/>
          <w:bCs/>
          <w:i/>
          <w:iCs/>
          <w:sz w:val="24"/>
          <w:szCs w:val="24"/>
        </w:rPr>
      </w:pPr>
      <w:bookmarkStart w:id="20" w:name="_Toc59896818"/>
      <w:bookmarkStart w:id="21" w:name="_Toc60066566"/>
      <w:bookmarkStart w:id="22" w:name="_Toc61358034"/>
      <w:r w:rsidRPr="008B72D9">
        <w:rPr>
          <w:rFonts w:asciiTheme="majorBidi" w:hAnsiTheme="majorBidi" w:cstheme="majorBidi"/>
          <w:i/>
          <w:iCs/>
          <w:color w:val="000000"/>
          <w:sz w:val="24"/>
          <w:szCs w:val="24"/>
        </w:rPr>
        <w:t xml:space="preserve"> </w:t>
      </w:r>
      <w:r w:rsidR="00EB08C3" w:rsidRPr="008B72D9">
        <w:rPr>
          <w:rFonts w:asciiTheme="majorBidi" w:hAnsiTheme="majorBidi" w:cstheme="majorBidi"/>
          <w:i/>
          <w:iCs/>
          <w:color w:val="000000"/>
          <w:sz w:val="24"/>
          <w:szCs w:val="24"/>
        </w:rPr>
        <w:tab/>
      </w:r>
      <w:r w:rsidR="00592250" w:rsidRPr="008B72D9">
        <w:rPr>
          <w:rFonts w:asciiTheme="majorBidi" w:hAnsiTheme="majorBidi" w:cstheme="majorBidi"/>
          <w:i/>
          <w:iCs/>
          <w:sz w:val="24"/>
          <w:szCs w:val="24"/>
        </w:rPr>
        <w:t>Present</w:t>
      </w:r>
      <w:r w:rsidRPr="008B72D9">
        <w:rPr>
          <w:rFonts w:asciiTheme="majorBidi" w:hAnsiTheme="majorBidi" w:cstheme="majorBidi"/>
          <w:i/>
          <w:iCs/>
          <w:sz w:val="24"/>
          <w:szCs w:val="24"/>
        </w:rPr>
        <w:t xml:space="preserve"> study </w:t>
      </w:r>
      <w:r w:rsidR="00592250" w:rsidRPr="008B72D9">
        <w:rPr>
          <w:rFonts w:asciiTheme="majorBidi" w:hAnsiTheme="majorBidi" w:cstheme="majorBidi"/>
          <w:i/>
          <w:iCs/>
          <w:color w:val="000000"/>
          <w:sz w:val="24"/>
          <w:szCs w:val="24"/>
        </w:rPr>
        <w:t xml:space="preserve"> </w:t>
      </w:r>
      <w:r w:rsidRPr="008B72D9">
        <w:rPr>
          <w:rFonts w:asciiTheme="majorBidi" w:hAnsiTheme="majorBidi" w:cstheme="majorBidi"/>
          <w:i/>
          <w:iCs/>
          <w:sz w:val="24"/>
          <w:szCs w:val="24"/>
        </w:rPr>
        <w:t xml:space="preserve">is a qualitative as articles are reviewed that are related to the subject matter of this research, while we referred to some relevant points to support our work. </w:t>
      </w:r>
      <w:r w:rsidR="004558F1" w:rsidRPr="008B72D9">
        <w:rPr>
          <w:rFonts w:asciiTheme="majorBidi" w:hAnsiTheme="majorBidi" w:cstheme="majorBidi"/>
          <w:i/>
          <w:iCs/>
          <w:sz w:val="24"/>
          <w:szCs w:val="24"/>
        </w:rPr>
        <w:t>Likewise</w:t>
      </w:r>
      <w:r w:rsidRPr="008B72D9">
        <w:rPr>
          <w:rFonts w:asciiTheme="majorBidi" w:hAnsiTheme="majorBidi" w:cstheme="majorBidi"/>
          <w:i/>
          <w:iCs/>
          <w:sz w:val="24"/>
          <w:szCs w:val="24"/>
        </w:rPr>
        <w:t xml:space="preserve">, documents and websites of some </w:t>
      </w:r>
      <w:r w:rsidRPr="008B72D9">
        <w:rPr>
          <w:rFonts w:asciiTheme="majorBidi" w:eastAsia="Times New Roman" w:hAnsiTheme="majorBidi" w:cstheme="majorBidi"/>
          <w:i/>
          <w:iCs/>
          <w:sz w:val="24"/>
          <w:szCs w:val="24"/>
        </w:rPr>
        <w:t>Malaysian</w:t>
      </w:r>
      <w:r w:rsidRPr="008B72D9">
        <w:rPr>
          <w:rFonts w:asciiTheme="majorBidi" w:hAnsiTheme="majorBidi" w:cstheme="majorBidi"/>
          <w:i/>
          <w:iCs/>
          <w:sz w:val="24"/>
          <w:szCs w:val="24"/>
        </w:rPr>
        <w:t xml:space="preserve"> banks were accessed to explore their product and service offerings, </w:t>
      </w:r>
      <w:r w:rsidR="00D56CB3" w:rsidRPr="008B72D9">
        <w:rPr>
          <w:rFonts w:asciiTheme="majorBidi" w:hAnsiTheme="majorBidi" w:cstheme="majorBidi"/>
          <w:i/>
          <w:iCs/>
          <w:sz w:val="24"/>
          <w:szCs w:val="24"/>
        </w:rPr>
        <w:t>nonetheless</w:t>
      </w:r>
      <w:r w:rsidRPr="008B72D9">
        <w:rPr>
          <w:rFonts w:asciiTheme="majorBidi" w:hAnsiTheme="majorBidi" w:cstheme="majorBidi"/>
          <w:i/>
          <w:iCs/>
          <w:sz w:val="24"/>
          <w:szCs w:val="24"/>
        </w:rPr>
        <w:t xml:space="preserve"> the value proposition of the said products. Secondary data collection was used throughout to </w:t>
      </w:r>
      <w:r w:rsidR="004558F1" w:rsidRPr="008B72D9">
        <w:rPr>
          <w:rFonts w:asciiTheme="majorBidi" w:hAnsiTheme="majorBidi" w:cstheme="majorBidi"/>
          <w:i/>
          <w:iCs/>
          <w:sz w:val="24"/>
          <w:szCs w:val="24"/>
        </w:rPr>
        <w:t>accumulate</w:t>
      </w:r>
      <w:r w:rsidRPr="008B72D9">
        <w:rPr>
          <w:rFonts w:asciiTheme="majorBidi" w:hAnsiTheme="majorBidi" w:cstheme="majorBidi"/>
          <w:i/>
          <w:iCs/>
          <w:sz w:val="24"/>
          <w:szCs w:val="24"/>
        </w:rPr>
        <w:t xml:space="preserve"> this re</w:t>
      </w:r>
      <w:r w:rsidR="004558F1" w:rsidRPr="008B72D9">
        <w:rPr>
          <w:rFonts w:asciiTheme="majorBidi" w:hAnsiTheme="majorBidi" w:cstheme="majorBidi"/>
          <w:i/>
          <w:iCs/>
          <w:sz w:val="24"/>
          <w:szCs w:val="24"/>
        </w:rPr>
        <w:t xml:space="preserve">search </w:t>
      </w:r>
      <w:r w:rsidRPr="008B72D9">
        <w:rPr>
          <w:rFonts w:asciiTheme="majorBidi" w:hAnsiTheme="majorBidi" w:cstheme="majorBidi"/>
          <w:i/>
          <w:iCs/>
          <w:sz w:val="24"/>
          <w:szCs w:val="24"/>
        </w:rPr>
        <w:t>linked to benefits derived from products and services to the beneficiaries and bank alike, core competencies, ethical banking practices, value delivery stages and service-based ethical value propositions</w:t>
      </w:r>
      <w:r w:rsidR="004558F1" w:rsidRPr="008B72D9">
        <w:rPr>
          <w:rFonts w:asciiTheme="majorBidi" w:hAnsiTheme="majorBidi" w:cstheme="majorBidi"/>
          <w:i/>
          <w:iCs/>
          <w:sz w:val="24"/>
          <w:szCs w:val="24"/>
        </w:rPr>
        <w:t>.</w:t>
      </w:r>
      <w:r w:rsidR="00592250" w:rsidRPr="008B72D9">
        <w:rPr>
          <w:rFonts w:asciiTheme="majorBidi" w:hAnsiTheme="majorBidi" w:cstheme="majorBidi"/>
          <w:i/>
          <w:iCs/>
          <w:sz w:val="24"/>
          <w:szCs w:val="24"/>
        </w:rPr>
        <w:t xml:space="preserve"> </w:t>
      </w:r>
      <w:r w:rsidR="004558F1" w:rsidRPr="008B72D9">
        <w:rPr>
          <w:rFonts w:asciiTheme="majorBidi" w:hAnsiTheme="majorBidi" w:cstheme="majorBidi"/>
          <w:i/>
          <w:iCs/>
          <w:sz w:val="24"/>
          <w:szCs w:val="24"/>
        </w:rPr>
        <w:t xml:space="preserve">Same method is also cited by </w:t>
      </w:r>
      <w:r w:rsidR="00592250" w:rsidRPr="008B72D9">
        <w:rPr>
          <w:rFonts w:asciiTheme="majorBidi" w:hAnsiTheme="majorBidi" w:cstheme="majorBidi"/>
          <w:i/>
          <w:iCs/>
          <w:color w:val="222222"/>
          <w:sz w:val="24"/>
          <w:szCs w:val="24"/>
          <w:shd w:val="clear" w:color="auto" w:fill="FFFFFF"/>
        </w:rPr>
        <w:t xml:space="preserve">Khan et al. </w:t>
      </w:r>
      <w:r w:rsidR="004558F1" w:rsidRPr="008B72D9">
        <w:rPr>
          <w:rFonts w:asciiTheme="majorBidi" w:hAnsiTheme="majorBidi" w:cstheme="majorBidi"/>
          <w:i/>
          <w:iCs/>
          <w:color w:val="222222"/>
          <w:sz w:val="24"/>
          <w:szCs w:val="24"/>
          <w:shd w:val="clear" w:color="auto" w:fill="FFFFFF"/>
        </w:rPr>
        <w:t>(</w:t>
      </w:r>
      <w:r w:rsidR="00592250" w:rsidRPr="008B72D9">
        <w:rPr>
          <w:rFonts w:asciiTheme="majorBidi" w:hAnsiTheme="majorBidi" w:cstheme="majorBidi"/>
          <w:i/>
          <w:iCs/>
          <w:color w:val="222222"/>
          <w:sz w:val="24"/>
          <w:szCs w:val="24"/>
          <w:shd w:val="clear" w:color="auto" w:fill="FFFFFF"/>
        </w:rPr>
        <w:t>2019). </w:t>
      </w:r>
    </w:p>
    <w:p w14:paraId="0D3E331D" w14:textId="77777777" w:rsidR="001517CC" w:rsidRPr="008B72D9" w:rsidRDefault="001517CC" w:rsidP="008B72D9">
      <w:pPr>
        <w:pStyle w:val="Heading1"/>
        <w:spacing w:before="0" w:line="360" w:lineRule="auto"/>
        <w:rPr>
          <w:rFonts w:asciiTheme="majorBidi" w:hAnsiTheme="majorBidi"/>
          <w:i/>
          <w:iCs/>
          <w:color w:val="auto"/>
          <w:sz w:val="24"/>
          <w:szCs w:val="24"/>
        </w:rPr>
      </w:pPr>
    </w:p>
    <w:p w14:paraId="263B8873" w14:textId="77777777" w:rsidR="001517CC" w:rsidRPr="008B72D9" w:rsidRDefault="001517CC" w:rsidP="008B72D9">
      <w:pPr>
        <w:pStyle w:val="Heading2"/>
        <w:spacing w:before="0" w:line="360" w:lineRule="auto"/>
        <w:rPr>
          <w:rFonts w:asciiTheme="majorBidi" w:hAnsiTheme="majorBidi"/>
          <w:i/>
          <w:iCs/>
          <w:color w:val="auto"/>
          <w:sz w:val="24"/>
          <w:szCs w:val="24"/>
        </w:rPr>
      </w:pPr>
      <w:bookmarkStart w:id="23" w:name="_Toc59896817"/>
      <w:bookmarkStart w:id="24" w:name="_Toc60066564"/>
      <w:bookmarkStart w:id="25" w:name="_Toc61358030"/>
      <w:r w:rsidRPr="008B72D9">
        <w:rPr>
          <w:rFonts w:asciiTheme="majorBidi" w:hAnsiTheme="majorBidi"/>
          <w:i/>
          <w:iCs/>
          <w:color w:val="auto"/>
          <w:sz w:val="24"/>
          <w:szCs w:val="24"/>
        </w:rPr>
        <w:t>3. 2 THE EVALUATION OF VALUE PROPOSITION IN IBs PRODUCTS</w:t>
      </w:r>
      <w:bookmarkEnd w:id="23"/>
      <w:bookmarkEnd w:id="24"/>
      <w:bookmarkEnd w:id="25"/>
      <w:r w:rsidRPr="008B72D9">
        <w:rPr>
          <w:rFonts w:asciiTheme="majorBidi" w:hAnsiTheme="majorBidi"/>
          <w:i/>
          <w:iCs/>
          <w:color w:val="auto"/>
          <w:sz w:val="24"/>
          <w:szCs w:val="24"/>
        </w:rPr>
        <w:t xml:space="preserve"> </w:t>
      </w:r>
    </w:p>
    <w:p w14:paraId="54EE5DFF" w14:textId="6DF67E97" w:rsidR="001517CC" w:rsidRPr="008B72D9" w:rsidRDefault="001517CC" w:rsidP="008B72D9">
      <w:pPr>
        <w:spacing w:after="0" w:line="360" w:lineRule="auto"/>
        <w:ind w:firstLine="680"/>
        <w:jc w:val="both"/>
        <w:rPr>
          <w:rFonts w:asciiTheme="majorBidi" w:hAnsiTheme="majorBidi" w:cstheme="majorBidi"/>
          <w:i/>
          <w:iCs/>
          <w:sz w:val="24"/>
          <w:szCs w:val="24"/>
        </w:rPr>
      </w:pPr>
      <w:r w:rsidRPr="008B72D9">
        <w:rPr>
          <w:rFonts w:asciiTheme="majorBidi" w:hAnsiTheme="majorBidi" w:cstheme="majorBidi"/>
          <w:i/>
          <w:iCs/>
          <w:sz w:val="24"/>
          <w:szCs w:val="24"/>
        </w:rPr>
        <w:t xml:space="preserve">Shariah compliance is the core value proposition of Islamic finance. The stakeholders in the Islamic banking and finance industry need to stay abreast of the developments, regulatory requirements and best practices desired of the industry. To achieve this, </w:t>
      </w:r>
      <w:r w:rsidR="002839D8" w:rsidRPr="008B72D9">
        <w:rPr>
          <w:rFonts w:asciiTheme="majorBidi" w:hAnsiTheme="majorBidi" w:cstheme="majorBidi"/>
          <w:i/>
          <w:iCs/>
          <w:sz w:val="24"/>
          <w:szCs w:val="24"/>
        </w:rPr>
        <w:t xml:space="preserve">IBs </w:t>
      </w:r>
      <w:r w:rsidRPr="008B72D9">
        <w:rPr>
          <w:rFonts w:asciiTheme="majorBidi" w:hAnsiTheme="majorBidi" w:cstheme="majorBidi"/>
          <w:i/>
          <w:iCs/>
          <w:sz w:val="24"/>
          <w:szCs w:val="24"/>
        </w:rPr>
        <w:t xml:space="preserve">must establish a process of ensuring that </w:t>
      </w:r>
      <w:r w:rsidR="002839D8" w:rsidRPr="008B72D9">
        <w:rPr>
          <w:rFonts w:asciiTheme="majorBidi" w:hAnsiTheme="majorBidi" w:cstheme="majorBidi"/>
          <w:i/>
          <w:iCs/>
          <w:sz w:val="24"/>
          <w:szCs w:val="24"/>
        </w:rPr>
        <w:t>all</w:t>
      </w:r>
      <w:r w:rsidRPr="008B72D9">
        <w:rPr>
          <w:rFonts w:asciiTheme="majorBidi" w:hAnsiTheme="majorBidi" w:cstheme="majorBidi"/>
          <w:i/>
          <w:iCs/>
          <w:sz w:val="24"/>
          <w:szCs w:val="24"/>
        </w:rPr>
        <w:t xml:space="preserve"> contract is Shariah-compliant by avoiding main prohibitions of </w:t>
      </w:r>
      <w:proofErr w:type="spellStart"/>
      <w:r w:rsidRPr="008B72D9">
        <w:rPr>
          <w:rFonts w:asciiTheme="majorBidi" w:hAnsiTheme="majorBidi" w:cstheme="majorBidi"/>
          <w:i/>
          <w:iCs/>
          <w:sz w:val="24"/>
          <w:szCs w:val="24"/>
        </w:rPr>
        <w:t>Riba</w:t>
      </w:r>
      <w:proofErr w:type="spellEnd"/>
      <w:r w:rsidRPr="008B72D9">
        <w:rPr>
          <w:rFonts w:asciiTheme="majorBidi" w:hAnsiTheme="majorBidi" w:cstheme="majorBidi"/>
          <w:i/>
          <w:iCs/>
          <w:sz w:val="24"/>
          <w:szCs w:val="24"/>
        </w:rPr>
        <w:t xml:space="preserve">, </w:t>
      </w:r>
      <w:proofErr w:type="spellStart"/>
      <w:r w:rsidRPr="008B72D9">
        <w:rPr>
          <w:rFonts w:asciiTheme="majorBidi" w:hAnsiTheme="majorBidi" w:cstheme="majorBidi"/>
          <w:i/>
          <w:iCs/>
          <w:sz w:val="24"/>
          <w:szCs w:val="24"/>
        </w:rPr>
        <w:t>Gharar</w:t>
      </w:r>
      <w:proofErr w:type="spellEnd"/>
      <w:r w:rsidRPr="008B72D9">
        <w:rPr>
          <w:rFonts w:asciiTheme="majorBidi" w:hAnsiTheme="majorBidi" w:cstheme="majorBidi"/>
          <w:i/>
          <w:iCs/>
          <w:sz w:val="24"/>
          <w:szCs w:val="24"/>
        </w:rPr>
        <w:t xml:space="preserve"> and </w:t>
      </w:r>
      <w:proofErr w:type="spellStart"/>
      <w:r w:rsidRPr="008B72D9">
        <w:rPr>
          <w:rFonts w:asciiTheme="majorBidi" w:hAnsiTheme="majorBidi" w:cstheme="majorBidi"/>
          <w:i/>
          <w:iCs/>
          <w:sz w:val="24"/>
          <w:szCs w:val="24"/>
        </w:rPr>
        <w:t>Maysir</w:t>
      </w:r>
      <w:proofErr w:type="spellEnd"/>
      <w:r w:rsidRPr="008B72D9">
        <w:rPr>
          <w:rFonts w:asciiTheme="majorBidi" w:hAnsiTheme="majorBidi" w:cstheme="majorBidi"/>
          <w:i/>
          <w:iCs/>
          <w:sz w:val="24"/>
          <w:szCs w:val="24"/>
        </w:rPr>
        <w:t xml:space="preserve"> (Umar et al., 2012). In this context, </w:t>
      </w:r>
      <w:r w:rsidR="002839D8" w:rsidRPr="008B72D9">
        <w:rPr>
          <w:rFonts w:asciiTheme="majorBidi" w:hAnsiTheme="majorBidi" w:cstheme="majorBidi"/>
          <w:i/>
          <w:iCs/>
          <w:sz w:val="24"/>
          <w:szCs w:val="24"/>
        </w:rPr>
        <w:t>it can be seen</w:t>
      </w:r>
      <w:r w:rsidRPr="008B72D9">
        <w:rPr>
          <w:rFonts w:asciiTheme="majorBidi" w:hAnsiTheme="majorBidi" w:cstheme="majorBidi"/>
          <w:i/>
          <w:iCs/>
          <w:sz w:val="24"/>
          <w:szCs w:val="24"/>
        </w:rPr>
        <w:t xml:space="preserve"> </w:t>
      </w:r>
      <w:r w:rsidR="003F1B1B" w:rsidRPr="008B72D9">
        <w:rPr>
          <w:rFonts w:asciiTheme="majorBidi" w:hAnsiTheme="majorBidi" w:cstheme="majorBidi"/>
          <w:i/>
          <w:iCs/>
          <w:sz w:val="24"/>
          <w:szCs w:val="24"/>
        </w:rPr>
        <w:t>undoubtedly</w:t>
      </w:r>
      <w:r w:rsidRPr="008B72D9">
        <w:rPr>
          <w:rFonts w:asciiTheme="majorBidi" w:hAnsiTheme="majorBidi" w:cstheme="majorBidi"/>
          <w:i/>
          <w:iCs/>
          <w:sz w:val="24"/>
          <w:szCs w:val="24"/>
        </w:rPr>
        <w:t xml:space="preserve"> that the Islamic banking and finance industry is on the right track as these processes has been incorporated in the IBs system already.</w:t>
      </w:r>
    </w:p>
    <w:p w14:paraId="5798DEA5" w14:textId="61BD6B47" w:rsidR="001517CC" w:rsidRPr="008B72D9" w:rsidRDefault="001517CC" w:rsidP="008B72D9">
      <w:pPr>
        <w:pStyle w:val="ListParagraph"/>
        <w:spacing w:after="0" w:line="360" w:lineRule="auto"/>
        <w:ind w:left="0" w:firstLine="680"/>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Value proposition encompasses the processes that add value/benefits in </w:t>
      </w:r>
      <w:r w:rsidR="008036A7" w:rsidRPr="008B72D9">
        <w:rPr>
          <w:rFonts w:asciiTheme="majorBidi" w:hAnsiTheme="majorBidi" w:cstheme="majorBidi"/>
          <w:i/>
          <w:iCs/>
          <w:sz w:val="24"/>
          <w:szCs w:val="24"/>
        </w:rPr>
        <w:t>the</w:t>
      </w:r>
      <w:r w:rsidRPr="008B72D9">
        <w:rPr>
          <w:rFonts w:asciiTheme="majorBidi" w:hAnsiTheme="majorBidi" w:cstheme="majorBidi"/>
          <w:i/>
          <w:iCs/>
          <w:sz w:val="24"/>
          <w:szCs w:val="24"/>
        </w:rPr>
        <w:t xml:space="preserve"> product and service, which will be delivered to the customers in the form of product and service, hence the various stages of value delivery which starts from idea generation to final launching of the product. In every stage, Islamic banks are adding some value within it and finally, after the approval from Shariah board, they launch it. </w:t>
      </w:r>
      <w:r w:rsidR="008036A7" w:rsidRPr="008B72D9">
        <w:rPr>
          <w:rFonts w:asciiTheme="majorBidi" w:hAnsiTheme="majorBidi" w:cstheme="majorBidi"/>
          <w:i/>
          <w:iCs/>
          <w:sz w:val="24"/>
          <w:szCs w:val="24"/>
        </w:rPr>
        <w:t>Thus</w:t>
      </w:r>
      <w:r w:rsidRPr="008B72D9">
        <w:rPr>
          <w:rFonts w:asciiTheme="majorBidi" w:hAnsiTheme="majorBidi" w:cstheme="majorBidi"/>
          <w:i/>
          <w:iCs/>
          <w:sz w:val="24"/>
          <w:szCs w:val="24"/>
        </w:rPr>
        <w:t>, there are different steps involved in the value delivery system.</w:t>
      </w:r>
    </w:p>
    <w:p w14:paraId="1EA24612" w14:textId="1077F467" w:rsidR="001517CC" w:rsidRPr="008B72D9" w:rsidRDefault="001517CC" w:rsidP="008B72D9">
      <w:pPr>
        <w:pStyle w:val="ListParagraph"/>
        <w:spacing w:after="0" w:line="360" w:lineRule="auto"/>
        <w:ind w:left="0" w:firstLine="680"/>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It starts with the product development, which begins with idea generation, screening of it, approval, Shariah compliance, regulatory approval, and pilot test in which, the product is tested in the market and then offer it. This is then implemented throughout the branch network who facilitates the customers and asks for proposals. When the proposal is promised, they go to different steps of managerial office, for example, branch office, regional office and to the functional head and they approve it and finally, the bank provides financing and accept deposits. </w:t>
      </w:r>
      <w:r w:rsidR="008036A7" w:rsidRPr="008B72D9">
        <w:rPr>
          <w:rFonts w:asciiTheme="majorBidi" w:hAnsiTheme="majorBidi" w:cstheme="majorBidi"/>
          <w:i/>
          <w:iCs/>
          <w:sz w:val="24"/>
          <w:szCs w:val="24"/>
        </w:rPr>
        <w:t>Hence</w:t>
      </w:r>
      <w:r w:rsidRPr="008B72D9">
        <w:rPr>
          <w:rFonts w:asciiTheme="majorBidi" w:hAnsiTheme="majorBidi" w:cstheme="majorBidi"/>
          <w:i/>
          <w:iCs/>
          <w:sz w:val="24"/>
          <w:szCs w:val="24"/>
        </w:rPr>
        <w:t xml:space="preserve">, it is a whole chain of networks (Muhammed  et al., 2020). Also, as Islamic banking is an assets-based banking system, they are involving assets/commodity as a medium and not deal in cash, as Islamic banks provide financial services to purchase the things needed or requested by customers. </w:t>
      </w:r>
      <w:r w:rsidR="000B5F13" w:rsidRPr="008B72D9">
        <w:rPr>
          <w:rFonts w:asciiTheme="majorBidi" w:hAnsiTheme="majorBidi" w:cstheme="majorBidi"/>
          <w:i/>
          <w:iCs/>
          <w:sz w:val="24"/>
          <w:szCs w:val="24"/>
        </w:rPr>
        <w:t>Hence</w:t>
      </w:r>
      <w:r w:rsidRPr="008B72D9">
        <w:rPr>
          <w:rFonts w:asciiTheme="majorBidi" w:hAnsiTheme="majorBidi" w:cstheme="majorBidi"/>
          <w:i/>
          <w:iCs/>
          <w:sz w:val="24"/>
          <w:szCs w:val="24"/>
        </w:rPr>
        <w:t xml:space="preserve">, basically, the value proposition in Islamic banking does not deal in cash. </w:t>
      </w:r>
    </w:p>
    <w:p w14:paraId="5266EA1E" w14:textId="77777777" w:rsidR="001517CC" w:rsidRPr="008B72D9" w:rsidRDefault="001517CC" w:rsidP="008B72D9">
      <w:pPr>
        <w:pStyle w:val="ListParagraph"/>
        <w:spacing w:after="0" w:line="360" w:lineRule="auto"/>
        <w:ind w:left="0" w:firstLine="680"/>
        <w:jc w:val="thaiDistribute"/>
        <w:rPr>
          <w:rFonts w:asciiTheme="majorBidi" w:hAnsiTheme="majorBidi" w:cstheme="majorBidi"/>
          <w:i/>
          <w:iCs/>
          <w:sz w:val="24"/>
          <w:szCs w:val="24"/>
        </w:rPr>
      </w:pPr>
    </w:p>
    <w:p w14:paraId="513068F9" w14:textId="77777777" w:rsidR="001517CC" w:rsidRPr="008B72D9" w:rsidRDefault="001517CC" w:rsidP="008B72D9">
      <w:pPr>
        <w:pStyle w:val="ListParagraph"/>
        <w:spacing w:after="0" w:line="360" w:lineRule="auto"/>
        <w:ind w:left="0" w:firstLine="680"/>
        <w:jc w:val="both"/>
        <w:rPr>
          <w:rFonts w:asciiTheme="majorBidi" w:hAnsiTheme="majorBidi" w:cstheme="majorBidi"/>
          <w:i/>
          <w:iCs/>
          <w:sz w:val="24"/>
          <w:szCs w:val="24"/>
        </w:rPr>
      </w:pPr>
      <w:r w:rsidRPr="008B72D9">
        <w:rPr>
          <w:rFonts w:asciiTheme="majorBidi" w:hAnsiTheme="majorBidi" w:cstheme="majorBidi"/>
          <w:i/>
          <w:iCs/>
          <w:sz w:val="24"/>
          <w:szCs w:val="24"/>
        </w:rPr>
        <w:t xml:space="preserve">For financing products where the bank provides financing to the client for instance Bank, </w:t>
      </w:r>
    </w:p>
    <w:p w14:paraId="4937FDC3" w14:textId="77777777" w:rsidR="001517CC" w:rsidRPr="008B72D9" w:rsidRDefault="001517CC" w:rsidP="008B72D9">
      <w:pPr>
        <w:pStyle w:val="ListParagraph"/>
        <w:spacing w:after="0" w:line="360" w:lineRule="auto"/>
        <w:ind w:firstLine="680"/>
        <w:jc w:val="both"/>
        <w:rPr>
          <w:rFonts w:asciiTheme="majorBidi" w:hAnsiTheme="majorBidi" w:cstheme="majorBidi"/>
          <w:i/>
          <w:iCs/>
          <w:sz w:val="24"/>
          <w:szCs w:val="24"/>
        </w:rPr>
      </w:pPr>
      <w:r w:rsidRPr="008B72D9">
        <w:rPr>
          <w:rFonts w:asciiTheme="majorBidi" w:hAnsiTheme="majorBidi" w:cstheme="majorBidi"/>
          <w:i/>
          <w:iCs/>
          <w:sz w:val="24"/>
          <w:szCs w:val="24"/>
        </w:rPr>
        <w:t>Given the items for which the bank provides financing to the client, for example, Bank, Islam Malaysia Berhad has the Vehicle Financing -I facility, which is a term financing calculated on a set rate. Vehicle Financing-</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xml:space="preserve"> enables you to own your dream vehicle under the Shariah-compliant </w:t>
      </w:r>
      <w:proofErr w:type="spellStart"/>
      <w:r w:rsidRPr="008B72D9">
        <w:rPr>
          <w:rFonts w:asciiTheme="majorBidi" w:hAnsiTheme="majorBidi" w:cstheme="majorBidi"/>
          <w:i/>
          <w:iCs/>
          <w:sz w:val="24"/>
          <w:szCs w:val="24"/>
        </w:rPr>
        <w:t>Murabahah</w:t>
      </w:r>
      <w:proofErr w:type="spellEnd"/>
      <w:r w:rsidRPr="008B72D9">
        <w:rPr>
          <w:rFonts w:asciiTheme="majorBidi" w:hAnsiTheme="majorBidi" w:cstheme="majorBidi"/>
          <w:i/>
          <w:iCs/>
          <w:sz w:val="24"/>
          <w:szCs w:val="24"/>
        </w:rPr>
        <w:t xml:space="preserve"> contract (</w:t>
      </w:r>
      <w:proofErr w:type="spellStart"/>
      <w:r w:rsidRPr="008B72D9">
        <w:rPr>
          <w:rFonts w:asciiTheme="majorBidi" w:hAnsiTheme="majorBidi" w:cstheme="majorBidi"/>
          <w:i/>
          <w:iCs/>
          <w:sz w:val="24"/>
          <w:szCs w:val="24"/>
        </w:rPr>
        <w:t>Murabahah</w:t>
      </w:r>
      <w:proofErr w:type="spellEnd"/>
      <w:r w:rsidRPr="008B72D9">
        <w:rPr>
          <w:rFonts w:asciiTheme="majorBidi" w:hAnsiTheme="majorBidi" w:cstheme="majorBidi"/>
          <w:i/>
          <w:iCs/>
          <w:sz w:val="24"/>
          <w:szCs w:val="24"/>
        </w:rPr>
        <w:t xml:space="preserve"> to the Purchase </w:t>
      </w:r>
      <w:proofErr w:type="spellStart"/>
      <w:r w:rsidRPr="008B72D9">
        <w:rPr>
          <w:rFonts w:asciiTheme="majorBidi" w:hAnsiTheme="majorBidi" w:cstheme="majorBidi"/>
          <w:i/>
          <w:iCs/>
          <w:sz w:val="24"/>
          <w:szCs w:val="24"/>
        </w:rPr>
        <w:lastRenderedPageBreak/>
        <w:t>Orderer</w:t>
      </w:r>
      <w:proofErr w:type="spellEnd"/>
      <w:r w:rsidRPr="008B72D9">
        <w:rPr>
          <w:rFonts w:asciiTheme="majorBidi" w:hAnsiTheme="majorBidi" w:cstheme="majorBidi"/>
          <w:i/>
          <w:iCs/>
          <w:sz w:val="24"/>
          <w:szCs w:val="24"/>
        </w:rPr>
        <w:t xml:space="preserve"> "MPO"), which is a sale contract that discloses the asset cost price and profit margin to the purchaser (i.e., the Customer).</w:t>
      </w:r>
    </w:p>
    <w:p w14:paraId="040EEB80" w14:textId="3382D428" w:rsidR="001517CC" w:rsidRPr="008B72D9" w:rsidRDefault="001517CC" w:rsidP="008B72D9">
      <w:pPr>
        <w:pStyle w:val="ListParagraph"/>
        <w:spacing w:after="0" w:line="360" w:lineRule="auto"/>
        <w:ind w:firstLine="680"/>
        <w:jc w:val="both"/>
        <w:rPr>
          <w:rFonts w:asciiTheme="majorBidi" w:hAnsiTheme="majorBidi" w:cstheme="majorBidi"/>
          <w:i/>
          <w:iCs/>
          <w:sz w:val="24"/>
          <w:szCs w:val="24"/>
        </w:rPr>
      </w:pPr>
      <w:r w:rsidRPr="008B72D9">
        <w:rPr>
          <w:rFonts w:asciiTheme="majorBidi" w:hAnsiTheme="majorBidi" w:cstheme="majorBidi"/>
          <w:i/>
          <w:iCs/>
          <w:sz w:val="24"/>
          <w:szCs w:val="24"/>
        </w:rPr>
        <w:t xml:space="preserve">Prior to the seller (i.e., the Bank) acquiring the asset, the Customer placed an order and made a pledge to purchase under this contract. The Bank appoints the Customer as its purchasing agent </w:t>
      </w:r>
      <w:proofErr w:type="gramStart"/>
      <w:r w:rsidRPr="008B72D9">
        <w:rPr>
          <w:rFonts w:asciiTheme="majorBidi" w:hAnsiTheme="majorBidi" w:cstheme="majorBidi"/>
          <w:i/>
          <w:iCs/>
          <w:sz w:val="24"/>
          <w:szCs w:val="24"/>
        </w:rPr>
        <w:t>in order to</w:t>
      </w:r>
      <w:proofErr w:type="gramEnd"/>
      <w:r w:rsidRPr="008B72D9">
        <w:rPr>
          <w:rFonts w:asciiTheme="majorBidi" w:hAnsiTheme="majorBidi" w:cstheme="majorBidi"/>
          <w:i/>
          <w:iCs/>
          <w:sz w:val="24"/>
          <w:szCs w:val="24"/>
        </w:rPr>
        <w:t xml:space="preserve"> purchase the vehicle from the Dealer. whereas the customer irrevocably and absolutely pledges (Wad) and agrees to acquire the automobile from the bank. The customer purchases the vehicle from the dealer on behalf of the bank, and the bank sells the vehicle to the customer at a </w:t>
      </w:r>
      <w:proofErr w:type="spellStart"/>
      <w:r w:rsidRPr="008B72D9">
        <w:rPr>
          <w:rFonts w:asciiTheme="majorBidi" w:hAnsiTheme="majorBidi" w:cstheme="majorBidi"/>
          <w:i/>
          <w:iCs/>
          <w:sz w:val="24"/>
          <w:szCs w:val="24"/>
        </w:rPr>
        <w:t>Murabahah</w:t>
      </w:r>
      <w:proofErr w:type="spellEnd"/>
      <w:r w:rsidRPr="008B72D9">
        <w:rPr>
          <w:rFonts w:asciiTheme="majorBidi" w:hAnsiTheme="majorBidi" w:cstheme="majorBidi"/>
          <w:i/>
          <w:iCs/>
          <w:sz w:val="24"/>
          <w:szCs w:val="24"/>
        </w:rPr>
        <w:t xml:space="preserve"> price. </w:t>
      </w:r>
      <w:proofErr w:type="gramStart"/>
      <w:r w:rsidRPr="008B72D9">
        <w:rPr>
          <w:rFonts w:asciiTheme="majorBidi" w:hAnsiTheme="majorBidi" w:cstheme="majorBidi"/>
          <w:i/>
          <w:iCs/>
          <w:sz w:val="24"/>
          <w:szCs w:val="24"/>
        </w:rPr>
        <w:t>On the basis of</w:t>
      </w:r>
      <w:proofErr w:type="gramEnd"/>
      <w:r w:rsidRPr="008B72D9">
        <w:rPr>
          <w:rFonts w:asciiTheme="majorBidi" w:hAnsiTheme="majorBidi" w:cstheme="majorBidi"/>
          <w:i/>
          <w:iCs/>
          <w:sz w:val="24"/>
          <w:szCs w:val="24"/>
        </w:rPr>
        <w:t xml:space="preserve"> a late payment, the customer pays the selling price to the Bank and makes a collateral commitment to the Bank for the car.</w:t>
      </w:r>
    </w:p>
    <w:p w14:paraId="0108916C" w14:textId="10B4EB78" w:rsidR="000F4577" w:rsidRPr="008B72D9" w:rsidRDefault="000F4577" w:rsidP="008B72D9">
      <w:pPr>
        <w:spacing w:after="0" w:line="360" w:lineRule="auto"/>
        <w:jc w:val="both"/>
        <w:rPr>
          <w:rFonts w:asciiTheme="majorBidi" w:hAnsiTheme="majorBidi" w:cstheme="majorBidi"/>
          <w:i/>
          <w:iCs/>
          <w:sz w:val="24"/>
          <w:szCs w:val="24"/>
        </w:rPr>
      </w:pPr>
    </w:p>
    <w:p w14:paraId="0CC8AF86" w14:textId="77777777" w:rsidR="000F4577" w:rsidRPr="008B72D9" w:rsidRDefault="000F4577" w:rsidP="008B72D9">
      <w:pPr>
        <w:pStyle w:val="ListParagraph"/>
        <w:spacing w:after="0" w:line="360" w:lineRule="auto"/>
        <w:ind w:firstLine="680"/>
        <w:jc w:val="both"/>
        <w:rPr>
          <w:rFonts w:asciiTheme="majorBidi" w:hAnsiTheme="majorBidi" w:cstheme="majorBidi"/>
          <w:i/>
          <w:iCs/>
          <w:sz w:val="24"/>
          <w:szCs w:val="24"/>
        </w:rPr>
      </w:pPr>
    </w:p>
    <w:p w14:paraId="4B6D2FD1" w14:textId="391A2976" w:rsidR="001517CC" w:rsidRPr="008B72D9" w:rsidRDefault="00520F1A" w:rsidP="008B72D9">
      <w:pPr>
        <w:pStyle w:val="ListParagraph"/>
        <w:spacing w:after="0" w:line="360" w:lineRule="auto"/>
        <w:ind w:firstLine="680"/>
        <w:jc w:val="both"/>
        <w:rPr>
          <w:rFonts w:asciiTheme="majorBidi" w:hAnsiTheme="majorBidi" w:cstheme="majorBidi"/>
          <w:i/>
          <w:iCs/>
          <w:sz w:val="24"/>
          <w:szCs w:val="24"/>
        </w:rPr>
      </w:pPr>
      <w:r w:rsidRPr="008B72D9">
        <w:rPr>
          <w:rFonts w:asciiTheme="majorBidi" w:hAnsiTheme="majorBidi" w:cstheme="majorBidi"/>
          <w:i/>
          <w:iCs/>
          <w:sz w:val="24"/>
          <w:szCs w:val="24"/>
        </w:rPr>
        <w:t xml:space="preserve">VALUE PROPOSITION OF THREE </w:t>
      </w:r>
      <w:proofErr w:type="spellStart"/>
      <w:r w:rsidRPr="008B72D9">
        <w:rPr>
          <w:rFonts w:asciiTheme="majorBidi" w:hAnsiTheme="majorBidi" w:cstheme="majorBidi"/>
          <w:i/>
          <w:iCs/>
          <w:sz w:val="24"/>
          <w:szCs w:val="24"/>
        </w:rPr>
        <w:t>IBs’S</w:t>
      </w:r>
      <w:proofErr w:type="spellEnd"/>
      <w:r w:rsidRPr="008B72D9">
        <w:rPr>
          <w:rFonts w:asciiTheme="majorBidi" w:hAnsiTheme="majorBidi" w:cstheme="majorBidi"/>
          <w:i/>
          <w:iCs/>
          <w:sz w:val="24"/>
          <w:szCs w:val="24"/>
        </w:rPr>
        <w:t xml:space="preserve">  PRODUCTS FINANCING, DEPOSIT, AND INVESTMENT AS FOLLOWS:</w:t>
      </w:r>
    </w:p>
    <w:p w14:paraId="31A3F1D1" w14:textId="7980B757" w:rsidR="00587F47" w:rsidRPr="008B72D9" w:rsidRDefault="00587F47" w:rsidP="008B72D9">
      <w:pPr>
        <w:pStyle w:val="ListParagraph"/>
        <w:spacing w:after="0" w:line="360" w:lineRule="auto"/>
        <w:ind w:firstLine="680"/>
        <w:jc w:val="both"/>
        <w:rPr>
          <w:rFonts w:asciiTheme="majorBidi" w:hAnsiTheme="majorBidi" w:cstheme="majorBidi"/>
          <w:b/>
          <w:bCs/>
          <w:i/>
          <w:iCs/>
          <w:sz w:val="24"/>
          <w:szCs w:val="24"/>
        </w:rPr>
      </w:pPr>
    </w:p>
    <w:tbl>
      <w:tblPr>
        <w:tblStyle w:val="TableGrid"/>
        <w:tblW w:w="10485" w:type="dxa"/>
        <w:jc w:val="center"/>
        <w:tblLook w:val="04A0" w:firstRow="1" w:lastRow="0" w:firstColumn="1" w:lastColumn="0" w:noHBand="0" w:noVBand="1"/>
      </w:tblPr>
      <w:tblGrid>
        <w:gridCol w:w="5424"/>
        <w:gridCol w:w="5061"/>
      </w:tblGrid>
      <w:tr w:rsidR="009E5D2F" w:rsidRPr="008B72D9" w14:paraId="78F9FD1C" w14:textId="77777777" w:rsidTr="009D0F7C">
        <w:trPr>
          <w:jc w:val="center"/>
        </w:trPr>
        <w:tc>
          <w:tcPr>
            <w:tcW w:w="5424" w:type="dxa"/>
          </w:tcPr>
          <w:p w14:paraId="4547A2BF" w14:textId="77777777" w:rsidR="009E5D2F" w:rsidRPr="008B72D9" w:rsidRDefault="009E5D2F" w:rsidP="008B72D9">
            <w:pPr>
              <w:spacing w:line="360" w:lineRule="auto"/>
              <w:jc w:val="center"/>
              <w:rPr>
                <w:rFonts w:asciiTheme="majorBidi" w:hAnsiTheme="majorBidi" w:cstheme="majorBidi"/>
                <w:i/>
                <w:iCs/>
                <w:sz w:val="24"/>
                <w:szCs w:val="24"/>
              </w:rPr>
            </w:pPr>
            <w:r w:rsidRPr="008B72D9">
              <w:rPr>
                <w:rFonts w:asciiTheme="majorBidi" w:hAnsiTheme="majorBidi" w:cstheme="majorBidi"/>
                <w:b/>
                <w:bCs/>
                <w:i/>
                <w:iCs/>
                <w:sz w:val="24"/>
                <w:szCs w:val="24"/>
              </w:rPr>
              <w:t>BIMB</w:t>
            </w:r>
            <w:r w:rsidRPr="008B72D9">
              <w:rPr>
                <w:rFonts w:asciiTheme="majorBidi" w:hAnsiTheme="majorBidi" w:cstheme="majorBidi"/>
                <w:i/>
                <w:iCs/>
                <w:sz w:val="24"/>
                <w:szCs w:val="24"/>
              </w:rPr>
              <w:t xml:space="preserve"> 2/11/2020 Product Disclosure Sheet (</w:t>
            </w:r>
            <w:r w:rsidRPr="008B72D9">
              <w:rPr>
                <w:rFonts w:asciiTheme="majorBidi" w:hAnsiTheme="majorBidi" w:cstheme="majorBidi"/>
                <w:b/>
                <w:bCs/>
                <w:i/>
                <w:iCs/>
                <w:sz w:val="24"/>
                <w:szCs w:val="24"/>
              </w:rPr>
              <w:t>Vehicle Financing-</w:t>
            </w:r>
            <w:proofErr w:type="spellStart"/>
            <w:r w:rsidRPr="008B72D9">
              <w:rPr>
                <w:rFonts w:asciiTheme="majorBidi" w:hAnsiTheme="majorBidi" w:cstheme="majorBidi"/>
                <w:b/>
                <w:bCs/>
                <w:i/>
                <w:iCs/>
                <w:sz w:val="24"/>
                <w:szCs w:val="24"/>
              </w:rPr>
              <w:t>i</w:t>
            </w:r>
            <w:proofErr w:type="spellEnd"/>
            <w:r w:rsidRPr="008B72D9">
              <w:rPr>
                <w:rFonts w:asciiTheme="majorBidi" w:hAnsiTheme="majorBidi" w:cstheme="majorBidi"/>
                <w:b/>
                <w:bCs/>
                <w:i/>
                <w:iCs/>
                <w:sz w:val="24"/>
                <w:szCs w:val="24"/>
              </w:rPr>
              <w:t xml:space="preserve"> (Sales)</w:t>
            </w:r>
          </w:p>
          <w:p w14:paraId="15B1B4FA" w14:textId="77777777" w:rsidR="009E5D2F" w:rsidRPr="008B72D9" w:rsidRDefault="009E5D2F" w:rsidP="008B72D9">
            <w:pPr>
              <w:spacing w:line="360" w:lineRule="auto"/>
              <w:jc w:val="center"/>
              <w:rPr>
                <w:rFonts w:asciiTheme="majorBidi" w:hAnsiTheme="majorBidi" w:cstheme="majorBidi"/>
                <w:b/>
                <w:bCs/>
                <w:i/>
                <w:iCs/>
                <w:sz w:val="24"/>
                <w:szCs w:val="24"/>
              </w:rPr>
            </w:pPr>
          </w:p>
        </w:tc>
        <w:tc>
          <w:tcPr>
            <w:tcW w:w="5061" w:type="dxa"/>
          </w:tcPr>
          <w:p w14:paraId="44DB21ED" w14:textId="77777777" w:rsidR="009E5D2F" w:rsidRPr="008B72D9" w:rsidRDefault="009E5D2F" w:rsidP="008B72D9">
            <w:pPr>
              <w:spacing w:line="360" w:lineRule="auto"/>
              <w:jc w:val="center"/>
              <w:rPr>
                <w:rFonts w:asciiTheme="majorBidi" w:hAnsiTheme="majorBidi" w:cstheme="majorBidi"/>
                <w:i/>
                <w:iCs/>
                <w:sz w:val="24"/>
                <w:szCs w:val="24"/>
              </w:rPr>
            </w:pPr>
            <w:r w:rsidRPr="008B72D9">
              <w:rPr>
                <w:rFonts w:asciiTheme="majorBidi" w:hAnsiTheme="majorBidi" w:cstheme="majorBidi"/>
                <w:b/>
                <w:bCs/>
                <w:i/>
                <w:iCs/>
                <w:sz w:val="24"/>
                <w:szCs w:val="24"/>
              </w:rPr>
              <w:t>BIMB Vehicle Financing-</w:t>
            </w:r>
            <w:proofErr w:type="spellStart"/>
            <w:r w:rsidRPr="008B72D9">
              <w:rPr>
                <w:rFonts w:asciiTheme="majorBidi" w:hAnsiTheme="majorBidi" w:cstheme="majorBidi"/>
                <w:b/>
                <w:bCs/>
                <w:i/>
                <w:iCs/>
                <w:sz w:val="24"/>
                <w:szCs w:val="24"/>
              </w:rPr>
              <w:t>i</w:t>
            </w:r>
            <w:proofErr w:type="spellEnd"/>
            <w:r w:rsidRPr="008B72D9">
              <w:rPr>
                <w:rFonts w:asciiTheme="majorBidi" w:hAnsiTheme="majorBidi" w:cstheme="majorBidi"/>
                <w:b/>
                <w:bCs/>
                <w:i/>
                <w:iCs/>
                <w:sz w:val="24"/>
                <w:szCs w:val="24"/>
              </w:rPr>
              <w:t xml:space="preserve"> </w:t>
            </w:r>
            <w:proofErr w:type="spellStart"/>
            <w:r w:rsidRPr="008B72D9">
              <w:rPr>
                <w:rFonts w:asciiTheme="majorBidi" w:hAnsiTheme="majorBidi" w:cstheme="majorBidi"/>
                <w:b/>
                <w:bCs/>
                <w:i/>
                <w:iCs/>
                <w:sz w:val="24"/>
                <w:szCs w:val="24"/>
              </w:rPr>
              <w:t>GradHitz</w:t>
            </w:r>
            <w:proofErr w:type="spellEnd"/>
            <w:r w:rsidRPr="008B72D9">
              <w:rPr>
                <w:rFonts w:asciiTheme="majorBidi" w:hAnsiTheme="majorBidi" w:cstheme="majorBidi"/>
                <w:b/>
                <w:bCs/>
                <w:i/>
                <w:iCs/>
                <w:sz w:val="24"/>
                <w:szCs w:val="24"/>
              </w:rPr>
              <w:t>.</w:t>
            </w:r>
          </w:p>
          <w:p w14:paraId="5D78A90B" w14:textId="77777777" w:rsidR="009E5D2F" w:rsidRPr="008B72D9" w:rsidRDefault="009E5D2F" w:rsidP="008B72D9">
            <w:pPr>
              <w:spacing w:line="360" w:lineRule="auto"/>
              <w:jc w:val="center"/>
              <w:rPr>
                <w:rFonts w:asciiTheme="majorBidi" w:hAnsiTheme="majorBidi" w:cstheme="majorBidi"/>
                <w:b/>
                <w:bCs/>
                <w:i/>
                <w:iCs/>
                <w:sz w:val="24"/>
                <w:szCs w:val="24"/>
              </w:rPr>
            </w:pPr>
          </w:p>
        </w:tc>
      </w:tr>
      <w:tr w:rsidR="00587F47" w:rsidRPr="008B72D9" w14:paraId="3029C8EA" w14:textId="77777777" w:rsidTr="009D0F7C">
        <w:trPr>
          <w:jc w:val="center"/>
        </w:trPr>
        <w:tc>
          <w:tcPr>
            <w:tcW w:w="5424" w:type="dxa"/>
          </w:tcPr>
          <w:p w14:paraId="3A71C449" w14:textId="623CF541" w:rsidR="00532293" w:rsidRPr="008B72D9" w:rsidRDefault="00532293" w:rsidP="008B72D9">
            <w:pPr>
              <w:spacing w:line="360" w:lineRule="auto"/>
              <w:jc w:val="center"/>
              <w:rPr>
                <w:rFonts w:asciiTheme="majorBidi" w:hAnsiTheme="majorBidi" w:cstheme="majorBidi"/>
                <w:i/>
                <w:iCs/>
                <w:sz w:val="24"/>
                <w:szCs w:val="24"/>
              </w:rPr>
            </w:pPr>
            <w:r w:rsidRPr="008B72D9">
              <w:rPr>
                <w:rFonts w:asciiTheme="majorBidi" w:hAnsiTheme="majorBidi" w:cstheme="majorBidi"/>
                <w:b/>
                <w:bCs/>
                <w:i/>
                <w:iCs/>
                <w:sz w:val="24"/>
                <w:szCs w:val="24"/>
              </w:rPr>
              <w:t>Value proposition</w:t>
            </w:r>
          </w:p>
          <w:p w14:paraId="3233A402" w14:textId="77777777" w:rsidR="00532293" w:rsidRPr="008B72D9" w:rsidRDefault="005322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Compared to a conventional auto loan:   Interest is determined based on the principal amount borrowed the duration of the loan period.</w:t>
            </w:r>
          </w:p>
          <w:p w14:paraId="0227A18B" w14:textId="77777777" w:rsidR="00532293" w:rsidRPr="008B72D9" w:rsidRDefault="005322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This product offers a lower interest rate. The amount you pay each month is "fixed."</w:t>
            </w:r>
          </w:p>
          <w:p w14:paraId="241CEDDF" w14:textId="77777777" w:rsidR="00532293" w:rsidRPr="008B72D9" w:rsidRDefault="005322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 xml:space="preserve"> Even if you opt to pay more for one month, the extra payment is recognised as a future payment and does not reduce the interest on your car loan.</w:t>
            </w:r>
          </w:p>
          <w:p w14:paraId="04DE45E1" w14:textId="77777777" w:rsidR="00532293" w:rsidRPr="008B72D9" w:rsidRDefault="005322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lastRenderedPageBreak/>
              <w:t xml:space="preserve">Default in repayment of  installment consideration is given to some extent based on the principle of </w:t>
            </w:r>
            <w:proofErr w:type="spellStart"/>
            <w:r w:rsidRPr="008B72D9">
              <w:rPr>
                <w:rFonts w:asciiTheme="majorBidi" w:hAnsiTheme="majorBidi" w:cstheme="majorBidi"/>
                <w:i/>
                <w:iCs/>
                <w:sz w:val="24"/>
                <w:szCs w:val="24"/>
              </w:rPr>
              <w:t>Maslahah</w:t>
            </w:r>
            <w:proofErr w:type="spellEnd"/>
            <w:r w:rsidRPr="008B72D9">
              <w:rPr>
                <w:rFonts w:asciiTheme="majorBidi" w:hAnsiTheme="majorBidi" w:cstheme="majorBidi"/>
                <w:i/>
                <w:iCs/>
                <w:sz w:val="24"/>
                <w:szCs w:val="24"/>
              </w:rPr>
              <w:t xml:space="preserve">. </w:t>
            </w:r>
          </w:p>
          <w:p w14:paraId="2EEE6C6B" w14:textId="5E2B6F40" w:rsidR="00587F47" w:rsidRPr="008B72D9" w:rsidRDefault="00532293" w:rsidP="008B72D9">
            <w:pPr>
              <w:pStyle w:val="ListParagraph"/>
              <w:spacing w:line="360" w:lineRule="auto"/>
              <w:jc w:val="both"/>
              <w:rPr>
                <w:rFonts w:asciiTheme="majorBidi" w:hAnsiTheme="majorBidi" w:cstheme="majorBidi"/>
                <w:b/>
                <w:bCs/>
                <w:i/>
                <w:iCs/>
                <w:sz w:val="24"/>
                <w:szCs w:val="24"/>
              </w:rPr>
            </w:pPr>
            <w:r w:rsidRPr="008B72D9">
              <w:rPr>
                <w:rFonts w:asciiTheme="majorBidi" w:hAnsiTheme="majorBidi" w:cstheme="majorBidi"/>
                <w:i/>
                <w:iCs/>
                <w:sz w:val="24"/>
                <w:szCs w:val="24"/>
              </w:rPr>
              <w:t xml:space="preserve"> If this is persistent, then bank resort to charging </w:t>
            </w:r>
            <w:proofErr w:type="spellStart"/>
            <w:r w:rsidRPr="008B72D9">
              <w:rPr>
                <w:rFonts w:asciiTheme="majorBidi" w:hAnsiTheme="majorBidi" w:cstheme="majorBidi"/>
                <w:i/>
                <w:iCs/>
                <w:sz w:val="24"/>
                <w:szCs w:val="24"/>
              </w:rPr>
              <w:t>Ta’awid</w:t>
            </w:r>
            <w:proofErr w:type="spellEnd"/>
            <w:r w:rsidRPr="008B72D9">
              <w:rPr>
                <w:rFonts w:asciiTheme="majorBidi" w:hAnsiTheme="majorBidi" w:cstheme="majorBidi"/>
                <w:i/>
                <w:iCs/>
                <w:sz w:val="24"/>
                <w:szCs w:val="24"/>
              </w:rPr>
              <w:t xml:space="preserve"> for the loss of time resources and efforts suffered in this transaction or </w:t>
            </w:r>
            <w:proofErr w:type="spellStart"/>
            <w:r w:rsidRPr="008B72D9">
              <w:rPr>
                <w:rFonts w:asciiTheme="majorBidi" w:hAnsiTheme="majorBidi" w:cstheme="majorBidi"/>
                <w:i/>
                <w:iCs/>
                <w:sz w:val="24"/>
                <w:szCs w:val="24"/>
              </w:rPr>
              <w:t>Gharama</w:t>
            </w:r>
            <w:proofErr w:type="spellEnd"/>
            <w:r w:rsidRPr="008B72D9">
              <w:rPr>
                <w:rFonts w:asciiTheme="majorBidi" w:hAnsiTheme="majorBidi" w:cstheme="majorBidi"/>
                <w:i/>
                <w:iCs/>
                <w:sz w:val="24"/>
                <w:szCs w:val="24"/>
              </w:rPr>
              <w:t xml:space="preserve"> it only for charity.</w:t>
            </w:r>
          </w:p>
        </w:tc>
        <w:tc>
          <w:tcPr>
            <w:tcW w:w="5061" w:type="dxa"/>
          </w:tcPr>
          <w:p w14:paraId="649996E4" w14:textId="00270496" w:rsidR="00587F47" w:rsidRPr="008B72D9" w:rsidRDefault="00587F47" w:rsidP="008B72D9">
            <w:pPr>
              <w:pStyle w:val="ListParagraph"/>
              <w:numPr>
                <w:ilvl w:val="0"/>
                <w:numId w:val="9"/>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lastRenderedPageBreak/>
              <w:t xml:space="preserve">Financing margin is up to 90% for the ordinary application and 100% for the special package. </w:t>
            </w:r>
          </w:p>
          <w:p w14:paraId="06257D3D" w14:textId="72AE0AC8" w:rsidR="00012C38" w:rsidRPr="008B72D9" w:rsidRDefault="00012C38" w:rsidP="008B72D9">
            <w:pPr>
              <w:pStyle w:val="ListParagraph"/>
              <w:numPr>
                <w:ilvl w:val="0"/>
                <w:numId w:val="9"/>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P</w:t>
            </w:r>
            <w:r w:rsidR="00587F47" w:rsidRPr="008B72D9">
              <w:rPr>
                <w:rFonts w:asciiTheme="majorBidi" w:hAnsiTheme="majorBidi" w:cstheme="majorBidi"/>
                <w:i/>
                <w:iCs/>
                <w:sz w:val="24"/>
                <w:szCs w:val="24"/>
              </w:rPr>
              <w:t>rofit rate i.e., fixed rates for Vehicle Financing-</w:t>
            </w:r>
            <w:proofErr w:type="spellStart"/>
            <w:r w:rsidR="00587F47" w:rsidRPr="008B72D9">
              <w:rPr>
                <w:rFonts w:asciiTheme="majorBidi" w:hAnsiTheme="majorBidi" w:cstheme="majorBidi"/>
                <w:i/>
                <w:iCs/>
                <w:sz w:val="24"/>
                <w:szCs w:val="24"/>
              </w:rPr>
              <w:t>i</w:t>
            </w:r>
            <w:proofErr w:type="spellEnd"/>
            <w:r w:rsidR="00587F47" w:rsidRPr="008B72D9">
              <w:rPr>
                <w:rFonts w:asciiTheme="majorBidi" w:hAnsiTheme="majorBidi" w:cstheme="majorBidi"/>
                <w:i/>
                <w:iCs/>
                <w:sz w:val="24"/>
                <w:szCs w:val="24"/>
              </w:rPr>
              <w:t xml:space="preserve"> for National vehicles is from 2.35 percent to 3.30 percent  year</w:t>
            </w:r>
            <w:r w:rsidRPr="008B72D9">
              <w:rPr>
                <w:rFonts w:asciiTheme="majorBidi" w:hAnsiTheme="majorBidi" w:cstheme="majorBidi"/>
                <w:i/>
                <w:iCs/>
                <w:sz w:val="24"/>
                <w:szCs w:val="24"/>
              </w:rPr>
              <w:t>ly</w:t>
            </w:r>
            <w:r w:rsidR="00587F47" w:rsidRPr="008B72D9">
              <w:rPr>
                <w:rFonts w:asciiTheme="majorBidi" w:hAnsiTheme="majorBidi" w:cstheme="majorBidi"/>
                <w:i/>
                <w:iCs/>
                <w:sz w:val="24"/>
                <w:szCs w:val="24"/>
              </w:rPr>
              <w:t xml:space="preserve"> </w:t>
            </w:r>
            <w:r w:rsidRPr="008B72D9">
              <w:rPr>
                <w:rFonts w:asciiTheme="majorBidi" w:hAnsiTheme="majorBidi" w:cstheme="majorBidi"/>
                <w:i/>
                <w:iCs/>
                <w:sz w:val="24"/>
                <w:szCs w:val="24"/>
              </w:rPr>
              <w:t>&amp;</w:t>
            </w:r>
            <w:r w:rsidR="00587F47" w:rsidRPr="008B72D9">
              <w:rPr>
                <w:rFonts w:asciiTheme="majorBidi" w:hAnsiTheme="majorBidi" w:cstheme="majorBidi"/>
                <w:i/>
                <w:iCs/>
                <w:sz w:val="24"/>
                <w:szCs w:val="24"/>
              </w:rPr>
              <w:t xml:space="preserve"> for Non-National vehicles ranges from 2.35 percent to 2.55 percent  year</w:t>
            </w:r>
            <w:r w:rsidRPr="008B72D9">
              <w:rPr>
                <w:rFonts w:asciiTheme="majorBidi" w:hAnsiTheme="majorBidi" w:cstheme="majorBidi"/>
                <w:i/>
                <w:iCs/>
                <w:sz w:val="24"/>
                <w:szCs w:val="24"/>
              </w:rPr>
              <w:t>ly</w:t>
            </w:r>
            <w:r w:rsidR="00587F47" w:rsidRPr="008B72D9">
              <w:rPr>
                <w:rFonts w:asciiTheme="majorBidi" w:hAnsiTheme="majorBidi" w:cstheme="majorBidi"/>
                <w:i/>
                <w:iCs/>
                <w:sz w:val="24"/>
                <w:szCs w:val="24"/>
              </w:rPr>
              <w:t xml:space="preserve">. </w:t>
            </w:r>
          </w:p>
          <w:p w14:paraId="35F007D2" w14:textId="5879DE67" w:rsidR="00587F47" w:rsidRPr="008B72D9" w:rsidRDefault="00012C38" w:rsidP="008B72D9">
            <w:pPr>
              <w:pStyle w:val="ListParagraph"/>
              <w:numPr>
                <w:ilvl w:val="0"/>
                <w:numId w:val="9"/>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 xml:space="preserve">If </w:t>
            </w:r>
            <w:r w:rsidR="00587F47" w:rsidRPr="008B72D9">
              <w:rPr>
                <w:rFonts w:asciiTheme="majorBidi" w:hAnsiTheme="majorBidi" w:cstheme="majorBidi"/>
                <w:i/>
                <w:iCs/>
                <w:sz w:val="24"/>
                <w:szCs w:val="24"/>
              </w:rPr>
              <w:t>financing is settled early, the bank agrees to give the customer an Ibra' (rebate) equal to the deferred Profit at the time of settlement.</w:t>
            </w:r>
          </w:p>
          <w:p w14:paraId="0BC21845" w14:textId="77777777" w:rsidR="00587F47" w:rsidRPr="008B72D9" w:rsidRDefault="00587F47" w:rsidP="008B72D9">
            <w:pPr>
              <w:pStyle w:val="ListParagraph"/>
              <w:spacing w:line="360" w:lineRule="auto"/>
              <w:ind w:left="0"/>
              <w:jc w:val="both"/>
              <w:rPr>
                <w:rFonts w:asciiTheme="majorBidi" w:hAnsiTheme="majorBidi" w:cstheme="majorBidi"/>
                <w:b/>
                <w:bCs/>
                <w:i/>
                <w:iCs/>
                <w:sz w:val="24"/>
                <w:szCs w:val="24"/>
              </w:rPr>
            </w:pPr>
          </w:p>
        </w:tc>
      </w:tr>
      <w:tr w:rsidR="00587F47" w:rsidRPr="008B72D9" w14:paraId="70592ED6" w14:textId="77777777" w:rsidTr="009D0F7C">
        <w:trPr>
          <w:jc w:val="center"/>
        </w:trPr>
        <w:tc>
          <w:tcPr>
            <w:tcW w:w="5424" w:type="dxa"/>
          </w:tcPr>
          <w:p w14:paraId="0919B122" w14:textId="1D19734C" w:rsidR="0052312E" w:rsidRPr="008B72D9" w:rsidRDefault="00BF273B" w:rsidP="008B72D9">
            <w:pPr>
              <w:spacing w:line="360" w:lineRule="auto"/>
              <w:jc w:val="both"/>
              <w:rPr>
                <w:rFonts w:asciiTheme="majorBidi" w:hAnsiTheme="majorBidi" w:cstheme="majorBidi"/>
                <w:b/>
                <w:bCs/>
                <w:i/>
                <w:iCs/>
                <w:sz w:val="24"/>
                <w:szCs w:val="24"/>
              </w:rPr>
            </w:pPr>
            <w:r w:rsidRPr="008B72D9">
              <w:rPr>
                <w:rFonts w:asciiTheme="majorBidi" w:hAnsiTheme="majorBidi" w:cstheme="majorBidi"/>
                <w:b/>
                <w:bCs/>
                <w:i/>
                <w:iCs/>
                <w:sz w:val="24"/>
                <w:szCs w:val="24"/>
              </w:rPr>
              <w:t>BIMB</w:t>
            </w:r>
            <w:r w:rsidRPr="008B72D9">
              <w:rPr>
                <w:rFonts w:asciiTheme="majorBidi" w:hAnsiTheme="majorBidi" w:cstheme="majorBidi"/>
                <w:i/>
                <w:iCs/>
                <w:sz w:val="24"/>
                <w:szCs w:val="24"/>
              </w:rPr>
              <w:t xml:space="preserve"> Product Disclosure sheet TDT/PDS /2019, </w:t>
            </w:r>
            <w:r w:rsidRPr="008B72D9">
              <w:rPr>
                <w:rFonts w:asciiTheme="majorBidi" w:hAnsiTheme="majorBidi" w:cstheme="majorBidi"/>
                <w:b/>
                <w:bCs/>
                <w:i/>
                <w:iCs/>
                <w:sz w:val="24"/>
                <w:szCs w:val="24"/>
              </w:rPr>
              <w:t>Term Deposit-</w:t>
            </w:r>
            <w:proofErr w:type="spellStart"/>
            <w:r w:rsidRPr="008B72D9">
              <w:rPr>
                <w:rFonts w:asciiTheme="majorBidi" w:hAnsiTheme="majorBidi" w:cstheme="majorBidi"/>
                <w:b/>
                <w:bCs/>
                <w:i/>
                <w:iCs/>
                <w:sz w:val="24"/>
                <w:szCs w:val="24"/>
              </w:rPr>
              <w:t>i</w:t>
            </w:r>
            <w:proofErr w:type="spellEnd"/>
            <w:r w:rsidRPr="008B72D9">
              <w:rPr>
                <w:rFonts w:asciiTheme="majorBidi" w:hAnsiTheme="majorBidi" w:cstheme="majorBidi"/>
                <w:b/>
                <w:bCs/>
                <w:i/>
                <w:iCs/>
                <w:sz w:val="24"/>
                <w:szCs w:val="24"/>
              </w:rPr>
              <w:t xml:space="preserve"> (</w:t>
            </w:r>
            <w:proofErr w:type="spellStart"/>
            <w:r w:rsidRPr="008B72D9">
              <w:rPr>
                <w:rFonts w:asciiTheme="majorBidi" w:hAnsiTheme="majorBidi" w:cstheme="majorBidi"/>
                <w:b/>
                <w:bCs/>
                <w:i/>
                <w:iCs/>
                <w:sz w:val="24"/>
                <w:szCs w:val="24"/>
              </w:rPr>
              <w:t>Tawarruq</w:t>
            </w:r>
            <w:proofErr w:type="spellEnd"/>
            <w:r w:rsidRPr="008B72D9">
              <w:rPr>
                <w:rFonts w:asciiTheme="majorBidi" w:hAnsiTheme="majorBidi" w:cstheme="majorBidi"/>
                <w:b/>
                <w:bCs/>
                <w:i/>
                <w:iCs/>
                <w:sz w:val="24"/>
                <w:szCs w:val="24"/>
              </w:rPr>
              <w:t>)-Special</w:t>
            </w:r>
          </w:p>
          <w:p w14:paraId="775192A3" w14:textId="77777777" w:rsidR="0052312E" w:rsidRPr="008B72D9" w:rsidRDefault="0052312E" w:rsidP="008B72D9">
            <w:pPr>
              <w:pStyle w:val="ListParagraph"/>
              <w:numPr>
                <w:ilvl w:val="0"/>
                <w:numId w:val="14"/>
              </w:numPr>
              <w:spacing w:line="360" w:lineRule="auto"/>
              <w:jc w:val="both"/>
              <w:rPr>
                <w:rFonts w:asciiTheme="majorBidi" w:hAnsiTheme="majorBidi" w:cstheme="majorBidi"/>
                <w:b/>
                <w:bCs/>
                <w:i/>
                <w:iCs/>
                <w:sz w:val="24"/>
                <w:szCs w:val="24"/>
              </w:rPr>
            </w:pPr>
            <w:r w:rsidRPr="008B72D9">
              <w:rPr>
                <w:rFonts w:asciiTheme="majorBidi" w:hAnsiTheme="majorBidi" w:cstheme="majorBidi"/>
                <w:b/>
                <w:bCs/>
                <w:i/>
                <w:iCs/>
                <w:sz w:val="24"/>
                <w:szCs w:val="24"/>
              </w:rPr>
              <w:t xml:space="preserve">Value proposition </w:t>
            </w:r>
            <w:bookmarkStart w:id="26" w:name="_Hlk73655536"/>
          </w:p>
          <w:p w14:paraId="75F61336" w14:textId="77777777" w:rsidR="0052312E" w:rsidRPr="008B72D9" w:rsidRDefault="0052312E" w:rsidP="008B72D9">
            <w:pPr>
              <w:pStyle w:val="ListParagraph"/>
              <w:numPr>
                <w:ilvl w:val="0"/>
                <w:numId w:val="11"/>
              </w:numPr>
              <w:spacing w:line="360" w:lineRule="auto"/>
              <w:jc w:val="both"/>
              <w:rPr>
                <w:rFonts w:asciiTheme="majorBidi" w:hAnsiTheme="majorBidi" w:cstheme="majorBidi"/>
                <w:b/>
                <w:bCs/>
                <w:i/>
                <w:iCs/>
                <w:sz w:val="24"/>
                <w:szCs w:val="24"/>
              </w:rPr>
            </w:pPr>
            <w:r w:rsidRPr="008B72D9">
              <w:rPr>
                <w:rFonts w:asciiTheme="majorBidi" w:hAnsiTheme="majorBidi" w:cstheme="majorBidi"/>
                <w:i/>
                <w:iCs/>
                <w:sz w:val="24"/>
                <w:szCs w:val="24"/>
              </w:rPr>
              <w:t>Value proposition of this product include Accepting premature withdrawal.</w:t>
            </w:r>
          </w:p>
          <w:p w14:paraId="06961CD7" w14:textId="77777777" w:rsidR="0052312E" w:rsidRPr="008B72D9" w:rsidRDefault="0052312E" w:rsidP="008B72D9">
            <w:pPr>
              <w:pStyle w:val="ListParagraph"/>
              <w:numPr>
                <w:ilvl w:val="0"/>
                <w:numId w:val="11"/>
              </w:numPr>
              <w:spacing w:line="360" w:lineRule="auto"/>
              <w:jc w:val="both"/>
              <w:rPr>
                <w:rFonts w:asciiTheme="majorBidi" w:hAnsiTheme="majorBidi" w:cstheme="majorBidi"/>
                <w:b/>
                <w:bCs/>
                <w:i/>
                <w:iCs/>
                <w:sz w:val="24"/>
                <w:szCs w:val="24"/>
              </w:rPr>
            </w:pPr>
            <w:r w:rsidRPr="008B72D9">
              <w:rPr>
                <w:rFonts w:asciiTheme="majorBidi" w:hAnsiTheme="majorBidi" w:cstheme="majorBidi"/>
                <w:i/>
                <w:iCs/>
                <w:sz w:val="24"/>
                <w:szCs w:val="24"/>
              </w:rPr>
              <w:t xml:space="preserve">50% off brokerage fees charged by any third-party commodity trader for sale and purchase of the commodity. </w:t>
            </w:r>
          </w:p>
          <w:p w14:paraId="6B2997AA" w14:textId="77777777" w:rsidR="00D53E82" w:rsidRPr="008B72D9" w:rsidRDefault="0052312E" w:rsidP="008B72D9">
            <w:pPr>
              <w:pStyle w:val="ListParagraph"/>
              <w:numPr>
                <w:ilvl w:val="0"/>
                <w:numId w:val="11"/>
              </w:numPr>
              <w:spacing w:line="360" w:lineRule="auto"/>
              <w:jc w:val="both"/>
              <w:rPr>
                <w:rFonts w:asciiTheme="majorBidi" w:hAnsiTheme="majorBidi" w:cstheme="majorBidi"/>
                <w:b/>
                <w:bCs/>
                <w:i/>
                <w:iCs/>
                <w:sz w:val="24"/>
                <w:szCs w:val="24"/>
              </w:rPr>
            </w:pPr>
            <w:r w:rsidRPr="008B72D9">
              <w:rPr>
                <w:rFonts w:asciiTheme="majorBidi" w:hAnsiTheme="majorBidi" w:cstheme="majorBidi"/>
                <w:i/>
                <w:iCs/>
                <w:sz w:val="24"/>
                <w:szCs w:val="24"/>
              </w:rPr>
              <w:t xml:space="preserve"> Auto renewal for the same deposit amount and tenure, auto renewal for the same deposit amount plus profit and tenure</w:t>
            </w:r>
            <w:r w:rsidR="00D53E82" w:rsidRPr="008B72D9">
              <w:rPr>
                <w:rFonts w:asciiTheme="majorBidi" w:hAnsiTheme="majorBidi" w:cstheme="majorBidi"/>
                <w:i/>
                <w:iCs/>
                <w:sz w:val="24"/>
                <w:szCs w:val="24"/>
              </w:rPr>
              <w:t>.</w:t>
            </w:r>
          </w:p>
          <w:p w14:paraId="59165EF9" w14:textId="5643408C" w:rsidR="0052312E" w:rsidRPr="008B72D9" w:rsidRDefault="0052312E" w:rsidP="008B72D9">
            <w:pPr>
              <w:pStyle w:val="ListParagraph"/>
              <w:numPr>
                <w:ilvl w:val="0"/>
                <w:numId w:val="11"/>
              </w:numPr>
              <w:spacing w:line="360" w:lineRule="auto"/>
              <w:jc w:val="both"/>
              <w:rPr>
                <w:rFonts w:asciiTheme="majorBidi" w:hAnsiTheme="majorBidi" w:cstheme="majorBidi"/>
                <w:b/>
                <w:bCs/>
                <w:i/>
                <w:iCs/>
                <w:sz w:val="24"/>
                <w:szCs w:val="24"/>
              </w:rPr>
            </w:pPr>
            <w:r w:rsidRPr="008B72D9">
              <w:rPr>
                <w:rFonts w:asciiTheme="majorBidi" w:hAnsiTheme="majorBidi" w:cstheme="majorBidi"/>
                <w:i/>
                <w:iCs/>
                <w:sz w:val="24"/>
                <w:szCs w:val="24"/>
              </w:rPr>
              <w:t xml:space="preserve"> </w:t>
            </w:r>
            <w:r w:rsidR="00D53E82" w:rsidRPr="008B72D9">
              <w:rPr>
                <w:rFonts w:asciiTheme="majorBidi" w:hAnsiTheme="majorBidi" w:cstheme="majorBidi"/>
                <w:i/>
                <w:iCs/>
                <w:sz w:val="24"/>
                <w:szCs w:val="24"/>
              </w:rPr>
              <w:t>B</w:t>
            </w:r>
            <w:r w:rsidRPr="008B72D9">
              <w:rPr>
                <w:rFonts w:asciiTheme="majorBidi" w:hAnsiTheme="majorBidi" w:cstheme="majorBidi"/>
                <w:i/>
                <w:iCs/>
                <w:sz w:val="24"/>
                <w:szCs w:val="24"/>
              </w:rPr>
              <w:t xml:space="preserve">ank bears the brokerage fee, and the underlying asset for a commodity Murabaha transaction is crude palm oil (CPO) or another commodity </w:t>
            </w:r>
            <w:r w:rsidR="00D53E82" w:rsidRPr="008B72D9">
              <w:rPr>
                <w:rFonts w:asciiTheme="majorBidi" w:hAnsiTheme="majorBidi" w:cstheme="majorBidi"/>
                <w:i/>
                <w:iCs/>
                <w:sz w:val="24"/>
                <w:szCs w:val="24"/>
              </w:rPr>
              <w:t>authorized</w:t>
            </w:r>
            <w:r w:rsidRPr="008B72D9">
              <w:rPr>
                <w:rFonts w:asciiTheme="majorBidi" w:hAnsiTheme="majorBidi" w:cstheme="majorBidi"/>
                <w:i/>
                <w:iCs/>
                <w:sz w:val="24"/>
                <w:szCs w:val="24"/>
              </w:rPr>
              <w:t xml:space="preserve"> by Shariah.</w:t>
            </w:r>
          </w:p>
          <w:p w14:paraId="4A465A90" w14:textId="77777777" w:rsidR="0052312E" w:rsidRPr="008B72D9" w:rsidRDefault="0052312E" w:rsidP="008B72D9">
            <w:pPr>
              <w:pStyle w:val="ListParagraph"/>
              <w:spacing w:line="360" w:lineRule="auto"/>
              <w:ind w:left="0" w:firstLine="680"/>
              <w:jc w:val="thaiDistribute"/>
              <w:rPr>
                <w:rFonts w:asciiTheme="majorBidi" w:hAnsiTheme="majorBidi" w:cstheme="majorBidi"/>
                <w:i/>
                <w:iCs/>
                <w:sz w:val="24"/>
                <w:szCs w:val="24"/>
              </w:rPr>
            </w:pPr>
          </w:p>
          <w:bookmarkEnd w:id="26"/>
          <w:p w14:paraId="1C86274D" w14:textId="2F937146" w:rsidR="00D53E82" w:rsidRPr="008B72D9" w:rsidRDefault="00D53E82"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C</w:t>
            </w:r>
            <w:r w:rsidR="0052312E" w:rsidRPr="008B72D9">
              <w:rPr>
                <w:rFonts w:asciiTheme="majorBidi" w:hAnsiTheme="majorBidi" w:cstheme="majorBidi"/>
                <w:i/>
                <w:iCs/>
                <w:sz w:val="24"/>
                <w:szCs w:val="24"/>
              </w:rPr>
              <w:t xml:space="preserve">apital is guaranteed and there is lot of risk sharing between bank and customer in that bank will absorb the </w:t>
            </w:r>
            <w:r w:rsidRPr="008B72D9">
              <w:rPr>
                <w:rFonts w:asciiTheme="majorBidi" w:hAnsiTheme="majorBidi" w:cstheme="majorBidi"/>
                <w:i/>
                <w:iCs/>
                <w:sz w:val="24"/>
                <w:szCs w:val="24"/>
              </w:rPr>
              <w:t>brokerage</w:t>
            </w:r>
            <w:r w:rsidR="0052312E" w:rsidRPr="008B72D9">
              <w:rPr>
                <w:rFonts w:asciiTheme="majorBidi" w:hAnsiTheme="majorBidi" w:cstheme="majorBidi"/>
                <w:i/>
                <w:iCs/>
                <w:sz w:val="24"/>
                <w:szCs w:val="24"/>
              </w:rPr>
              <w:t xml:space="preserve"> fee, and 50% if charged by third-part commodity trader</w:t>
            </w:r>
            <w:r w:rsidRPr="008B72D9">
              <w:rPr>
                <w:rFonts w:asciiTheme="majorBidi" w:hAnsiTheme="majorBidi" w:cstheme="majorBidi"/>
                <w:i/>
                <w:iCs/>
                <w:sz w:val="24"/>
                <w:szCs w:val="24"/>
              </w:rPr>
              <w:t>.</w:t>
            </w:r>
          </w:p>
          <w:p w14:paraId="619E7FE6" w14:textId="77777777" w:rsidR="00D53E82" w:rsidRPr="008B72D9" w:rsidRDefault="00D53E82" w:rsidP="008B72D9">
            <w:pPr>
              <w:pStyle w:val="ListParagraph"/>
              <w:spacing w:line="360" w:lineRule="auto"/>
              <w:rPr>
                <w:rFonts w:asciiTheme="majorBidi" w:hAnsiTheme="majorBidi" w:cstheme="majorBidi"/>
                <w:i/>
                <w:iCs/>
                <w:sz w:val="24"/>
                <w:szCs w:val="24"/>
              </w:rPr>
            </w:pPr>
          </w:p>
          <w:p w14:paraId="080D1391" w14:textId="466D4745" w:rsidR="0052312E" w:rsidRPr="008B72D9" w:rsidRDefault="0052312E"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 Shariah compliant nature of transactions and product gives a satisfying feeling and knowing </w:t>
            </w:r>
            <w:r w:rsidRPr="008B72D9">
              <w:rPr>
                <w:rFonts w:asciiTheme="majorBidi" w:hAnsiTheme="majorBidi" w:cstheme="majorBidi"/>
                <w:i/>
                <w:iCs/>
                <w:sz w:val="24"/>
                <w:szCs w:val="24"/>
              </w:rPr>
              <w:lastRenderedPageBreak/>
              <w:t xml:space="preserve">that whatever happens, there is coverage by PIDM of up to RM250,000 is </w:t>
            </w:r>
            <w:proofErr w:type="gramStart"/>
            <w:r w:rsidRPr="008B72D9">
              <w:rPr>
                <w:rFonts w:asciiTheme="majorBidi" w:hAnsiTheme="majorBidi" w:cstheme="majorBidi"/>
                <w:i/>
                <w:iCs/>
                <w:sz w:val="24"/>
                <w:szCs w:val="24"/>
              </w:rPr>
              <w:t>in itself assuring</w:t>
            </w:r>
            <w:proofErr w:type="gramEnd"/>
            <w:r w:rsidRPr="008B72D9">
              <w:rPr>
                <w:rFonts w:asciiTheme="majorBidi" w:hAnsiTheme="majorBidi" w:cstheme="majorBidi"/>
                <w:i/>
                <w:iCs/>
                <w:sz w:val="24"/>
                <w:szCs w:val="24"/>
              </w:rPr>
              <w:t xml:space="preserve"> and reason enough to ditch the conventional banks whose ultimate reason for existence is to maximize profit and would not go to these environments in the name of customer service / satisfaction. </w:t>
            </w:r>
          </w:p>
          <w:p w14:paraId="11F9919F" w14:textId="4EE2B4AE" w:rsidR="0052312E" w:rsidRPr="008B72D9" w:rsidRDefault="0052312E" w:rsidP="008B72D9">
            <w:pPr>
              <w:pStyle w:val="ListParagraph"/>
              <w:spacing w:line="360" w:lineRule="auto"/>
              <w:ind w:left="1496"/>
              <w:jc w:val="both"/>
              <w:rPr>
                <w:rFonts w:asciiTheme="majorBidi" w:hAnsiTheme="majorBidi" w:cstheme="majorBidi"/>
                <w:b/>
                <w:bCs/>
                <w:i/>
                <w:iCs/>
                <w:sz w:val="24"/>
                <w:szCs w:val="24"/>
              </w:rPr>
            </w:pPr>
          </w:p>
        </w:tc>
        <w:tc>
          <w:tcPr>
            <w:tcW w:w="5061" w:type="dxa"/>
          </w:tcPr>
          <w:p w14:paraId="4838EE40" w14:textId="77777777" w:rsidR="00BF273B" w:rsidRPr="008B72D9" w:rsidRDefault="00BF273B"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lastRenderedPageBreak/>
              <w:t xml:space="preserve">It is term deposit product with a fixed profit rate. </w:t>
            </w:r>
          </w:p>
          <w:p w14:paraId="1AA24AED" w14:textId="77777777" w:rsidR="001722F5" w:rsidRPr="008B72D9" w:rsidRDefault="00BF273B"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shd w:val="clear" w:color="auto" w:fill="FFFFFF"/>
              </w:rPr>
              <w:t>A capital guaranteed deposit account that allows  the flexibility of managing funds according to short or long-term needs.</w:t>
            </w:r>
            <w:r w:rsidRPr="008B72D9">
              <w:rPr>
                <w:rFonts w:asciiTheme="majorBidi" w:hAnsiTheme="majorBidi" w:cstheme="majorBidi"/>
                <w:i/>
                <w:iCs/>
                <w:sz w:val="24"/>
                <w:szCs w:val="24"/>
              </w:rPr>
              <w:t xml:space="preserve"> </w:t>
            </w:r>
          </w:p>
          <w:p w14:paraId="0C9E8534" w14:textId="77777777" w:rsidR="001722F5" w:rsidRPr="008B72D9" w:rsidRDefault="00BF273B"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The profit is derived from the commodity purchase and sale transactions based on the fixed profit rate determined upfront under that Shariah compliant concept of </w:t>
            </w:r>
            <w:proofErr w:type="spellStart"/>
            <w:r w:rsidRPr="008B72D9">
              <w:rPr>
                <w:rFonts w:asciiTheme="majorBidi" w:hAnsiTheme="majorBidi" w:cstheme="majorBidi"/>
                <w:i/>
                <w:iCs/>
                <w:sz w:val="24"/>
                <w:szCs w:val="24"/>
              </w:rPr>
              <w:t>Tawarruq</w:t>
            </w:r>
            <w:proofErr w:type="spellEnd"/>
            <w:r w:rsidRPr="008B72D9">
              <w:rPr>
                <w:rFonts w:asciiTheme="majorBidi" w:hAnsiTheme="majorBidi" w:cstheme="majorBidi"/>
                <w:i/>
                <w:iCs/>
                <w:sz w:val="24"/>
                <w:szCs w:val="24"/>
              </w:rPr>
              <w:t xml:space="preserve">. </w:t>
            </w:r>
          </w:p>
          <w:p w14:paraId="0BDA344F" w14:textId="47CC8887" w:rsidR="001722F5" w:rsidRPr="008B72D9" w:rsidRDefault="001722F5"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C</w:t>
            </w:r>
            <w:r w:rsidR="00BF273B" w:rsidRPr="008B72D9">
              <w:rPr>
                <w:rFonts w:asciiTheme="majorBidi" w:hAnsiTheme="majorBidi" w:cstheme="majorBidi"/>
                <w:i/>
                <w:iCs/>
                <w:sz w:val="24"/>
                <w:szCs w:val="24"/>
              </w:rPr>
              <w:t>overage by Malaysia Deposit Insurance Corporation/</w:t>
            </w:r>
            <w:proofErr w:type="spellStart"/>
            <w:r w:rsidR="00BF273B" w:rsidRPr="008B72D9">
              <w:rPr>
                <w:rFonts w:asciiTheme="majorBidi" w:hAnsiTheme="majorBidi" w:cstheme="majorBidi"/>
                <w:i/>
                <w:iCs/>
                <w:sz w:val="24"/>
                <w:szCs w:val="24"/>
              </w:rPr>
              <w:t>Perbadanan</w:t>
            </w:r>
            <w:proofErr w:type="spellEnd"/>
            <w:r w:rsidR="00BF273B" w:rsidRPr="008B72D9">
              <w:rPr>
                <w:rFonts w:asciiTheme="majorBidi" w:hAnsiTheme="majorBidi" w:cstheme="majorBidi"/>
                <w:i/>
                <w:iCs/>
                <w:sz w:val="24"/>
                <w:szCs w:val="24"/>
              </w:rPr>
              <w:t xml:space="preserve"> </w:t>
            </w:r>
            <w:proofErr w:type="spellStart"/>
            <w:r w:rsidR="00BF273B" w:rsidRPr="008B72D9">
              <w:rPr>
                <w:rFonts w:asciiTheme="majorBidi" w:hAnsiTheme="majorBidi" w:cstheme="majorBidi"/>
                <w:i/>
                <w:iCs/>
                <w:sz w:val="24"/>
                <w:szCs w:val="24"/>
              </w:rPr>
              <w:t>Insurans</w:t>
            </w:r>
            <w:proofErr w:type="spellEnd"/>
            <w:r w:rsidR="00BF273B" w:rsidRPr="008B72D9">
              <w:rPr>
                <w:rFonts w:asciiTheme="majorBidi" w:hAnsiTheme="majorBidi" w:cstheme="majorBidi"/>
                <w:i/>
                <w:iCs/>
                <w:sz w:val="24"/>
                <w:szCs w:val="24"/>
              </w:rPr>
              <w:t xml:space="preserve"> Deposit Malaysia (MDIC/PIDM) up to RM250,000 per customer.</w:t>
            </w:r>
          </w:p>
          <w:p w14:paraId="48507B9E" w14:textId="77777777" w:rsidR="001722F5" w:rsidRPr="008B72D9" w:rsidRDefault="001722F5" w:rsidP="008B72D9">
            <w:pPr>
              <w:pStyle w:val="ListParagraph"/>
              <w:spacing w:line="360" w:lineRule="auto"/>
              <w:ind w:left="0"/>
              <w:jc w:val="thaiDistribute"/>
              <w:rPr>
                <w:rFonts w:asciiTheme="majorBidi" w:hAnsiTheme="majorBidi" w:cstheme="majorBidi"/>
                <w:i/>
                <w:iCs/>
                <w:sz w:val="24"/>
                <w:szCs w:val="24"/>
              </w:rPr>
            </w:pPr>
          </w:p>
          <w:p w14:paraId="572B27F2" w14:textId="77777777" w:rsidR="001722F5" w:rsidRPr="008B72D9" w:rsidRDefault="00BF273B"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Minimum Deposit Placement is RM1,000 for 1 month and RM500 for 2 months and above.</w:t>
            </w:r>
          </w:p>
          <w:p w14:paraId="2DA86108" w14:textId="77777777" w:rsidR="001722F5" w:rsidRPr="008B72D9" w:rsidRDefault="001722F5" w:rsidP="008B72D9">
            <w:pPr>
              <w:pStyle w:val="ListParagraph"/>
              <w:spacing w:line="360" w:lineRule="auto"/>
              <w:rPr>
                <w:rFonts w:asciiTheme="majorBidi" w:hAnsiTheme="majorBidi" w:cstheme="majorBidi"/>
                <w:i/>
                <w:iCs/>
                <w:sz w:val="24"/>
                <w:szCs w:val="24"/>
              </w:rPr>
            </w:pPr>
          </w:p>
          <w:p w14:paraId="1645851E" w14:textId="77777777" w:rsidR="001722F5" w:rsidRPr="008B72D9" w:rsidRDefault="00BF273B"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 Term Deposit-</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xml:space="preserve"> (</w:t>
            </w:r>
            <w:proofErr w:type="spellStart"/>
            <w:r w:rsidRPr="008B72D9">
              <w:rPr>
                <w:rFonts w:asciiTheme="majorBidi" w:hAnsiTheme="majorBidi" w:cstheme="majorBidi"/>
                <w:i/>
                <w:iCs/>
                <w:sz w:val="24"/>
                <w:szCs w:val="24"/>
              </w:rPr>
              <w:t>Tawarruq</w:t>
            </w:r>
            <w:proofErr w:type="spellEnd"/>
            <w:r w:rsidRPr="008B72D9">
              <w:rPr>
                <w:rFonts w:asciiTheme="majorBidi" w:hAnsiTheme="majorBidi" w:cstheme="majorBidi"/>
                <w:i/>
                <w:iCs/>
                <w:sz w:val="24"/>
                <w:szCs w:val="24"/>
              </w:rPr>
              <w:t xml:space="preserve">) – Special, the tenure is negotiable </w:t>
            </w:r>
            <w:proofErr w:type="spellStart"/>
            <w:proofErr w:type="gramStart"/>
            <w:r w:rsidRPr="008B72D9">
              <w:rPr>
                <w:rFonts w:asciiTheme="majorBidi" w:hAnsiTheme="majorBidi" w:cstheme="majorBidi"/>
                <w:i/>
                <w:iCs/>
                <w:sz w:val="24"/>
                <w:szCs w:val="24"/>
              </w:rPr>
              <w:t>ie</w:t>
            </w:r>
            <w:proofErr w:type="spellEnd"/>
            <w:proofErr w:type="gramEnd"/>
            <w:r w:rsidRPr="008B72D9">
              <w:rPr>
                <w:rFonts w:asciiTheme="majorBidi" w:hAnsiTheme="majorBidi" w:cstheme="majorBidi"/>
                <w:i/>
                <w:iCs/>
                <w:sz w:val="24"/>
                <w:szCs w:val="24"/>
              </w:rPr>
              <w:t xml:space="preserve"> 1 month to 60 months. </w:t>
            </w:r>
          </w:p>
          <w:p w14:paraId="04109523" w14:textId="77777777" w:rsidR="001722F5" w:rsidRPr="008B72D9" w:rsidRDefault="001722F5" w:rsidP="008B72D9">
            <w:pPr>
              <w:pStyle w:val="ListParagraph"/>
              <w:spacing w:line="360" w:lineRule="auto"/>
              <w:rPr>
                <w:rFonts w:asciiTheme="majorBidi" w:hAnsiTheme="majorBidi" w:cstheme="majorBidi"/>
                <w:i/>
                <w:iCs/>
                <w:sz w:val="24"/>
                <w:szCs w:val="24"/>
              </w:rPr>
            </w:pPr>
          </w:p>
          <w:p w14:paraId="1B86624C" w14:textId="45ACE1A0" w:rsidR="00BF273B" w:rsidRPr="008B72D9" w:rsidRDefault="00BF273B"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lastRenderedPageBreak/>
              <w:t xml:space="preserve">Profit Rate is the </w:t>
            </w:r>
            <w:r w:rsidR="001722F5" w:rsidRPr="008B72D9">
              <w:rPr>
                <w:rFonts w:asciiTheme="majorBidi" w:hAnsiTheme="majorBidi" w:cstheme="majorBidi"/>
                <w:i/>
                <w:iCs/>
                <w:sz w:val="24"/>
                <w:szCs w:val="24"/>
              </w:rPr>
              <w:t>fixed rate</w:t>
            </w:r>
            <w:r w:rsidRPr="008B72D9">
              <w:rPr>
                <w:rFonts w:asciiTheme="majorBidi" w:hAnsiTheme="majorBidi" w:cstheme="majorBidi"/>
                <w:i/>
                <w:iCs/>
                <w:sz w:val="24"/>
                <w:szCs w:val="24"/>
              </w:rPr>
              <w:t xml:space="preserve"> determined upfront, upon deposit placement whilst Profit Payment Frequency is upon maturity (tenure up to 1 year) or half-yearly profit payment (tenure above 1 year). TDI is offered to individuals aged 18 years old and above as well as no individuals such as trustees, schools /universities, society, mosque, partnership, company etc. </w:t>
            </w:r>
          </w:p>
          <w:p w14:paraId="2E543A9C" w14:textId="77777777" w:rsidR="00587F47" w:rsidRPr="008B72D9" w:rsidRDefault="00587F47" w:rsidP="008B72D9">
            <w:pPr>
              <w:pStyle w:val="ListParagraph"/>
              <w:spacing w:line="360" w:lineRule="auto"/>
              <w:ind w:left="0"/>
              <w:jc w:val="both"/>
              <w:rPr>
                <w:rFonts w:asciiTheme="majorBidi" w:hAnsiTheme="majorBidi" w:cstheme="majorBidi"/>
                <w:b/>
                <w:bCs/>
                <w:i/>
                <w:iCs/>
                <w:sz w:val="24"/>
                <w:szCs w:val="24"/>
              </w:rPr>
            </w:pPr>
          </w:p>
        </w:tc>
      </w:tr>
      <w:tr w:rsidR="00587F47" w:rsidRPr="008B72D9" w14:paraId="65A4C19A" w14:textId="77777777" w:rsidTr="009D0F7C">
        <w:trPr>
          <w:jc w:val="center"/>
        </w:trPr>
        <w:tc>
          <w:tcPr>
            <w:tcW w:w="5424" w:type="dxa"/>
          </w:tcPr>
          <w:p w14:paraId="69CF491C" w14:textId="77777777" w:rsidR="00DC7F52" w:rsidRPr="008B72D9" w:rsidRDefault="0068403A" w:rsidP="008B72D9">
            <w:p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lastRenderedPageBreak/>
              <w:t xml:space="preserve">Product Disclosure sheet WAFIYAH /PDS /2019/ ENG, </w:t>
            </w:r>
            <w:proofErr w:type="spellStart"/>
            <w:r w:rsidRPr="008B72D9">
              <w:rPr>
                <w:rFonts w:asciiTheme="majorBidi" w:hAnsiTheme="majorBidi" w:cstheme="majorBidi"/>
                <w:i/>
                <w:iCs/>
                <w:sz w:val="24"/>
                <w:szCs w:val="24"/>
              </w:rPr>
              <w:t>Wafiyah</w:t>
            </w:r>
            <w:proofErr w:type="spellEnd"/>
            <w:r w:rsidRPr="008B72D9">
              <w:rPr>
                <w:rFonts w:asciiTheme="majorBidi" w:hAnsiTheme="majorBidi" w:cstheme="majorBidi"/>
                <w:i/>
                <w:iCs/>
                <w:sz w:val="24"/>
                <w:szCs w:val="24"/>
              </w:rPr>
              <w:t xml:space="preserve"> Investment Account </w:t>
            </w:r>
            <w:r w:rsidRPr="008B72D9">
              <w:rPr>
                <w:rFonts w:asciiTheme="majorBidi" w:hAnsiTheme="majorBidi" w:cstheme="majorBidi"/>
                <w:b/>
                <w:bCs/>
                <w:i/>
                <w:iCs/>
                <w:sz w:val="24"/>
                <w:szCs w:val="24"/>
              </w:rPr>
              <w:t>(</w:t>
            </w:r>
            <w:proofErr w:type="spellStart"/>
            <w:r w:rsidRPr="008B72D9">
              <w:rPr>
                <w:rFonts w:asciiTheme="majorBidi" w:hAnsiTheme="majorBidi" w:cstheme="majorBidi"/>
                <w:b/>
                <w:bCs/>
                <w:i/>
                <w:iCs/>
                <w:sz w:val="24"/>
                <w:szCs w:val="24"/>
              </w:rPr>
              <w:t>Wakalah</w:t>
            </w:r>
            <w:proofErr w:type="spellEnd"/>
            <w:r w:rsidRPr="008B72D9">
              <w:rPr>
                <w:rFonts w:asciiTheme="majorBidi" w:hAnsiTheme="majorBidi" w:cstheme="majorBidi"/>
                <w:b/>
                <w:bCs/>
                <w:i/>
                <w:iCs/>
                <w:sz w:val="24"/>
                <w:szCs w:val="24"/>
              </w:rPr>
              <w:t>) (</w:t>
            </w:r>
            <w:proofErr w:type="spellStart"/>
            <w:r w:rsidRPr="008B72D9">
              <w:rPr>
                <w:rFonts w:asciiTheme="majorBidi" w:hAnsiTheme="majorBidi" w:cstheme="majorBidi"/>
                <w:b/>
                <w:bCs/>
                <w:i/>
                <w:iCs/>
                <w:sz w:val="24"/>
                <w:szCs w:val="24"/>
              </w:rPr>
              <w:t>Wafiyah</w:t>
            </w:r>
            <w:proofErr w:type="spellEnd"/>
            <w:r w:rsidRPr="008B72D9">
              <w:rPr>
                <w:rFonts w:asciiTheme="majorBidi" w:hAnsiTheme="majorBidi" w:cstheme="majorBidi"/>
                <w:b/>
                <w:bCs/>
                <w:i/>
                <w:iCs/>
                <w:sz w:val="24"/>
                <w:szCs w:val="24"/>
              </w:rPr>
              <w:t xml:space="preserve"> </w:t>
            </w:r>
            <w:proofErr w:type="spellStart"/>
            <w:r w:rsidRPr="008B72D9">
              <w:rPr>
                <w:rFonts w:asciiTheme="majorBidi" w:hAnsiTheme="majorBidi" w:cstheme="majorBidi"/>
                <w:b/>
                <w:bCs/>
                <w:i/>
                <w:iCs/>
                <w:sz w:val="24"/>
                <w:szCs w:val="24"/>
              </w:rPr>
              <w:t>Wakalah</w:t>
            </w:r>
            <w:proofErr w:type="spellEnd"/>
            <w:r w:rsidRPr="008B72D9">
              <w:rPr>
                <w:rFonts w:asciiTheme="majorBidi" w:hAnsiTheme="majorBidi" w:cstheme="majorBidi"/>
                <w:b/>
                <w:bCs/>
                <w:i/>
                <w:iCs/>
                <w:sz w:val="24"/>
                <w:szCs w:val="24"/>
              </w:rPr>
              <w:t>)</w:t>
            </w:r>
            <w:r w:rsidRPr="008B72D9">
              <w:rPr>
                <w:rFonts w:asciiTheme="majorBidi" w:hAnsiTheme="majorBidi" w:cstheme="majorBidi"/>
                <w:i/>
                <w:iCs/>
                <w:sz w:val="24"/>
                <w:szCs w:val="24"/>
              </w:rPr>
              <w:t xml:space="preserve">, under the “Shariah contract of </w:t>
            </w:r>
            <w:proofErr w:type="spellStart"/>
            <w:r w:rsidRPr="008B72D9">
              <w:rPr>
                <w:rFonts w:asciiTheme="majorBidi" w:hAnsiTheme="majorBidi" w:cstheme="majorBidi"/>
                <w:i/>
                <w:iCs/>
                <w:sz w:val="24"/>
                <w:szCs w:val="24"/>
              </w:rPr>
              <w:t>Wakalah</w:t>
            </w:r>
            <w:proofErr w:type="spellEnd"/>
            <w:r w:rsidRPr="008B72D9">
              <w:rPr>
                <w:rFonts w:asciiTheme="majorBidi" w:hAnsiTheme="majorBidi" w:cstheme="majorBidi"/>
                <w:i/>
                <w:iCs/>
                <w:sz w:val="24"/>
                <w:szCs w:val="24"/>
              </w:rPr>
              <w:t xml:space="preserve"> </w:t>
            </w:r>
            <w:proofErr w:type="spellStart"/>
            <w:r w:rsidRPr="008B72D9">
              <w:rPr>
                <w:rFonts w:asciiTheme="majorBidi" w:hAnsiTheme="majorBidi" w:cstheme="majorBidi"/>
                <w:i/>
                <w:iCs/>
                <w:sz w:val="24"/>
                <w:szCs w:val="24"/>
              </w:rPr>
              <w:t>bil</w:t>
            </w:r>
            <w:proofErr w:type="spellEnd"/>
            <w:r w:rsidRPr="008B72D9">
              <w:rPr>
                <w:rFonts w:asciiTheme="majorBidi" w:hAnsiTheme="majorBidi" w:cstheme="majorBidi"/>
                <w:i/>
                <w:iCs/>
                <w:sz w:val="24"/>
                <w:szCs w:val="24"/>
              </w:rPr>
              <w:t xml:space="preserve"> </w:t>
            </w:r>
            <w:proofErr w:type="spellStart"/>
            <w:r w:rsidRPr="008B72D9">
              <w:rPr>
                <w:rFonts w:asciiTheme="majorBidi" w:hAnsiTheme="majorBidi" w:cstheme="majorBidi"/>
                <w:i/>
                <w:iCs/>
                <w:sz w:val="24"/>
                <w:szCs w:val="24"/>
              </w:rPr>
              <w:t>istithmar</w:t>
            </w:r>
            <w:proofErr w:type="spellEnd"/>
            <w:r w:rsidRPr="008B72D9">
              <w:rPr>
                <w:rFonts w:asciiTheme="majorBidi" w:hAnsiTheme="majorBidi" w:cstheme="majorBidi"/>
                <w:i/>
                <w:iCs/>
                <w:sz w:val="24"/>
                <w:szCs w:val="24"/>
              </w:rPr>
              <w:t>”.</w:t>
            </w:r>
          </w:p>
          <w:p w14:paraId="6692A394" w14:textId="77777777" w:rsidR="00DC7F52" w:rsidRPr="008B72D9" w:rsidRDefault="00DC7F52" w:rsidP="008B72D9">
            <w:pPr>
              <w:pStyle w:val="ListParagraph"/>
              <w:numPr>
                <w:ilvl w:val="0"/>
                <w:numId w:val="14"/>
              </w:numPr>
              <w:spacing w:line="360" w:lineRule="auto"/>
              <w:jc w:val="both"/>
              <w:rPr>
                <w:rFonts w:asciiTheme="majorBidi" w:hAnsiTheme="majorBidi" w:cstheme="majorBidi"/>
                <w:i/>
                <w:iCs/>
                <w:sz w:val="24"/>
                <w:szCs w:val="24"/>
              </w:rPr>
            </w:pPr>
            <w:r w:rsidRPr="008B72D9">
              <w:rPr>
                <w:rFonts w:asciiTheme="majorBidi" w:hAnsiTheme="majorBidi" w:cstheme="majorBidi"/>
                <w:b/>
                <w:bCs/>
                <w:i/>
                <w:iCs/>
                <w:sz w:val="24"/>
                <w:szCs w:val="24"/>
              </w:rPr>
              <w:t>Value proposition</w:t>
            </w:r>
          </w:p>
          <w:p w14:paraId="7D154BD4" w14:textId="77777777" w:rsidR="00DC7F52" w:rsidRPr="008B72D9" w:rsidRDefault="00DC7F52"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 xml:space="preserve"> “Tenure” which ranges from one (1) month to twenty-four (24) months.</w:t>
            </w:r>
          </w:p>
          <w:p w14:paraId="6D0D99DB" w14:textId="77777777" w:rsidR="00DC7F52" w:rsidRPr="008B72D9" w:rsidRDefault="00DC7F52"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It offers “high returns” of up to 4%  for 24 months &amp; is “flexible” by allowing to choose  investment tenure.</w:t>
            </w:r>
          </w:p>
          <w:p w14:paraId="0AC0C4E8" w14:textId="36A706E1" w:rsidR="00DC7F52" w:rsidRPr="008B72D9" w:rsidRDefault="00DC7F52"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 xml:space="preserve"> It allows for “premature withdrawal” from the customer anytime </w:t>
            </w:r>
            <w:r w:rsidR="00621FB7" w:rsidRPr="008B72D9">
              <w:rPr>
                <w:rFonts w:asciiTheme="majorBidi" w:hAnsiTheme="majorBidi" w:cstheme="majorBidi"/>
                <w:i/>
                <w:iCs/>
                <w:sz w:val="24"/>
                <w:szCs w:val="24"/>
              </w:rPr>
              <w:t>necessary &amp;</w:t>
            </w:r>
            <w:r w:rsidRPr="008B72D9">
              <w:rPr>
                <w:rFonts w:asciiTheme="majorBidi" w:hAnsiTheme="majorBidi" w:cstheme="majorBidi"/>
                <w:i/>
                <w:iCs/>
                <w:sz w:val="24"/>
                <w:szCs w:val="24"/>
              </w:rPr>
              <w:t xml:space="preserve"> has an “auto renewal” feature which allows for the same placement amount for the same tenure, further allow for the placement amount plus profit and for the same tenure.</w:t>
            </w:r>
          </w:p>
          <w:p w14:paraId="72C833B0" w14:textId="77777777" w:rsidR="00A40593" w:rsidRPr="008B72D9" w:rsidRDefault="00DC7F52"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 xml:space="preserve"> </w:t>
            </w:r>
            <w:r w:rsidR="00A40593" w:rsidRPr="008B72D9">
              <w:rPr>
                <w:rFonts w:asciiTheme="majorBidi" w:hAnsiTheme="majorBidi" w:cstheme="majorBidi"/>
                <w:i/>
                <w:iCs/>
                <w:sz w:val="24"/>
                <w:szCs w:val="24"/>
              </w:rPr>
              <w:t>U</w:t>
            </w:r>
            <w:r w:rsidRPr="008B72D9">
              <w:rPr>
                <w:rFonts w:asciiTheme="majorBidi" w:hAnsiTheme="majorBidi" w:cstheme="majorBidi"/>
                <w:i/>
                <w:iCs/>
                <w:sz w:val="24"/>
                <w:szCs w:val="24"/>
              </w:rPr>
              <w:t xml:space="preserve">nderlying assets are invested in Housing Financing and Packaged Personal Financing. </w:t>
            </w:r>
          </w:p>
          <w:p w14:paraId="4AEF786C" w14:textId="2CB9E663" w:rsidR="00DC7F52" w:rsidRPr="008B72D9" w:rsidRDefault="00DC7F52"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lastRenderedPageBreak/>
              <w:t xml:space="preserve">The minimum investment ranges from RM1000 for one (1) month tenure to RM500 for two (2) months and above tenure. </w:t>
            </w:r>
          </w:p>
          <w:p w14:paraId="2866C27A" w14:textId="6E7CBA44" w:rsidR="0056338C" w:rsidRPr="008B72D9" w:rsidRDefault="0056338C" w:rsidP="008B72D9">
            <w:pPr>
              <w:pStyle w:val="ListParagraph"/>
              <w:spacing w:line="360" w:lineRule="auto"/>
              <w:ind w:left="0"/>
              <w:jc w:val="both"/>
              <w:rPr>
                <w:rFonts w:asciiTheme="majorBidi" w:hAnsiTheme="majorBidi" w:cstheme="majorBidi"/>
                <w:b/>
                <w:bCs/>
                <w:i/>
                <w:iCs/>
                <w:sz w:val="24"/>
                <w:szCs w:val="24"/>
              </w:rPr>
            </w:pPr>
          </w:p>
        </w:tc>
        <w:tc>
          <w:tcPr>
            <w:tcW w:w="5061" w:type="dxa"/>
          </w:tcPr>
          <w:p w14:paraId="5659659E" w14:textId="77777777" w:rsidR="00A40593" w:rsidRPr="008B72D9" w:rsidRDefault="00A405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lastRenderedPageBreak/>
              <w:t>This product is appropriate for both individuals over the age of 18 and non-individuals.</w:t>
            </w:r>
          </w:p>
          <w:p w14:paraId="097CB577" w14:textId="77777777" w:rsidR="00A40593" w:rsidRPr="008B72D9" w:rsidRDefault="00A405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 xml:space="preserve"> it can create moderate returns over an agreed-upon investment period.</w:t>
            </w:r>
          </w:p>
          <w:p w14:paraId="0EDA80D5" w14:textId="77777777" w:rsidR="00A40593" w:rsidRPr="008B72D9" w:rsidRDefault="00A405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 xml:space="preserve"> It offers stable income over funding and financial assets to assure  that the investment is within the fund's investment objective by having an asset allocation that safeguards the investment and managing the investment return in a manner consistent with IAH's investment objective.</w:t>
            </w:r>
          </w:p>
          <w:p w14:paraId="7EB54E2B" w14:textId="77777777" w:rsidR="00EE1A89" w:rsidRPr="008B72D9" w:rsidRDefault="00A405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 xml:space="preserve"> Viewing the periodical performance reports of the investment on the Bank's website allows for proactive management of the retail financing asset. </w:t>
            </w:r>
          </w:p>
          <w:p w14:paraId="3590B942" w14:textId="41AA427A" w:rsidR="00EE1A89" w:rsidRPr="008B72D9" w:rsidRDefault="00A405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t>This product's expected rate of return ranges between 3.60</w:t>
            </w:r>
            <w:r w:rsidR="00EE1A89" w:rsidRPr="008B72D9">
              <w:rPr>
                <w:rFonts w:asciiTheme="majorBidi" w:hAnsiTheme="majorBidi" w:cstheme="majorBidi"/>
                <w:i/>
                <w:iCs/>
                <w:sz w:val="24"/>
                <w:szCs w:val="24"/>
              </w:rPr>
              <w:t>%</w:t>
            </w:r>
            <w:r w:rsidRPr="008B72D9">
              <w:rPr>
                <w:rFonts w:asciiTheme="majorBidi" w:hAnsiTheme="majorBidi" w:cstheme="majorBidi"/>
                <w:i/>
                <w:iCs/>
                <w:sz w:val="24"/>
                <w:szCs w:val="24"/>
              </w:rPr>
              <w:t xml:space="preserve"> </w:t>
            </w:r>
            <w:r w:rsidR="00EE1A89" w:rsidRPr="008B72D9">
              <w:rPr>
                <w:rFonts w:asciiTheme="majorBidi" w:hAnsiTheme="majorBidi" w:cstheme="majorBidi"/>
                <w:i/>
                <w:iCs/>
                <w:sz w:val="24"/>
                <w:szCs w:val="24"/>
              </w:rPr>
              <w:t>&amp;</w:t>
            </w:r>
            <w:r w:rsidRPr="008B72D9">
              <w:rPr>
                <w:rFonts w:asciiTheme="majorBidi" w:hAnsiTheme="majorBidi" w:cstheme="majorBidi"/>
                <w:i/>
                <w:iCs/>
                <w:sz w:val="24"/>
                <w:szCs w:val="24"/>
              </w:rPr>
              <w:t xml:space="preserve"> 4.60 </w:t>
            </w:r>
            <w:r w:rsidR="00EE1A89" w:rsidRPr="008B72D9">
              <w:rPr>
                <w:rFonts w:asciiTheme="majorBidi" w:hAnsiTheme="majorBidi" w:cstheme="majorBidi"/>
                <w:i/>
                <w:iCs/>
                <w:sz w:val="24"/>
                <w:szCs w:val="24"/>
              </w:rPr>
              <w:t>%</w:t>
            </w:r>
            <w:r w:rsidRPr="008B72D9">
              <w:rPr>
                <w:rFonts w:asciiTheme="majorBidi" w:hAnsiTheme="majorBidi" w:cstheme="majorBidi"/>
                <w:i/>
                <w:iCs/>
                <w:sz w:val="24"/>
                <w:szCs w:val="24"/>
              </w:rPr>
              <w:t xml:space="preserve"> from one month to 4.40 per month </w:t>
            </w:r>
            <w:proofErr w:type="gramStart"/>
            <w:r w:rsidRPr="008B72D9">
              <w:rPr>
                <w:rFonts w:asciiTheme="majorBidi" w:hAnsiTheme="majorBidi" w:cstheme="majorBidi"/>
                <w:i/>
                <w:iCs/>
                <w:sz w:val="24"/>
                <w:szCs w:val="24"/>
              </w:rPr>
              <w:t>For</w:t>
            </w:r>
            <w:proofErr w:type="gramEnd"/>
            <w:r w:rsidRPr="008B72D9">
              <w:rPr>
                <w:rFonts w:asciiTheme="majorBidi" w:hAnsiTheme="majorBidi" w:cstheme="majorBidi"/>
                <w:i/>
                <w:iCs/>
                <w:sz w:val="24"/>
                <w:szCs w:val="24"/>
              </w:rPr>
              <w:t xml:space="preserve"> a period of 24 months</w:t>
            </w:r>
            <w:r w:rsidR="00EE1A89" w:rsidRPr="008B72D9">
              <w:rPr>
                <w:rFonts w:asciiTheme="majorBidi" w:hAnsiTheme="majorBidi" w:cstheme="majorBidi"/>
                <w:i/>
                <w:iCs/>
                <w:sz w:val="24"/>
                <w:szCs w:val="24"/>
              </w:rPr>
              <w:t>.</w:t>
            </w:r>
          </w:p>
          <w:p w14:paraId="5FEDF51F" w14:textId="0F11B671" w:rsidR="00A40593" w:rsidRPr="008B72D9" w:rsidRDefault="00A40593" w:rsidP="008B72D9">
            <w:pPr>
              <w:pStyle w:val="ListParagraph"/>
              <w:numPr>
                <w:ilvl w:val="0"/>
                <w:numId w:val="11"/>
              </w:numPr>
              <w:spacing w:line="360" w:lineRule="auto"/>
              <w:jc w:val="both"/>
              <w:rPr>
                <w:rFonts w:asciiTheme="majorBidi" w:hAnsiTheme="majorBidi" w:cstheme="majorBidi"/>
                <w:i/>
                <w:iCs/>
                <w:sz w:val="24"/>
                <w:szCs w:val="24"/>
              </w:rPr>
            </w:pPr>
            <w:r w:rsidRPr="008B72D9">
              <w:rPr>
                <w:rFonts w:asciiTheme="majorBidi" w:hAnsiTheme="majorBidi" w:cstheme="majorBidi"/>
                <w:i/>
                <w:iCs/>
                <w:sz w:val="24"/>
                <w:szCs w:val="24"/>
              </w:rPr>
              <w:lastRenderedPageBreak/>
              <w:t xml:space="preserve"> if the actual Profit Rate exceeds (or is equal to) the Expected Profit Rate, the Bank will pay the Expected Profit Rate to the IAH, with any excess retained by the Bank as a performance incentive. If the actual Profit Rate is less than the Expected Profit Rate, the Bank is required to pay the actual Profit Rate to the IAH, and any losses (if any) must be carried by the IAH, provided that such losses are not the result of the Bank's misconduct, negligence, or breach of specified terms.</w:t>
            </w:r>
          </w:p>
          <w:p w14:paraId="093F8A2E" w14:textId="77777777" w:rsidR="00587F47" w:rsidRPr="008B72D9" w:rsidRDefault="00587F47" w:rsidP="008B72D9">
            <w:pPr>
              <w:pStyle w:val="ListParagraph"/>
              <w:spacing w:line="360" w:lineRule="auto"/>
              <w:ind w:left="0"/>
              <w:jc w:val="both"/>
              <w:rPr>
                <w:rFonts w:asciiTheme="majorBidi" w:hAnsiTheme="majorBidi" w:cstheme="majorBidi"/>
                <w:b/>
                <w:bCs/>
                <w:i/>
                <w:iCs/>
                <w:sz w:val="24"/>
                <w:szCs w:val="24"/>
              </w:rPr>
            </w:pPr>
          </w:p>
        </w:tc>
      </w:tr>
      <w:tr w:rsidR="00587F47" w:rsidRPr="008B72D9" w14:paraId="7FED629C" w14:textId="77777777" w:rsidTr="009D0F7C">
        <w:trPr>
          <w:jc w:val="center"/>
        </w:trPr>
        <w:tc>
          <w:tcPr>
            <w:tcW w:w="5424" w:type="dxa"/>
          </w:tcPr>
          <w:p w14:paraId="2A880D92" w14:textId="4F846156" w:rsidR="00954ED2" w:rsidRPr="008B72D9" w:rsidRDefault="00954ED2" w:rsidP="008B72D9">
            <w:pPr>
              <w:spacing w:line="360" w:lineRule="auto"/>
              <w:jc w:val="both"/>
              <w:rPr>
                <w:rFonts w:asciiTheme="majorBidi" w:hAnsiTheme="majorBidi" w:cstheme="majorBidi"/>
                <w:i/>
                <w:iCs/>
                <w:sz w:val="24"/>
                <w:szCs w:val="24"/>
              </w:rPr>
            </w:pPr>
            <w:r w:rsidRPr="008B72D9">
              <w:rPr>
                <w:rFonts w:asciiTheme="majorBidi" w:hAnsiTheme="majorBidi" w:cstheme="majorBidi"/>
                <w:b/>
                <w:bCs/>
                <w:i/>
                <w:iCs/>
                <w:sz w:val="24"/>
                <w:szCs w:val="24"/>
              </w:rPr>
              <w:lastRenderedPageBreak/>
              <w:t xml:space="preserve">Al- </w:t>
            </w:r>
            <w:proofErr w:type="spellStart"/>
            <w:r w:rsidRPr="008B72D9">
              <w:rPr>
                <w:rFonts w:asciiTheme="majorBidi" w:hAnsiTheme="majorBidi" w:cstheme="majorBidi"/>
                <w:b/>
                <w:bCs/>
                <w:i/>
                <w:iCs/>
                <w:sz w:val="24"/>
                <w:szCs w:val="24"/>
              </w:rPr>
              <w:t>Awfar</w:t>
            </w:r>
            <w:proofErr w:type="spellEnd"/>
            <w:r w:rsidRPr="008B72D9">
              <w:rPr>
                <w:rFonts w:asciiTheme="majorBidi" w:hAnsiTheme="majorBidi" w:cstheme="majorBidi"/>
                <w:i/>
                <w:iCs/>
                <w:sz w:val="24"/>
                <w:szCs w:val="24"/>
              </w:rPr>
              <w:t xml:space="preserve"> </w:t>
            </w:r>
            <w:r w:rsidR="00621FB7" w:rsidRPr="008B72D9">
              <w:rPr>
                <w:rFonts w:asciiTheme="majorBidi" w:hAnsiTheme="majorBidi" w:cstheme="majorBidi"/>
                <w:i/>
                <w:iCs/>
                <w:sz w:val="24"/>
                <w:szCs w:val="24"/>
              </w:rPr>
              <w:t>Investment account</w:t>
            </w:r>
            <w:r w:rsidRPr="008B72D9">
              <w:rPr>
                <w:rFonts w:asciiTheme="majorBidi" w:hAnsiTheme="majorBidi" w:cstheme="majorBidi"/>
                <w:i/>
                <w:iCs/>
                <w:sz w:val="24"/>
                <w:szCs w:val="24"/>
              </w:rPr>
              <w:t xml:space="preserve"> under Shariah Contract of </w:t>
            </w:r>
            <w:proofErr w:type="spellStart"/>
            <w:r w:rsidRPr="008B72D9">
              <w:rPr>
                <w:rFonts w:asciiTheme="majorBidi" w:hAnsiTheme="majorBidi" w:cstheme="majorBidi"/>
                <w:i/>
                <w:iCs/>
                <w:sz w:val="24"/>
                <w:szCs w:val="24"/>
              </w:rPr>
              <w:t>Mudarabah</w:t>
            </w:r>
            <w:proofErr w:type="spellEnd"/>
            <w:r w:rsidR="007A2D20" w:rsidRPr="008B72D9">
              <w:rPr>
                <w:rFonts w:asciiTheme="majorBidi" w:hAnsiTheme="majorBidi" w:cstheme="majorBidi"/>
                <w:i/>
                <w:iCs/>
                <w:sz w:val="24"/>
                <w:szCs w:val="24"/>
              </w:rPr>
              <w:t>.</w:t>
            </w:r>
          </w:p>
          <w:p w14:paraId="76A877DE" w14:textId="40D7B890" w:rsidR="007F3BE9" w:rsidRPr="008B72D9" w:rsidRDefault="006C53B4" w:rsidP="008B72D9">
            <w:pPr>
              <w:pStyle w:val="ListParagraph"/>
              <w:numPr>
                <w:ilvl w:val="0"/>
                <w:numId w:val="14"/>
              </w:numPr>
              <w:spacing w:line="360" w:lineRule="auto"/>
              <w:jc w:val="thaiDistribute"/>
              <w:rPr>
                <w:rFonts w:asciiTheme="majorBidi" w:hAnsiTheme="majorBidi" w:cstheme="majorBidi"/>
                <w:b/>
                <w:bCs/>
                <w:i/>
                <w:iCs/>
                <w:sz w:val="24"/>
                <w:szCs w:val="24"/>
              </w:rPr>
            </w:pPr>
            <w:r w:rsidRPr="008B72D9">
              <w:rPr>
                <w:rFonts w:asciiTheme="majorBidi" w:hAnsiTheme="majorBidi" w:cstheme="majorBidi"/>
                <w:b/>
                <w:bCs/>
                <w:i/>
                <w:iCs/>
                <w:sz w:val="24"/>
                <w:szCs w:val="24"/>
              </w:rPr>
              <w:t>Al-</w:t>
            </w:r>
            <w:proofErr w:type="spellStart"/>
            <w:r w:rsidRPr="008B72D9">
              <w:rPr>
                <w:rFonts w:asciiTheme="majorBidi" w:hAnsiTheme="majorBidi" w:cstheme="majorBidi"/>
                <w:b/>
                <w:bCs/>
                <w:i/>
                <w:iCs/>
                <w:sz w:val="24"/>
                <w:szCs w:val="24"/>
              </w:rPr>
              <w:t>Awfar</w:t>
            </w:r>
            <w:proofErr w:type="spellEnd"/>
            <w:r w:rsidRPr="008B72D9">
              <w:rPr>
                <w:rFonts w:asciiTheme="majorBidi" w:hAnsiTheme="majorBidi" w:cstheme="majorBidi"/>
                <w:b/>
                <w:bCs/>
                <w:i/>
                <w:iCs/>
                <w:sz w:val="24"/>
                <w:szCs w:val="24"/>
              </w:rPr>
              <w:t xml:space="preserve"> product's value proposition</w:t>
            </w:r>
            <w:r w:rsidR="007F3BE9" w:rsidRPr="008B72D9">
              <w:rPr>
                <w:rFonts w:asciiTheme="majorBidi" w:hAnsiTheme="majorBidi" w:cstheme="majorBidi"/>
                <w:b/>
                <w:bCs/>
                <w:i/>
                <w:iCs/>
                <w:sz w:val="24"/>
                <w:szCs w:val="24"/>
              </w:rPr>
              <w:t>:</w:t>
            </w:r>
          </w:p>
          <w:p w14:paraId="3E50065E" w14:textId="77777777" w:rsidR="007F3BE9" w:rsidRPr="008B72D9" w:rsidRDefault="007F3BE9"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O</w:t>
            </w:r>
            <w:r w:rsidR="006C53B4" w:rsidRPr="008B72D9">
              <w:rPr>
                <w:rFonts w:asciiTheme="majorBidi" w:hAnsiTheme="majorBidi" w:cstheme="majorBidi"/>
                <w:i/>
                <w:iCs/>
                <w:sz w:val="24"/>
                <w:szCs w:val="24"/>
              </w:rPr>
              <w:t xml:space="preserve">fferings of prize drawing under the </w:t>
            </w:r>
            <w:proofErr w:type="spellStart"/>
            <w:r w:rsidR="006C53B4" w:rsidRPr="008B72D9">
              <w:rPr>
                <w:rFonts w:asciiTheme="majorBidi" w:hAnsiTheme="majorBidi" w:cstheme="majorBidi"/>
                <w:i/>
                <w:iCs/>
                <w:sz w:val="24"/>
                <w:szCs w:val="24"/>
              </w:rPr>
              <w:t>Hibah</w:t>
            </w:r>
            <w:proofErr w:type="spellEnd"/>
            <w:r w:rsidR="006C53B4" w:rsidRPr="008B72D9">
              <w:rPr>
                <w:rFonts w:asciiTheme="majorBidi" w:hAnsiTheme="majorBidi" w:cstheme="majorBidi"/>
                <w:i/>
                <w:iCs/>
                <w:sz w:val="24"/>
                <w:szCs w:val="24"/>
              </w:rPr>
              <w:t xml:space="preserve"> Shariah contract</w:t>
            </w:r>
            <w:r w:rsidRPr="008B72D9">
              <w:rPr>
                <w:rFonts w:asciiTheme="majorBidi" w:hAnsiTheme="majorBidi" w:cstheme="majorBidi"/>
                <w:i/>
                <w:iCs/>
                <w:sz w:val="24"/>
                <w:szCs w:val="24"/>
              </w:rPr>
              <w:t>.</w:t>
            </w:r>
          </w:p>
          <w:p w14:paraId="7FA56BE2" w14:textId="77777777" w:rsidR="007F3BE9" w:rsidRPr="008B72D9" w:rsidRDefault="006C53B4"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 </w:t>
            </w:r>
            <w:r w:rsidR="007F3BE9" w:rsidRPr="008B72D9">
              <w:rPr>
                <w:rFonts w:asciiTheme="majorBidi" w:hAnsiTheme="majorBidi" w:cstheme="majorBidi"/>
                <w:i/>
                <w:iCs/>
                <w:sz w:val="24"/>
                <w:szCs w:val="24"/>
              </w:rPr>
              <w:t>C</w:t>
            </w:r>
            <w:r w:rsidRPr="008B72D9">
              <w:rPr>
                <w:rFonts w:asciiTheme="majorBidi" w:hAnsiTheme="majorBidi" w:cstheme="majorBidi"/>
                <w:i/>
                <w:iCs/>
                <w:sz w:val="24"/>
                <w:szCs w:val="24"/>
              </w:rPr>
              <w:t>ash prizes are credited to Al-</w:t>
            </w:r>
            <w:proofErr w:type="spellStart"/>
            <w:r w:rsidRPr="008B72D9">
              <w:rPr>
                <w:rFonts w:asciiTheme="majorBidi" w:hAnsiTheme="majorBidi" w:cstheme="majorBidi"/>
                <w:i/>
                <w:iCs/>
                <w:sz w:val="24"/>
                <w:szCs w:val="24"/>
              </w:rPr>
              <w:t>Awfar</w:t>
            </w:r>
            <w:proofErr w:type="spellEnd"/>
            <w:r w:rsidRPr="008B72D9">
              <w:rPr>
                <w:rFonts w:asciiTheme="majorBidi" w:hAnsiTheme="majorBidi" w:cstheme="majorBidi"/>
                <w:i/>
                <w:iCs/>
                <w:sz w:val="24"/>
                <w:szCs w:val="24"/>
              </w:rPr>
              <w:t xml:space="preserve"> account within 14 business days of the date the bank announces them.</w:t>
            </w:r>
          </w:p>
          <w:p w14:paraId="2F5BAF87" w14:textId="77777777" w:rsidR="007F3BE9" w:rsidRPr="008B72D9" w:rsidRDefault="006C53B4"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 An active account must be eligible for the prize award for each investment Holder of the investment account may withdraw from the Al- </w:t>
            </w:r>
            <w:proofErr w:type="spellStart"/>
            <w:r w:rsidRPr="008B72D9">
              <w:rPr>
                <w:rFonts w:asciiTheme="majorBidi" w:hAnsiTheme="majorBidi" w:cstheme="majorBidi"/>
                <w:i/>
                <w:iCs/>
                <w:sz w:val="24"/>
                <w:szCs w:val="24"/>
              </w:rPr>
              <w:t>Awfar</w:t>
            </w:r>
            <w:proofErr w:type="spellEnd"/>
            <w:r w:rsidRPr="008B72D9">
              <w:rPr>
                <w:rFonts w:asciiTheme="majorBidi" w:hAnsiTheme="majorBidi" w:cstheme="majorBidi"/>
                <w:i/>
                <w:iCs/>
                <w:sz w:val="24"/>
                <w:szCs w:val="24"/>
              </w:rPr>
              <w:t xml:space="preserve"> account or increase it.</w:t>
            </w:r>
          </w:p>
          <w:p w14:paraId="69F8E757" w14:textId="25207A7D" w:rsidR="006C53B4" w:rsidRPr="008B72D9" w:rsidRDefault="006C53B4"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It allows for flexible withdrawal and </w:t>
            </w:r>
            <w:r w:rsidR="007F3BE9" w:rsidRPr="008B72D9">
              <w:rPr>
                <w:rFonts w:asciiTheme="majorBidi" w:hAnsiTheme="majorBidi" w:cstheme="majorBidi"/>
                <w:i/>
                <w:iCs/>
                <w:sz w:val="24"/>
                <w:szCs w:val="24"/>
              </w:rPr>
              <w:t>Profit-Sharing</w:t>
            </w:r>
            <w:r w:rsidRPr="008B72D9">
              <w:rPr>
                <w:rFonts w:asciiTheme="majorBidi" w:hAnsiTheme="majorBidi" w:cstheme="majorBidi"/>
                <w:i/>
                <w:iCs/>
                <w:sz w:val="24"/>
                <w:szCs w:val="24"/>
              </w:rPr>
              <w:t xml:space="preserve"> Ratio (PSR) Customer (2%) Bank (98%).</w:t>
            </w:r>
          </w:p>
          <w:p w14:paraId="7CA4284D" w14:textId="407D67AA" w:rsidR="00587F47" w:rsidRPr="008B72D9" w:rsidRDefault="00587F47" w:rsidP="008B72D9">
            <w:pPr>
              <w:pStyle w:val="ListParagraph"/>
              <w:spacing w:line="360" w:lineRule="auto"/>
              <w:ind w:left="0"/>
              <w:jc w:val="both"/>
              <w:rPr>
                <w:rFonts w:asciiTheme="majorBidi" w:hAnsiTheme="majorBidi" w:cstheme="majorBidi"/>
                <w:b/>
                <w:bCs/>
                <w:i/>
                <w:iCs/>
                <w:sz w:val="24"/>
                <w:szCs w:val="24"/>
              </w:rPr>
            </w:pPr>
          </w:p>
        </w:tc>
        <w:tc>
          <w:tcPr>
            <w:tcW w:w="5061" w:type="dxa"/>
          </w:tcPr>
          <w:p w14:paraId="506F3C32" w14:textId="51B98A22" w:rsidR="007F3BE9" w:rsidRPr="008B72D9" w:rsidRDefault="006C53B4"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Investing in </w:t>
            </w:r>
            <w:r w:rsidR="00621FB7" w:rsidRPr="008B72D9">
              <w:rPr>
                <w:rFonts w:asciiTheme="majorBidi" w:hAnsiTheme="majorBidi" w:cstheme="majorBidi"/>
                <w:i/>
                <w:iCs/>
                <w:sz w:val="24"/>
                <w:szCs w:val="24"/>
              </w:rPr>
              <w:t>low-risk</w:t>
            </w:r>
            <w:r w:rsidRPr="008B72D9">
              <w:rPr>
                <w:rFonts w:asciiTheme="majorBidi" w:hAnsiTheme="majorBidi" w:cstheme="majorBidi"/>
                <w:i/>
                <w:iCs/>
                <w:sz w:val="24"/>
                <w:szCs w:val="24"/>
              </w:rPr>
              <w:t xml:space="preserve"> IA that encourages savings, including individual, member, trust, association, partnerships, limited liability partnerships, sole owner, religious bodies, mosques, school/university, </w:t>
            </w:r>
            <w:proofErr w:type="gramStart"/>
            <w:r w:rsidRPr="008B72D9">
              <w:rPr>
                <w:rFonts w:asciiTheme="majorBidi" w:hAnsiTheme="majorBidi" w:cstheme="majorBidi"/>
                <w:i/>
                <w:iCs/>
                <w:sz w:val="24"/>
                <w:szCs w:val="24"/>
              </w:rPr>
              <w:t>club</w:t>
            </w:r>
            <w:proofErr w:type="gramEnd"/>
            <w:r w:rsidRPr="008B72D9">
              <w:rPr>
                <w:rFonts w:asciiTheme="majorBidi" w:hAnsiTheme="majorBidi" w:cstheme="majorBidi"/>
                <w:i/>
                <w:iCs/>
                <w:sz w:val="24"/>
                <w:szCs w:val="24"/>
              </w:rPr>
              <w:t xml:space="preserve"> and other types of bank-described accounts</w:t>
            </w:r>
            <w:r w:rsidR="007F3BE9" w:rsidRPr="008B72D9">
              <w:rPr>
                <w:rFonts w:asciiTheme="majorBidi" w:hAnsiTheme="majorBidi" w:cstheme="majorBidi"/>
                <w:i/>
                <w:iCs/>
                <w:sz w:val="24"/>
                <w:szCs w:val="24"/>
              </w:rPr>
              <w:t>.</w:t>
            </w:r>
            <w:r w:rsidRPr="008B72D9">
              <w:rPr>
                <w:rFonts w:asciiTheme="majorBidi" w:hAnsiTheme="majorBidi" w:cstheme="majorBidi"/>
                <w:i/>
                <w:iCs/>
                <w:sz w:val="24"/>
                <w:szCs w:val="24"/>
              </w:rPr>
              <w:t xml:space="preserve"> </w:t>
            </w:r>
          </w:p>
          <w:p w14:paraId="037A1A89" w14:textId="77777777" w:rsidR="007F3BE9" w:rsidRPr="008B72D9" w:rsidRDefault="006C53B4"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A minimum investment sum of RM100 Investments without a set minimum or maximum tenure while the possibility for winning prizes through monthly, </w:t>
            </w:r>
            <w:proofErr w:type="gramStart"/>
            <w:r w:rsidRPr="008B72D9">
              <w:rPr>
                <w:rFonts w:asciiTheme="majorBidi" w:hAnsiTheme="majorBidi" w:cstheme="majorBidi"/>
                <w:i/>
                <w:iCs/>
                <w:sz w:val="24"/>
                <w:szCs w:val="24"/>
              </w:rPr>
              <w:t>quarterly</w:t>
            </w:r>
            <w:proofErr w:type="gramEnd"/>
            <w:r w:rsidRPr="008B72D9">
              <w:rPr>
                <w:rFonts w:asciiTheme="majorBidi" w:hAnsiTheme="majorBidi" w:cstheme="majorBidi"/>
                <w:i/>
                <w:iCs/>
                <w:sz w:val="24"/>
                <w:szCs w:val="24"/>
              </w:rPr>
              <w:t xml:space="preserve"> and regional drawings</w:t>
            </w:r>
            <w:r w:rsidR="007F3BE9" w:rsidRPr="008B72D9">
              <w:rPr>
                <w:rFonts w:asciiTheme="majorBidi" w:hAnsiTheme="majorBidi" w:cstheme="majorBidi"/>
                <w:i/>
                <w:iCs/>
                <w:sz w:val="24"/>
                <w:szCs w:val="24"/>
              </w:rPr>
              <w:t>.</w:t>
            </w:r>
          </w:p>
          <w:p w14:paraId="70498CCF" w14:textId="2CEF450F" w:rsidR="006C53B4" w:rsidRPr="008B72D9" w:rsidRDefault="006C53B4" w:rsidP="008B72D9">
            <w:pPr>
              <w:pStyle w:val="ListParagraph"/>
              <w:numPr>
                <w:ilvl w:val="0"/>
                <w:numId w:val="11"/>
              </w:numPr>
              <w:spacing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 </w:t>
            </w:r>
            <w:r w:rsidR="007F3BE9" w:rsidRPr="008B72D9">
              <w:rPr>
                <w:rFonts w:asciiTheme="majorBidi" w:hAnsiTheme="majorBidi" w:cstheme="majorBidi"/>
                <w:i/>
                <w:iCs/>
                <w:sz w:val="24"/>
                <w:szCs w:val="24"/>
              </w:rPr>
              <w:t>A</w:t>
            </w:r>
            <w:r w:rsidRPr="008B72D9">
              <w:rPr>
                <w:rFonts w:asciiTheme="majorBidi" w:hAnsiTheme="majorBidi" w:cstheme="majorBidi"/>
                <w:i/>
                <w:iCs/>
                <w:sz w:val="24"/>
                <w:szCs w:val="24"/>
              </w:rPr>
              <w:t xml:space="preserve"> secure retail financial asset, complying with regulatory/legislative requirements for operating its banking business in Malaysia. </w:t>
            </w:r>
          </w:p>
          <w:p w14:paraId="40AB1FBD" w14:textId="77777777" w:rsidR="00587F47" w:rsidRPr="008B72D9" w:rsidRDefault="00587F47" w:rsidP="008B72D9">
            <w:pPr>
              <w:pStyle w:val="ListParagraph"/>
              <w:spacing w:line="360" w:lineRule="auto"/>
              <w:ind w:left="0"/>
              <w:jc w:val="both"/>
              <w:rPr>
                <w:rFonts w:asciiTheme="majorBidi" w:hAnsiTheme="majorBidi" w:cstheme="majorBidi"/>
                <w:b/>
                <w:bCs/>
                <w:i/>
                <w:iCs/>
                <w:sz w:val="24"/>
                <w:szCs w:val="24"/>
              </w:rPr>
            </w:pPr>
          </w:p>
        </w:tc>
      </w:tr>
    </w:tbl>
    <w:p w14:paraId="5A066B55" w14:textId="77777777" w:rsidR="00587F47" w:rsidRPr="008B72D9" w:rsidRDefault="00587F47" w:rsidP="008B72D9">
      <w:pPr>
        <w:pStyle w:val="ListParagraph"/>
        <w:spacing w:after="0" w:line="360" w:lineRule="auto"/>
        <w:ind w:firstLine="680"/>
        <w:jc w:val="both"/>
        <w:rPr>
          <w:rFonts w:asciiTheme="majorBidi" w:hAnsiTheme="majorBidi" w:cstheme="majorBidi"/>
          <w:b/>
          <w:bCs/>
          <w:i/>
          <w:iCs/>
          <w:sz w:val="24"/>
          <w:szCs w:val="24"/>
        </w:rPr>
      </w:pPr>
    </w:p>
    <w:p w14:paraId="478A1A64" w14:textId="29525EE4" w:rsidR="001517CC" w:rsidRPr="008B72D9" w:rsidRDefault="00954ED2" w:rsidP="008B72D9">
      <w:pPr>
        <w:shd w:val="clear" w:color="auto" w:fill="FFFFFF"/>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lastRenderedPageBreak/>
        <w:t xml:space="preserve">To sum up </w:t>
      </w:r>
      <w:r w:rsidR="001517CC" w:rsidRPr="008B72D9">
        <w:rPr>
          <w:rFonts w:asciiTheme="majorBidi" w:eastAsia="Times New Roman" w:hAnsiTheme="majorBidi" w:cstheme="majorBidi"/>
          <w:i/>
          <w:iCs/>
          <w:sz w:val="24"/>
          <w:szCs w:val="24"/>
        </w:rPr>
        <w:t xml:space="preserve"> having touched on the specifics on value proposition and reasons for selection criteria of Banking Products, customers choose Islamic Banking Products because they are shariah compliant products, products and services offerings accommodate their financial needs/returns, Islamic Product Pricing is competitive to conventional products and services, the Delivery Channels are fast and user friendly, Islamic Banks have excellent Customer Service delivery with quick </w:t>
      </w:r>
      <w:r w:rsidR="00621FB7" w:rsidRPr="008B72D9">
        <w:rPr>
          <w:rFonts w:asciiTheme="majorBidi" w:eastAsia="Times New Roman" w:hAnsiTheme="majorBidi" w:cstheme="majorBidi"/>
          <w:i/>
          <w:iCs/>
          <w:sz w:val="24"/>
          <w:szCs w:val="24"/>
        </w:rPr>
        <w:t>turnaround</w:t>
      </w:r>
      <w:r w:rsidR="001517CC" w:rsidRPr="008B72D9">
        <w:rPr>
          <w:rFonts w:asciiTheme="majorBidi" w:eastAsia="Times New Roman" w:hAnsiTheme="majorBidi" w:cstheme="majorBidi"/>
          <w:i/>
          <w:iCs/>
          <w:sz w:val="24"/>
          <w:szCs w:val="24"/>
        </w:rPr>
        <w:t xml:space="preserve"> time such as in Private Banking &amp; Online / Internet Banking services, excellent product structuring and packaging and Know Your Customer (KYC). Also, research have shown that in Malaysia, 35% of Non-Muslim population choose Islamic Banking because of attractive features of Islamic Banking Products, reasonable treatment of penalties for default payment, simple </w:t>
      </w:r>
      <w:proofErr w:type="gramStart"/>
      <w:r w:rsidR="001517CC" w:rsidRPr="008B72D9">
        <w:rPr>
          <w:rFonts w:asciiTheme="majorBidi" w:eastAsia="Times New Roman" w:hAnsiTheme="majorBidi" w:cstheme="majorBidi"/>
          <w:i/>
          <w:iCs/>
          <w:sz w:val="24"/>
          <w:szCs w:val="24"/>
        </w:rPr>
        <w:t>terms</w:t>
      </w:r>
      <w:proofErr w:type="gramEnd"/>
      <w:r w:rsidR="001517CC" w:rsidRPr="008B72D9">
        <w:rPr>
          <w:rFonts w:asciiTheme="majorBidi" w:eastAsia="Times New Roman" w:hAnsiTheme="majorBidi" w:cstheme="majorBidi"/>
          <w:i/>
          <w:iCs/>
          <w:sz w:val="24"/>
          <w:szCs w:val="24"/>
        </w:rPr>
        <w:t xml:space="preserve"> and conditions as per conventional products, and the fact that Islamic Banking Products is for ALL (Muslims &amp; Non-Muslims). Finally, Muslims choose </w:t>
      </w:r>
      <w:r w:rsidR="003F3C93" w:rsidRPr="008B72D9">
        <w:rPr>
          <w:rFonts w:asciiTheme="majorBidi" w:eastAsia="Times New Roman" w:hAnsiTheme="majorBidi" w:cstheme="majorBidi"/>
          <w:i/>
          <w:iCs/>
          <w:sz w:val="24"/>
          <w:szCs w:val="24"/>
        </w:rPr>
        <w:t>Islamic</w:t>
      </w:r>
      <w:r w:rsidR="001517CC" w:rsidRPr="008B72D9">
        <w:rPr>
          <w:rFonts w:asciiTheme="majorBidi" w:eastAsia="Times New Roman" w:hAnsiTheme="majorBidi" w:cstheme="majorBidi"/>
          <w:i/>
          <w:iCs/>
          <w:sz w:val="24"/>
          <w:szCs w:val="24"/>
        </w:rPr>
        <w:t xml:space="preserve"> Banking Products because it creates greater awareness of Shariah requirements in banking, comfort of being involved in shariah compliant business, Fairness in product terms and conditions and prefer “simple to use” products.  </w:t>
      </w:r>
    </w:p>
    <w:p w14:paraId="18233750" w14:textId="77777777" w:rsidR="001517CC" w:rsidRPr="008B72D9" w:rsidRDefault="001517CC" w:rsidP="008B72D9">
      <w:pPr>
        <w:pStyle w:val="Heading1"/>
        <w:spacing w:before="0" w:line="360" w:lineRule="auto"/>
        <w:rPr>
          <w:rFonts w:asciiTheme="majorBidi" w:hAnsiTheme="majorBidi"/>
          <w:i/>
          <w:iCs/>
          <w:color w:val="auto"/>
          <w:sz w:val="24"/>
          <w:szCs w:val="24"/>
        </w:rPr>
      </w:pPr>
    </w:p>
    <w:p w14:paraId="1A0DA865" w14:textId="77777777" w:rsidR="001517CC" w:rsidRPr="008B72D9" w:rsidRDefault="001517CC" w:rsidP="008B72D9">
      <w:pPr>
        <w:pStyle w:val="Heading1"/>
        <w:spacing w:before="0" w:line="360" w:lineRule="auto"/>
        <w:rPr>
          <w:rFonts w:asciiTheme="majorBidi" w:hAnsiTheme="majorBidi"/>
          <w:i/>
          <w:iCs/>
          <w:color w:val="auto"/>
          <w:sz w:val="24"/>
          <w:szCs w:val="24"/>
        </w:rPr>
      </w:pPr>
      <w:r w:rsidRPr="008B72D9">
        <w:rPr>
          <w:rFonts w:asciiTheme="majorBidi" w:hAnsiTheme="majorBidi"/>
          <w:i/>
          <w:iCs/>
          <w:color w:val="auto"/>
          <w:sz w:val="24"/>
          <w:szCs w:val="24"/>
        </w:rPr>
        <w:t>THE FINDINGS OF OUR STUDY CAN BE ELABORATED IN TWO FOLDS AS FOLLOWS:</w:t>
      </w:r>
      <w:bookmarkEnd w:id="20"/>
      <w:bookmarkEnd w:id="21"/>
      <w:bookmarkEnd w:id="22"/>
    </w:p>
    <w:p w14:paraId="1901E43D" w14:textId="77777777" w:rsidR="001517CC" w:rsidRPr="008B72D9" w:rsidRDefault="001517CC" w:rsidP="008B72D9">
      <w:pPr>
        <w:spacing w:after="0" w:line="360" w:lineRule="auto"/>
        <w:rPr>
          <w:rFonts w:asciiTheme="majorBidi" w:hAnsiTheme="majorBidi" w:cstheme="majorBidi"/>
          <w:i/>
          <w:iCs/>
          <w:sz w:val="24"/>
          <w:szCs w:val="24"/>
        </w:rPr>
      </w:pPr>
    </w:p>
    <w:p w14:paraId="789DBED0" w14:textId="7DFA7BE7" w:rsidR="001517CC" w:rsidRPr="008B72D9" w:rsidRDefault="001517CC" w:rsidP="008B72D9">
      <w:pPr>
        <w:pStyle w:val="Heading2"/>
        <w:numPr>
          <w:ilvl w:val="0"/>
          <w:numId w:val="3"/>
        </w:numPr>
        <w:tabs>
          <w:tab w:val="num" w:pos="360"/>
        </w:tabs>
        <w:spacing w:before="0" w:line="360" w:lineRule="auto"/>
        <w:ind w:left="0" w:firstLine="0"/>
        <w:rPr>
          <w:rFonts w:asciiTheme="majorBidi" w:hAnsiTheme="majorBidi"/>
          <w:i/>
          <w:iCs/>
          <w:color w:val="auto"/>
          <w:sz w:val="24"/>
          <w:szCs w:val="24"/>
        </w:rPr>
      </w:pPr>
      <w:bookmarkStart w:id="27" w:name="_Toc60066567"/>
      <w:bookmarkStart w:id="28" w:name="_Toc61358035"/>
      <w:r w:rsidRPr="008B72D9">
        <w:rPr>
          <w:rFonts w:asciiTheme="majorBidi" w:hAnsiTheme="majorBidi"/>
          <w:i/>
          <w:iCs/>
          <w:color w:val="auto"/>
          <w:sz w:val="24"/>
          <w:szCs w:val="24"/>
        </w:rPr>
        <w:t>THE VALUE PROPOSITIONS OF IB</w:t>
      </w:r>
      <w:r w:rsidR="00525426" w:rsidRPr="008B72D9">
        <w:rPr>
          <w:rFonts w:asciiTheme="majorBidi" w:hAnsiTheme="majorBidi"/>
          <w:i/>
          <w:iCs/>
          <w:color w:val="auto"/>
          <w:sz w:val="24"/>
          <w:szCs w:val="24"/>
        </w:rPr>
        <w:t>s</w:t>
      </w:r>
      <w:r w:rsidRPr="008B72D9">
        <w:rPr>
          <w:rFonts w:asciiTheme="majorBidi" w:hAnsiTheme="majorBidi"/>
          <w:i/>
          <w:iCs/>
          <w:color w:val="auto"/>
          <w:sz w:val="24"/>
          <w:szCs w:val="24"/>
        </w:rPr>
        <w:t xml:space="preserve"> PRODUCTS AND SERVICES:</w:t>
      </w:r>
      <w:bookmarkEnd w:id="27"/>
      <w:bookmarkEnd w:id="28"/>
      <w:r w:rsidRPr="008B72D9">
        <w:rPr>
          <w:rFonts w:asciiTheme="majorBidi" w:hAnsiTheme="majorBidi"/>
          <w:i/>
          <w:iCs/>
          <w:color w:val="auto"/>
          <w:sz w:val="24"/>
          <w:szCs w:val="24"/>
        </w:rPr>
        <w:t xml:space="preserve"> </w:t>
      </w:r>
    </w:p>
    <w:p w14:paraId="56AE3CC7" w14:textId="77777777" w:rsidR="001517CC" w:rsidRPr="008B72D9" w:rsidRDefault="001517CC" w:rsidP="008B72D9">
      <w:pPr>
        <w:shd w:val="clear" w:color="auto" w:fill="FFFFFF"/>
        <w:spacing w:after="0" w:line="360" w:lineRule="auto"/>
        <w:ind w:firstLine="680"/>
        <w:jc w:val="both"/>
        <w:rPr>
          <w:rFonts w:asciiTheme="majorBidi" w:hAnsiTheme="majorBidi" w:cstheme="majorBidi"/>
          <w:i/>
          <w:iCs/>
          <w:sz w:val="24"/>
          <w:szCs w:val="24"/>
        </w:rPr>
      </w:pPr>
      <w:r w:rsidRPr="008B72D9">
        <w:rPr>
          <w:rFonts w:asciiTheme="majorBidi" w:hAnsiTheme="majorBidi" w:cstheme="majorBidi"/>
          <w:i/>
          <w:iCs/>
          <w:sz w:val="24"/>
          <w:szCs w:val="24"/>
        </w:rPr>
        <w:t xml:space="preserve">Islamic banks have been providing their customers with many benefits, contracts, and services. Needs of customers are met by offering products such as deposit products, financing products, and investment products through contracts of </w:t>
      </w:r>
      <w:proofErr w:type="spellStart"/>
      <w:r w:rsidRPr="008B72D9">
        <w:rPr>
          <w:rFonts w:asciiTheme="majorBidi" w:hAnsiTheme="majorBidi" w:cstheme="majorBidi"/>
          <w:i/>
          <w:iCs/>
          <w:sz w:val="24"/>
          <w:szCs w:val="24"/>
        </w:rPr>
        <w:t>mudharabah</w:t>
      </w:r>
      <w:proofErr w:type="spellEnd"/>
      <w:r w:rsidRPr="008B72D9">
        <w:rPr>
          <w:rFonts w:asciiTheme="majorBidi" w:hAnsiTheme="majorBidi" w:cstheme="majorBidi"/>
          <w:i/>
          <w:iCs/>
          <w:sz w:val="24"/>
          <w:szCs w:val="24"/>
        </w:rPr>
        <w:t xml:space="preserve">, </w:t>
      </w:r>
      <w:proofErr w:type="spellStart"/>
      <w:r w:rsidRPr="008B72D9">
        <w:rPr>
          <w:rFonts w:asciiTheme="majorBidi" w:hAnsiTheme="majorBidi" w:cstheme="majorBidi"/>
          <w:i/>
          <w:iCs/>
          <w:sz w:val="24"/>
          <w:szCs w:val="24"/>
        </w:rPr>
        <w:t>musharakah</w:t>
      </w:r>
      <w:proofErr w:type="spellEnd"/>
      <w:r w:rsidRPr="008B72D9">
        <w:rPr>
          <w:rFonts w:asciiTheme="majorBidi" w:hAnsiTheme="majorBidi" w:cstheme="majorBidi"/>
          <w:i/>
          <w:iCs/>
          <w:sz w:val="24"/>
          <w:szCs w:val="24"/>
        </w:rPr>
        <w:t>, ijarah etc.</w:t>
      </w:r>
    </w:p>
    <w:p w14:paraId="755E8B03" w14:textId="77777777" w:rsidR="001517CC" w:rsidRPr="008B72D9" w:rsidRDefault="001517CC" w:rsidP="008B72D9">
      <w:pPr>
        <w:pStyle w:val="western"/>
        <w:numPr>
          <w:ilvl w:val="0"/>
          <w:numId w:val="2"/>
        </w:numPr>
        <w:spacing w:before="0" w:beforeAutospacing="0" w:after="0" w:afterAutospacing="0" w:line="360" w:lineRule="auto"/>
        <w:jc w:val="both"/>
        <w:rPr>
          <w:rFonts w:asciiTheme="majorBidi" w:hAnsiTheme="majorBidi" w:cstheme="majorBidi"/>
          <w:i/>
          <w:iCs/>
        </w:rPr>
      </w:pPr>
      <w:r w:rsidRPr="008B72D9">
        <w:rPr>
          <w:rFonts w:asciiTheme="majorBidi" w:hAnsiTheme="majorBidi" w:cstheme="majorBidi"/>
          <w:i/>
          <w:iCs/>
        </w:rPr>
        <w:t xml:space="preserve">With the conventional banking running the mainstream for decades and the world being accustomed to their products and services, Islamic banks </w:t>
      </w:r>
      <w:proofErr w:type="gramStart"/>
      <w:r w:rsidRPr="008B72D9">
        <w:rPr>
          <w:rFonts w:asciiTheme="majorBidi" w:hAnsiTheme="majorBidi" w:cstheme="majorBidi"/>
          <w:i/>
          <w:iCs/>
        </w:rPr>
        <w:t>have to</w:t>
      </w:r>
      <w:proofErr w:type="gramEnd"/>
      <w:r w:rsidRPr="008B72D9">
        <w:rPr>
          <w:rFonts w:asciiTheme="majorBidi" w:hAnsiTheme="majorBidi" w:cstheme="majorBidi"/>
          <w:i/>
          <w:iCs/>
        </w:rPr>
        <w:t xml:space="preserve"> keep up with the modern technology to keep their customers satisfied. Some of the services and products Islamic banks provide are ATM, checkbook, online banking, funds transfer. Islamic banks also offer ATM cards which they have three levels </w:t>
      </w:r>
      <w:proofErr w:type="gramStart"/>
      <w:r w:rsidRPr="008B72D9">
        <w:rPr>
          <w:rFonts w:asciiTheme="majorBidi" w:hAnsiTheme="majorBidi" w:cstheme="majorBidi"/>
          <w:i/>
          <w:iCs/>
        </w:rPr>
        <w:t>to;</w:t>
      </w:r>
      <w:proofErr w:type="gramEnd"/>
      <w:r w:rsidRPr="008B72D9">
        <w:rPr>
          <w:rFonts w:asciiTheme="majorBidi" w:hAnsiTheme="majorBidi" w:cstheme="majorBidi"/>
          <w:i/>
          <w:iCs/>
        </w:rPr>
        <w:t xml:space="preserve"> platinum, gold, and blue. Islamic banking also </w:t>
      </w:r>
      <w:proofErr w:type="gramStart"/>
      <w:r w:rsidRPr="008B72D9">
        <w:rPr>
          <w:rFonts w:asciiTheme="majorBidi" w:hAnsiTheme="majorBidi" w:cstheme="majorBidi"/>
          <w:i/>
          <w:iCs/>
        </w:rPr>
        <w:t>provide</w:t>
      </w:r>
      <w:proofErr w:type="gramEnd"/>
      <w:r w:rsidRPr="008B72D9">
        <w:rPr>
          <w:rFonts w:asciiTheme="majorBidi" w:hAnsiTheme="majorBidi" w:cstheme="majorBidi"/>
          <w:i/>
          <w:iCs/>
        </w:rPr>
        <w:t xml:space="preserve"> with the mobile app which makes banking much easier for all of their customers. Some of the services a customer can access from the mobile app are bill payment, withdrawal, bank statement and many more. </w:t>
      </w:r>
      <w:proofErr w:type="gramStart"/>
      <w:r w:rsidRPr="008B72D9">
        <w:rPr>
          <w:rFonts w:asciiTheme="majorBidi" w:hAnsiTheme="majorBidi" w:cstheme="majorBidi"/>
          <w:i/>
          <w:iCs/>
        </w:rPr>
        <w:t>All of</w:t>
      </w:r>
      <w:proofErr w:type="gramEnd"/>
      <w:r w:rsidRPr="008B72D9">
        <w:rPr>
          <w:rFonts w:asciiTheme="majorBidi" w:hAnsiTheme="majorBidi" w:cstheme="majorBidi"/>
          <w:i/>
          <w:iCs/>
        </w:rPr>
        <w:t xml:space="preserve"> these products are to make daily life transaction easier for all of their customers. With these products being easy to handle, secure, and quickly accessible, the products are also in compliance with Shariah </w:t>
      </w:r>
      <w:r w:rsidRPr="008B72D9">
        <w:rPr>
          <w:rFonts w:asciiTheme="majorBidi" w:hAnsiTheme="majorBidi" w:cstheme="majorBidi"/>
          <w:i/>
          <w:iCs/>
        </w:rPr>
        <w:lastRenderedPageBreak/>
        <w:t>rules and regulations. This is the value proposition IBs provides their non-Muslim and Muslim customers through their products.</w:t>
      </w:r>
    </w:p>
    <w:p w14:paraId="4707E16F" w14:textId="78AD8CF9" w:rsidR="001517CC" w:rsidRPr="008B72D9" w:rsidRDefault="001517CC" w:rsidP="008B72D9">
      <w:pPr>
        <w:pStyle w:val="western"/>
        <w:numPr>
          <w:ilvl w:val="0"/>
          <w:numId w:val="2"/>
        </w:numPr>
        <w:spacing w:before="0" w:beforeAutospacing="0" w:after="0" w:afterAutospacing="0" w:line="360" w:lineRule="auto"/>
        <w:jc w:val="both"/>
        <w:rPr>
          <w:rFonts w:asciiTheme="majorBidi" w:hAnsiTheme="majorBidi" w:cstheme="majorBidi"/>
          <w:i/>
          <w:iCs/>
        </w:rPr>
      </w:pPr>
      <w:r w:rsidRPr="008B72D9">
        <w:rPr>
          <w:rFonts w:asciiTheme="majorBidi" w:hAnsiTheme="majorBidi" w:cstheme="majorBidi"/>
          <w:i/>
          <w:iCs/>
        </w:rPr>
        <w:t xml:space="preserve">Islamic banking gives benefit to the entire society through </w:t>
      </w:r>
      <w:proofErr w:type="spellStart"/>
      <w:proofErr w:type="gramStart"/>
      <w:r w:rsidRPr="008B72D9">
        <w:rPr>
          <w:rFonts w:asciiTheme="majorBidi" w:hAnsiTheme="majorBidi" w:cstheme="majorBidi"/>
          <w:i/>
          <w:iCs/>
        </w:rPr>
        <w:t>it’s</w:t>
      </w:r>
      <w:proofErr w:type="spellEnd"/>
      <w:proofErr w:type="gramEnd"/>
      <w:r w:rsidRPr="008B72D9">
        <w:rPr>
          <w:rFonts w:asciiTheme="majorBidi" w:hAnsiTheme="majorBidi" w:cstheme="majorBidi"/>
          <w:i/>
          <w:iCs/>
        </w:rPr>
        <w:t xml:space="preserve"> variety of customers from individuals to corporations. By supplying multiple contracts</w:t>
      </w:r>
      <w:r w:rsidR="0025569B" w:rsidRPr="008B72D9">
        <w:rPr>
          <w:rFonts w:asciiTheme="majorBidi" w:hAnsiTheme="majorBidi" w:cstheme="majorBidi"/>
          <w:i/>
          <w:iCs/>
        </w:rPr>
        <w:t xml:space="preserve"> free from the usuary, uncertainty, speculation etc.</w:t>
      </w:r>
      <w:r w:rsidRPr="008B72D9">
        <w:rPr>
          <w:rFonts w:asciiTheme="majorBidi" w:hAnsiTheme="majorBidi" w:cstheme="majorBidi"/>
          <w:i/>
          <w:iCs/>
        </w:rPr>
        <w:t xml:space="preserve"> Islamic banks can help their customers through various ways whether that is through deposit, investment, or finance. IBs particularly offer three types of account as follows: </w:t>
      </w:r>
    </w:p>
    <w:p w14:paraId="1460362B" w14:textId="77777777" w:rsidR="001517CC" w:rsidRPr="008B72D9" w:rsidRDefault="001517CC" w:rsidP="008B72D9">
      <w:pPr>
        <w:pStyle w:val="western"/>
        <w:numPr>
          <w:ilvl w:val="0"/>
          <w:numId w:val="2"/>
        </w:numPr>
        <w:spacing w:before="0" w:beforeAutospacing="0" w:after="0" w:afterAutospacing="0" w:line="360" w:lineRule="auto"/>
        <w:jc w:val="both"/>
        <w:rPr>
          <w:rFonts w:asciiTheme="majorBidi" w:hAnsiTheme="majorBidi" w:cstheme="majorBidi"/>
          <w:i/>
          <w:iCs/>
          <w:color w:val="3D434F"/>
        </w:rPr>
      </w:pPr>
      <w:r w:rsidRPr="008B72D9">
        <w:rPr>
          <w:rFonts w:asciiTheme="majorBidi" w:hAnsiTheme="majorBidi" w:cstheme="majorBidi"/>
          <w:i/>
          <w:iCs/>
        </w:rPr>
        <w:t xml:space="preserve">Islamic banks offer </w:t>
      </w:r>
      <w:proofErr w:type="spellStart"/>
      <w:r w:rsidRPr="008B72D9">
        <w:rPr>
          <w:rFonts w:asciiTheme="majorBidi" w:hAnsiTheme="majorBidi" w:cstheme="majorBidi"/>
          <w:i/>
          <w:iCs/>
        </w:rPr>
        <w:t>tawarruq</w:t>
      </w:r>
      <w:proofErr w:type="spellEnd"/>
      <w:r w:rsidRPr="008B72D9">
        <w:rPr>
          <w:rFonts w:asciiTheme="majorBidi" w:hAnsiTheme="majorBidi" w:cstheme="majorBidi"/>
          <w:i/>
          <w:iCs/>
        </w:rPr>
        <w:t xml:space="preserve"> term deposit with a fixed profit rate. The value proposition of this contract is that it is a Shariah compliant product. While this contract is Shariah compliant for </w:t>
      </w:r>
      <w:proofErr w:type="gramStart"/>
      <w:r w:rsidRPr="008B72D9">
        <w:rPr>
          <w:rFonts w:asciiTheme="majorBidi" w:hAnsiTheme="majorBidi" w:cstheme="majorBidi"/>
          <w:i/>
          <w:iCs/>
        </w:rPr>
        <w:t>the majority of</w:t>
      </w:r>
      <w:proofErr w:type="gramEnd"/>
      <w:r w:rsidRPr="008B72D9">
        <w:rPr>
          <w:rFonts w:asciiTheme="majorBidi" w:hAnsiTheme="majorBidi" w:cstheme="majorBidi"/>
          <w:i/>
          <w:iCs/>
        </w:rPr>
        <w:t xml:space="preserve"> the customers, it is also capital-guaranteed (until 250,000 and after that the bank is not responsible).</w:t>
      </w:r>
    </w:p>
    <w:p w14:paraId="4A0AD71A" w14:textId="77777777" w:rsidR="001517CC" w:rsidRPr="008B72D9" w:rsidRDefault="001517CC" w:rsidP="008B72D9">
      <w:pPr>
        <w:pStyle w:val="NormalWeb"/>
        <w:numPr>
          <w:ilvl w:val="0"/>
          <w:numId w:val="2"/>
        </w:numPr>
        <w:spacing w:before="0" w:beforeAutospacing="0" w:after="0" w:afterAutospacing="0" w:line="360" w:lineRule="auto"/>
        <w:jc w:val="both"/>
        <w:rPr>
          <w:rFonts w:asciiTheme="majorBidi" w:hAnsiTheme="majorBidi" w:cstheme="majorBidi"/>
          <w:i/>
          <w:iCs/>
        </w:rPr>
      </w:pPr>
      <w:r w:rsidRPr="008B72D9">
        <w:rPr>
          <w:rFonts w:asciiTheme="majorBidi" w:hAnsiTheme="majorBidi" w:cstheme="majorBidi"/>
          <w:i/>
          <w:iCs/>
        </w:rPr>
        <w:t>Unlike their conventional counterparts’, Islamic banks offer investment account known as Al-</w:t>
      </w:r>
      <w:proofErr w:type="spellStart"/>
      <w:r w:rsidRPr="008B72D9">
        <w:rPr>
          <w:rFonts w:asciiTheme="majorBidi" w:hAnsiTheme="majorBidi" w:cstheme="majorBidi"/>
          <w:i/>
          <w:iCs/>
        </w:rPr>
        <w:t>Awfar</w:t>
      </w:r>
      <w:proofErr w:type="spellEnd"/>
      <w:r w:rsidRPr="008B72D9">
        <w:rPr>
          <w:rFonts w:asciiTheme="majorBidi" w:hAnsiTheme="majorBidi" w:cstheme="majorBidi"/>
          <w:i/>
          <w:iCs/>
        </w:rPr>
        <w:t xml:space="preserve"> investment account. It is available for individuals as well as businesses. This account can be opened by anyone. The unsecured nature of this account will drive the customers away as the capital is not guaranteed. However, Islamic banks follow and abide by their ethical value in which they ascertain that bank cannot produce money from money without providing any kind of services. Islamic banks also offer vehicle financing facilities to </w:t>
      </w:r>
      <w:proofErr w:type="spellStart"/>
      <w:proofErr w:type="gramStart"/>
      <w:r w:rsidRPr="008B72D9">
        <w:rPr>
          <w:rFonts w:asciiTheme="majorBidi" w:hAnsiTheme="majorBidi" w:cstheme="majorBidi"/>
          <w:i/>
          <w:iCs/>
        </w:rPr>
        <w:t>it’s</w:t>
      </w:r>
      <w:proofErr w:type="spellEnd"/>
      <w:proofErr w:type="gramEnd"/>
      <w:r w:rsidRPr="008B72D9">
        <w:rPr>
          <w:rFonts w:asciiTheme="majorBidi" w:hAnsiTheme="majorBidi" w:cstheme="majorBidi"/>
          <w:i/>
          <w:iCs/>
        </w:rPr>
        <w:t xml:space="preserve"> clients based on the contract of </w:t>
      </w:r>
      <w:proofErr w:type="spellStart"/>
      <w:r w:rsidRPr="008B72D9">
        <w:rPr>
          <w:rFonts w:asciiTheme="majorBidi" w:hAnsiTheme="majorBidi" w:cstheme="majorBidi"/>
          <w:i/>
          <w:iCs/>
        </w:rPr>
        <w:t>Murabahah</w:t>
      </w:r>
      <w:proofErr w:type="spellEnd"/>
      <w:r w:rsidRPr="008B72D9">
        <w:rPr>
          <w:rFonts w:asciiTheme="majorBidi" w:hAnsiTheme="majorBidi" w:cstheme="majorBidi"/>
          <w:i/>
          <w:iCs/>
        </w:rPr>
        <w:t xml:space="preserve"> to the purchase order (MPO) and give rebate (Ibra) to the customer if the amount is paid before the maturity date. </w:t>
      </w:r>
    </w:p>
    <w:p w14:paraId="1CEAE53A" w14:textId="77777777" w:rsidR="001517CC" w:rsidRPr="008B72D9" w:rsidRDefault="001517CC" w:rsidP="008B72D9">
      <w:pPr>
        <w:pStyle w:val="NormalWeb"/>
        <w:numPr>
          <w:ilvl w:val="0"/>
          <w:numId w:val="2"/>
        </w:numPr>
        <w:spacing w:before="0" w:beforeAutospacing="0" w:after="0" w:afterAutospacing="0" w:line="360" w:lineRule="auto"/>
        <w:jc w:val="both"/>
        <w:rPr>
          <w:rFonts w:asciiTheme="majorBidi" w:hAnsiTheme="majorBidi" w:cstheme="majorBidi"/>
          <w:i/>
          <w:iCs/>
        </w:rPr>
      </w:pPr>
      <w:r w:rsidRPr="008B72D9">
        <w:rPr>
          <w:rFonts w:asciiTheme="majorBidi" w:hAnsiTheme="majorBidi" w:cstheme="majorBidi"/>
          <w:i/>
          <w:iCs/>
        </w:rPr>
        <w:t xml:space="preserve">In addition, the application of Shariah supporting contracts in Islamic banking product enriches the value of contemporary banking contracts and services such as </w:t>
      </w:r>
      <w:proofErr w:type="spellStart"/>
      <w:r w:rsidRPr="008B72D9">
        <w:rPr>
          <w:rFonts w:asciiTheme="majorBidi" w:hAnsiTheme="majorBidi" w:cstheme="majorBidi"/>
          <w:i/>
          <w:iCs/>
        </w:rPr>
        <w:t>Wakalah</w:t>
      </w:r>
      <w:proofErr w:type="spellEnd"/>
      <w:r w:rsidRPr="008B72D9">
        <w:rPr>
          <w:rFonts w:asciiTheme="majorBidi" w:hAnsiTheme="majorBidi" w:cstheme="majorBidi"/>
          <w:i/>
          <w:iCs/>
        </w:rPr>
        <w:t xml:space="preserve"> , </w:t>
      </w:r>
      <w:proofErr w:type="spellStart"/>
      <w:r w:rsidRPr="008B72D9">
        <w:rPr>
          <w:rFonts w:asciiTheme="majorBidi" w:hAnsiTheme="majorBidi" w:cstheme="majorBidi"/>
          <w:i/>
          <w:iCs/>
        </w:rPr>
        <w:t>Waad</w:t>
      </w:r>
      <w:proofErr w:type="spellEnd"/>
      <w:r w:rsidRPr="008B72D9">
        <w:rPr>
          <w:rFonts w:asciiTheme="majorBidi" w:hAnsiTheme="majorBidi" w:cstheme="majorBidi"/>
          <w:i/>
          <w:iCs/>
        </w:rPr>
        <w:t xml:space="preserve">, </w:t>
      </w:r>
      <w:proofErr w:type="spellStart"/>
      <w:r w:rsidRPr="008B72D9">
        <w:rPr>
          <w:rFonts w:asciiTheme="majorBidi" w:hAnsiTheme="majorBidi" w:cstheme="majorBidi"/>
          <w:i/>
          <w:iCs/>
        </w:rPr>
        <w:t>Kafalah</w:t>
      </w:r>
      <w:proofErr w:type="spellEnd"/>
      <w:r w:rsidRPr="008B72D9">
        <w:rPr>
          <w:rFonts w:asciiTheme="majorBidi" w:hAnsiTheme="majorBidi" w:cstheme="majorBidi"/>
          <w:i/>
          <w:iCs/>
        </w:rPr>
        <w:t xml:space="preserve">, </w:t>
      </w:r>
      <w:proofErr w:type="spellStart"/>
      <w:r w:rsidRPr="008B72D9">
        <w:rPr>
          <w:rFonts w:asciiTheme="majorBidi" w:hAnsiTheme="majorBidi" w:cstheme="majorBidi"/>
          <w:i/>
          <w:iCs/>
        </w:rPr>
        <w:t>Rahan</w:t>
      </w:r>
      <w:proofErr w:type="spellEnd"/>
      <w:r w:rsidRPr="008B72D9">
        <w:rPr>
          <w:rFonts w:asciiTheme="majorBidi" w:hAnsiTheme="majorBidi" w:cstheme="majorBidi"/>
          <w:i/>
          <w:iCs/>
        </w:rPr>
        <w:t xml:space="preserve">, </w:t>
      </w:r>
      <w:proofErr w:type="spellStart"/>
      <w:r w:rsidRPr="008B72D9">
        <w:rPr>
          <w:rFonts w:asciiTheme="majorBidi" w:hAnsiTheme="majorBidi" w:cstheme="majorBidi"/>
          <w:i/>
          <w:iCs/>
        </w:rPr>
        <w:t>Ibrah</w:t>
      </w:r>
      <w:proofErr w:type="spellEnd"/>
      <w:r w:rsidRPr="008B72D9">
        <w:rPr>
          <w:rFonts w:asciiTheme="majorBidi" w:hAnsiTheme="majorBidi" w:cstheme="majorBidi"/>
          <w:i/>
          <w:iCs/>
        </w:rPr>
        <w:t xml:space="preserve">, </w:t>
      </w:r>
      <w:proofErr w:type="spellStart"/>
      <w:r w:rsidRPr="008B72D9">
        <w:rPr>
          <w:rFonts w:asciiTheme="majorBidi" w:hAnsiTheme="majorBidi" w:cstheme="majorBidi"/>
          <w:i/>
          <w:iCs/>
        </w:rPr>
        <w:t>Hawalah</w:t>
      </w:r>
      <w:proofErr w:type="spellEnd"/>
      <w:r w:rsidRPr="008B72D9">
        <w:rPr>
          <w:rFonts w:asciiTheme="majorBidi" w:hAnsiTheme="majorBidi" w:cstheme="majorBidi"/>
          <w:i/>
          <w:iCs/>
        </w:rPr>
        <w:t xml:space="preserve">, </w:t>
      </w:r>
      <w:proofErr w:type="spellStart"/>
      <w:r w:rsidRPr="008B72D9">
        <w:rPr>
          <w:rFonts w:asciiTheme="majorBidi" w:hAnsiTheme="majorBidi" w:cstheme="majorBidi"/>
          <w:i/>
          <w:iCs/>
        </w:rPr>
        <w:t>Ta’wid</w:t>
      </w:r>
      <w:proofErr w:type="spellEnd"/>
      <w:r w:rsidRPr="008B72D9">
        <w:rPr>
          <w:rFonts w:asciiTheme="majorBidi" w:hAnsiTheme="majorBidi" w:cstheme="majorBidi"/>
          <w:i/>
          <w:iCs/>
        </w:rPr>
        <w:t>( Compensation). Similarly, the products are also covered by Takaful protection.</w:t>
      </w:r>
      <w:sdt>
        <w:sdtPr>
          <w:rPr>
            <w:rFonts w:asciiTheme="majorBidi" w:hAnsiTheme="majorBidi" w:cstheme="majorBidi"/>
            <w:i/>
            <w:iCs/>
          </w:rPr>
          <w:id w:val="99459197"/>
          <w:citation/>
        </w:sdtPr>
        <w:sdtEndPr/>
        <w:sdtContent>
          <w:r w:rsidRPr="008B72D9">
            <w:rPr>
              <w:rFonts w:asciiTheme="majorBidi" w:hAnsiTheme="majorBidi" w:cstheme="majorBidi"/>
              <w:i/>
              <w:iCs/>
            </w:rPr>
            <w:fldChar w:fldCharType="begin"/>
          </w:r>
          <w:r w:rsidRPr="008B72D9">
            <w:rPr>
              <w:rFonts w:asciiTheme="majorBidi" w:hAnsiTheme="majorBidi" w:cstheme="majorBidi"/>
              <w:i/>
              <w:iCs/>
            </w:rPr>
            <w:instrText xml:space="preserve"> CITATION Ash20 \l 1033 </w:instrText>
          </w:r>
          <w:r w:rsidRPr="008B72D9">
            <w:rPr>
              <w:rFonts w:asciiTheme="majorBidi" w:hAnsiTheme="majorBidi" w:cstheme="majorBidi"/>
              <w:i/>
              <w:iCs/>
            </w:rPr>
            <w:fldChar w:fldCharType="separate"/>
          </w:r>
          <w:r w:rsidRPr="008B72D9">
            <w:rPr>
              <w:rFonts w:asciiTheme="majorBidi" w:hAnsiTheme="majorBidi" w:cstheme="majorBidi"/>
              <w:i/>
              <w:iCs/>
              <w:noProof/>
            </w:rPr>
            <w:t xml:space="preserve"> (Ashfaque, Ali Shah, Sultan, Khalil, &amp; Hussain, 2020)</w:t>
          </w:r>
          <w:r w:rsidRPr="008B72D9">
            <w:rPr>
              <w:rFonts w:asciiTheme="majorBidi" w:hAnsiTheme="majorBidi" w:cstheme="majorBidi"/>
              <w:i/>
              <w:iCs/>
            </w:rPr>
            <w:fldChar w:fldCharType="end"/>
          </w:r>
        </w:sdtContent>
      </w:sdt>
      <w:r w:rsidRPr="008B72D9">
        <w:rPr>
          <w:rFonts w:asciiTheme="majorBidi" w:hAnsiTheme="majorBidi" w:cstheme="majorBidi"/>
          <w:i/>
          <w:iCs/>
        </w:rPr>
        <w:t xml:space="preserve"> </w:t>
      </w:r>
      <w:sdt>
        <w:sdtPr>
          <w:rPr>
            <w:rFonts w:asciiTheme="majorBidi" w:hAnsiTheme="majorBidi" w:cstheme="majorBidi"/>
            <w:i/>
            <w:iCs/>
          </w:rPr>
          <w:id w:val="1476570442"/>
          <w:citation/>
        </w:sdtPr>
        <w:sdtEndPr/>
        <w:sdtContent>
          <w:r w:rsidRPr="008B72D9">
            <w:rPr>
              <w:rFonts w:asciiTheme="majorBidi" w:hAnsiTheme="majorBidi" w:cstheme="majorBidi"/>
              <w:i/>
              <w:iCs/>
            </w:rPr>
            <w:fldChar w:fldCharType="begin"/>
          </w:r>
          <w:r w:rsidRPr="008B72D9">
            <w:rPr>
              <w:rFonts w:asciiTheme="majorBidi" w:hAnsiTheme="majorBidi" w:cstheme="majorBidi"/>
              <w:i/>
              <w:iCs/>
            </w:rPr>
            <w:instrText xml:space="preserve"> CITATION BIM20 \l 1033 </w:instrText>
          </w:r>
          <w:r w:rsidRPr="008B72D9">
            <w:rPr>
              <w:rFonts w:asciiTheme="majorBidi" w:hAnsiTheme="majorBidi" w:cstheme="majorBidi"/>
              <w:i/>
              <w:iCs/>
            </w:rPr>
            <w:fldChar w:fldCharType="separate"/>
          </w:r>
          <w:r w:rsidRPr="008B72D9">
            <w:rPr>
              <w:rFonts w:asciiTheme="majorBidi" w:hAnsiTheme="majorBidi" w:cstheme="majorBidi"/>
              <w:i/>
              <w:iCs/>
              <w:noProof/>
            </w:rPr>
            <w:t>(BIMB, Product Disclosure Sheet- Vehicle Financing-i, 2020)</w:t>
          </w:r>
          <w:r w:rsidRPr="008B72D9">
            <w:rPr>
              <w:rFonts w:asciiTheme="majorBidi" w:hAnsiTheme="majorBidi" w:cstheme="majorBidi"/>
              <w:i/>
              <w:iCs/>
            </w:rPr>
            <w:fldChar w:fldCharType="end"/>
          </w:r>
        </w:sdtContent>
      </w:sdt>
      <w:r w:rsidRPr="008B72D9">
        <w:rPr>
          <w:rFonts w:asciiTheme="majorBidi" w:hAnsiTheme="majorBidi" w:cstheme="majorBidi"/>
          <w:i/>
          <w:iCs/>
        </w:rPr>
        <w:t xml:space="preserve"> </w:t>
      </w:r>
      <w:sdt>
        <w:sdtPr>
          <w:rPr>
            <w:rFonts w:asciiTheme="majorBidi" w:hAnsiTheme="majorBidi" w:cstheme="majorBidi"/>
            <w:i/>
            <w:iCs/>
          </w:rPr>
          <w:id w:val="-1752583985"/>
          <w:citation/>
        </w:sdtPr>
        <w:sdtEndPr/>
        <w:sdtContent>
          <w:r w:rsidRPr="008B72D9">
            <w:rPr>
              <w:rFonts w:asciiTheme="majorBidi" w:hAnsiTheme="majorBidi" w:cstheme="majorBidi"/>
              <w:i/>
              <w:iCs/>
            </w:rPr>
            <w:fldChar w:fldCharType="begin"/>
          </w:r>
          <w:r w:rsidRPr="008B72D9">
            <w:rPr>
              <w:rFonts w:asciiTheme="majorBidi" w:hAnsiTheme="majorBidi" w:cstheme="majorBidi"/>
              <w:i/>
              <w:iCs/>
            </w:rPr>
            <w:instrText xml:space="preserve"> CITATION BIM19 \l 1033 </w:instrText>
          </w:r>
          <w:r w:rsidRPr="008B72D9">
            <w:rPr>
              <w:rFonts w:asciiTheme="majorBidi" w:hAnsiTheme="majorBidi" w:cstheme="majorBidi"/>
              <w:i/>
              <w:iCs/>
            </w:rPr>
            <w:fldChar w:fldCharType="separate"/>
          </w:r>
          <w:r w:rsidRPr="008B72D9">
            <w:rPr>
              <w:rFonts w:asciiTheme="majorBidi" w:hAnsiTheme="majorBidi" w:cstheme="majorBidi"/>
              <w:i/>
              <w:iCs/>
              <w:noProof/>
            </w:rPr>
            <w:t>(BIMB, Term Deposit-i Tawarruq, 2019)</w:t>
          </w:r>
          <w:r w:rsidRPr="008B72D9">
            <w:rPr>
              <w:rFonts w:asciiTheme="majorBidi" w:hAnsiTheme="majorBidi" w:cstheme="majorBidi"/>
              <w:i/>
              <w:iCs/>
            </w:rPr>
            <w:fldChar w:fldCharType="end"/>
          </w:r>
        </w:sdtContent>
      </w:sdt>
      <w:sdt>
        <w:sdtPr>
          <w:rPr>
            <w:rFonts w:asciiTheme="majorBidi" w:hAnsiTheme="majorBidi" w:cstheme="majorBidi"/>
            <w:i/>
            <w:iCs/>
          </w:rPr>
          <w:id w:val="761492833"/>
          <w:citation/>
        </w:sdtPr>
        <w:sdtEndPr/>
        <w:sdtContent>
          <w:r w:rsidRPr="008B72D9">
            <w:rPr>
              <w:rFonts w:asciiTheme="majorBidi" w:hAnsiTheme="majorBidi" w:cstheme="majorBidi"/>
              <w:i/>
              <w:iCs/>
            </w:rPr>
            <w:fldChar w:fldCharType="begin"/>
          </w:r>
          <w:r w:rsidRPr="008B72D9">
            <w:rPr>
              <w:rFonts w:asciiTheme="majorBidi" w:hAnsiTheme="majorBidi" w:cstheme="majorBidi"/>
              <w:i/>
              <w:iCs/>
            </w:rPr>
            <w:instrText xml:space="preserve"> CITATION BIM191 \l 1033 </w:instrText>
          </w:r>
          <w:r w:rsidRPr="008B72D9">
            <w:rPr>
              <w:rFonts w:asciiTheme="majorBidi" w:hAnsiTheme="majorBidi" w:cstheme="majorBidi"/>
              <w:i/>
              <w:iCs/>
            </w:rPr>
            <w:fldChar w:fldCharType="separate"/>
          </w:r>
          <w:r w:rsidRPr="008B72D9">
            <w:rPr>
              <w:rFonts w:asciiTheme="majorBidi" w:hAnsiTheme="majorBidi" w:cstheme="majorBidi"/>
              <w:i/>
              <w:iCs/>
              <w:noProof/>
            </w:rPr>
            <w:t xml:space="preserve"> (BIMB, AL-AWFAR ACCOUNT, 2019)</w:t>
          </w:r>
          <w:r w:rsidRPr="008B72D9">
            <w:rPr>
              <w:rFonts w:asciiTheme="majorBidi" w:hAnsiTheme="majorBidi" w:cstheme="majorBidi"/>
              <w:i/>
              <w:iCs/>
            </w:rPr>
            <w:fldChar w:fldCharType="end"/>
          </w:r>
        </w:sdtContent>
      </w:sdt>
      <w:r w:rsidRPr="008B72D9">
        <w:rPr>
          <w:rFonts w:asciiTheme="majorBidi" w:hAnsiTheme="majorBidi" w:cstheme="majorBidi"/>
          <w:i/>
          <w:iCs/>
        </w:rPr>
        <w:t>.</w:t>
      </w:r>
    </w:p>
    <w:p w14:paraId="7A68A14E" w14:textId="77777777" w:rsidR="001517CC" w:rsidRPr="008B72D9" w:rsidRDefault="001517CC" w:rsidP="008B72D9">
      <w:pPr>
        <w:pStyle w:val="NormalWeb"/>
        <w:spacing w:before="0" w:beforeAutospacing="0" w:after="0" w:afterAutospacing="0" w:line="360" w:lineRule="auto"/>
        <w:ind w:left="720"/>
        <w:jc w:val="both"/>
        <w:rPr>
          <w:rFonts w:asciiTheme="majorBidi" w:hAnsiTheme="majorBidi" w:cstheme="majorBidi"/>
          <w:i/>
          <w:iCs/>
        </w:rPr>
      </w:pPr>
    </w:p>
    <w:p w14:paraId="1B01393B" w14:textId="77777777" w:rsidR="001517CC" w:rsidRPr="008B72D9" w:rsidRDefault="001517CC" w:rsidP="008B72D9">
      <w:pPr>
        <w:pStyle w:val="Heading2"/>
        <w:numPr>
          <w:ilvl w:val="0"/>
          <w:numId w:val="3"/>
        </w:numPr>
        <w:tabs>
          <w:tab w:val="num" w:pos="360"/>
        </w:tabs>
        <w:spacing w:before="0" w:line="360" w:lineRule="auto"/>
        <w:ind w:left="0" w:firstLine="0"/>
        <w:rPr>
          <w:rFonts w:asciiTheme="majorBidi" w:hAnsiTheme="majorBidi"/>
          <w:i/>
          <w:iCs/>
          <w:color w:val="auto"/>
          <w:sz w:val="24"/>
          <w:szCs w:val="24"/>
        </w:rPr>
      </w:pPr>
      <w:bookmarkStart w:id="29" w:name="_Toc60066568"/>
      <w:bookmarkStart w:id="30" w:name="_Toc61358036"/>
      <w:r w:rsidRPr="008B72D9">
        <w:rPr>
          <w:rFonts w:asciiTheme="majorBidi" w:hAnsiTheme="majorBidi"/>
          <w:i/>
          <w:iCs/>
          <w:color w:val="auto"/>
          <w:sz w:val="24"/>
          <w:szCs w:val="24"/>
        </w:rPr>
        <w:t>ISLAMIC BANKS PROVIDING COMPETENT PRODUCTS AND SERVICES TO CUSTOMERS TO FULFIL THEIR FINANCIAL NEEDS</w:t>
      </w:r>
      <w:bookmarkEnd w:id="29"/>
      <w:bookmarkEnd w:id="30"/>
      <w:r w:rsidRPr="008B72D9">
        <w:rPr>
          <w:rFonts w:asciiTheme="majorBidi" w:hAnsiTheme="majorBidi"/>
          <w:i/>
          <w:iCs/>
          <w:color w:val="auto"/>
          <w:sz w:val="24"/>
          <w:szCs w:val="24"/>
        </w:rPr>
        <w:t>:</w:t>
      </w:r>
    </w:p>
    <w:p w14:paraId="18FD44B5" w14:textId="77777777" w:rsidR="001517CC" w:rsidRPr="008B72D9" w:rsidRDefault="001517CC" w:rsidP="008B72D9">
      <w:pPr>
        <w:pStyle w:val="ListParagraph"/>
        <w:numPr>
          <w:ilvl w:val="0"/>
          <w:numId w:val="1"/>
        </w:numPr>
        <w:spacing w:after="0"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Islamic banks are offering different products and services for the separate segments of society. Such as, for corporate customers, salaried person, housewife’s, teens, kids, </w:t>
      </w:r>
      <w:r w:rsidRPr="008B72D9">
        <w:rPr>
          <w:rFonts w:asciiTheme="majorBidi" w:hAnsiTheme="majorBidi" w:cstheme="majorBidi"/>
          <w:i/>
          <w:iCs/>
          <w:sz w:val="24"/>
          <w:szCs w:val="24"/>
        </w:rPr>
        <w:lastRenderedPageBreak/>
        <w:t>businesspersons, and SMEs, they are providing distinct products and services. However, for the saving purpose, IBs are targeting housewives, salaried persons, and self-employed.</w:t>
      </w:r>
    </w:p>
    <w:p w14:paraId="4741970A" w14:textId="77777777" w:rsidR="001517CC" w:rsidRPr="008B72D9" w:rsidRDefault="001517CC" w:rsidP="008B72D9">
      <w:pPr>
        <w:pStyle w:val="ListParagraph"/>
        <w:numPr>
          <w:ilvl w:val="0"/>
          <w:numId w:val="1"/>
        </w:numPr>
        <w:spacing w:after="0"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Similarly, it is founded that from small business to vendors, and school kids below eighteen are being targeted through many products and services. Such as ATM services to teen in this service guardians get involved, so that they can get benefits and save money for their children.  </w:t>
      </w:r>
    </w:p>
    <w:p w14:paraId="3A4C38D1" w14:textId="77777777" w:rsidR="001517CC" w:rsidRPr="008B72D9" w:rsidRDefault="001517CC" w:rsidP="008B72D9">
      <w:pPr>
        <w:pStyle w:val="ListParagraph"/>
        <w:numPr>
          <w:ilvl w:val="0"/>
          <w:numId w:val="1"/>
        </w:numPr>
        <w:spacing w:after="0"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Islamic banks are opted to focus on middle-level community and target low-level customers and high network clients. As an Asan account is for small businesses, who do not have any business proof, where they can make a transaction from 20 thousand to hundred thousand. Furthermore, business proof customers are also being targeted by IBs to provide them latter of credit for their imports.  </w:t>
      </w:r>
    </w:p>
    <w:p w14:paraId="192C9021" w14:textId="77777777" w:rsidR="001517CC" w:rsidRPr="008B72D9" w:rsidRDefault="001517CC" w:rsidP="008B72D9">
      <w:pPr>
        <w:pStyle w:val="ListParagraph"/>
        <w:numPr>
          <w:ilvl w:val="0"/>
          <w:numId w:val="1"/>
        </w:numPr>
        <w:spacing w:after="0"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To compete with the existing banking system and to bring the solution for the ever-increasing financial needs of the customer Islamic banks are providing cost-effective technology services such as online resources, SMS services, free ATM services. Further, services like application for the check book; balance check and fund transfer are also offered online. </w:t>
      </w:r>
    </w:p>
    <w:p w14:paraId="5DA21289" w14:textId="77777777" w:rsidR="001517CC" w:rsidRPr="008B72D9" w:rsidRDefault="001517CC" w:rsidP="008B72D9">
      <w:pPr>
        <w:pStyle w:val="ListParagraph"/>
        <w:numPr>
          <w:ilvl w:val="0"/>
          <w:numId w:val="1"/>
        </w:numPr>
        <w:spacing w:after="0"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It is evident that the customers are price conscious, and they look to the price; this is also the competency of Islamic banks that they are providing products in a low price and their rates are competitive as </w:t>
      </w:r>
      <w:proofErr w:type="gramStart"/>
      <w:r w:rsidRPr="008B72D9">
        <w:rPr>
          <w:rFonts w:asciiTheme="majorBidi" w:hAnsiTheme="majorBidi" w:cstheme="majorBidi"/>
          <w:i/>
          <w:iCs/>
          <w:sz w:val="24"/>
          <w:szCs w:val="24"/>
        </w:rPr>
        <w:t>compare</w:t>
      </w:r>
      <w:proofErr w:type="gramEnd"/>
      <w:r w:rsidRPr="008B72D9">
        <w:rPr>
          <w:rFonts w:asciiTheme="majorBidi" w:hAnsiTheme="majorBidi" w:cstheme="majorBidi"/>
          <w:i/>
          <w:iCs/>
          <w:sz w:val="24"/>
          <w:szCs w:val="24"/>
        </w:rPr>
        <w:t xml:space="preserve"> to the conventional banks. </w:t>
      </w:r>
    </w:p>
    <w:p w14:paraId="2DADF5BA" w14:textId="77777777" w:rsidR="001517CC" w:rsidRPr="008B72D9" w:rsidRDefault="001517CC" w:rsidP="008B72D9">
      <w:pPr>
        <w:pStyle w:val="ListParagraph"/>
        <w:numPr>
          <w:ilvl w:val="0"/>
          <w:numId w:val="1"/>
        </w:numPr>
        <w:spacing w:after="0"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However, to examine the practical aspect of currently offered banking products and services the study has analyzed Bank Islam website and studied the products one by one. Finally, the researchers are on the view that the contemporary Islamic banking products and services are sufficient to provide the solutions for the financial needs of the customers. The products comprise of investment, financing, and deposit, for instance, Al- </w:t>
      </w:r>
      <w:proofErr w:type="spellStart"/>
      <w:r w:rsidRPr="008B72D9">
        <w:rPr>
          <w:rFonts w:asciiTheme="majorBidi" w:hAnsiTheme="majorBidi" w:cstheme="majorBidi"/>
          <w:i/>
          <w:iCs/>
          <w:sz w:val="24"/>
          <w:szCs w:val="24"/>
        </w:rPr>
        <w:t>Awfar</w:t>
      </w:r>
      <w:proofErr w:type="spellEnd"/>
      <w:r w:rsidRPr="008B72D9">
        <w:rPr>
          <w:rFonts w:asciiTheme="majorBidi" w:hAnsiTheme="majorBidi" w:cstheme="majorBidi"/>
          <w:i/>
          <w:iCs/>
          <w:sz w:val="24"/>
          <w:szCs w:val="24"/>
        </w:rPr>
        <w:t xml:space="preserve"> investment Product, </w:t>
      </w:r>
      <w:proofErr w:type="spellStart"/>
      <w:r w:rsidRPr="008B72D9">
        <w:rPr>
          <w:rFonts w:asciiTheme="majorBidi" w:hAnsiTheme="majorBidi" w:cstheme="majorBidi"/>
          <w:i/>
          <w:iCs/>
          <w:sz w:val="24"/>
          <w:szCs w:val="24"/>
        </w:rPr>
        <w:t>Wafiyah</w:t>
      </w:r>
      <w:proofErr w:type="spellEnd"/>
      <w:r w:rsidRPr="008B72D9">
        <w:rPr>
          <w:rFonts w:asciiTheme="majorBidi" w:hAnsiTheme="majorBidi" w:cstheme="majorBidi"/>
          <w:i/>
          <w:iCs/>
          <w:sz w:val="24"/>
          <w:szCs w:val="24"/>
        </w:rPr>
        <w:t xml:space="preserve"> Investment Product, Vehicle Financing-</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and Term Deposit-</w:t>
      </w:r>
      <w:proofErr w:type="spellStart"/>
      <w:r w:rsidRPr="008B72D9">
        <w:rPr>
          <w:rFonts w:asciiTheme="majorBidi" w:hAnsiTheme="majorBidi" w:cstheme="majorBidi"/>
          <w:i/>
          <w:iCs/>
          <w:sz w:val="24"/>
          <w:szCs w:val="24"/>
        </w:rPr>
        <w:t>i</w:t>
      </w:r>
      <w:proofErr w:type="spellEnd"/>
      <w:r w:rsidRPr="008B72D9">
        <w:rPr>
          <w:rFonts w:asciiTheme="majorBidi" w:hAnsiTheme="majorBidi" w:cstheme="majorBidi"/>
          <w:i/>
          <w:iCs/>
          <w:sz w:val="24"/>
          <w:szCs w:val="24"/>
        </w:rPr>
        <w:t xml:space="preserve"> and so on. </w:t>
      </w:r>
    </w:p>
    <w:p w14:paraId="05B89FE3" w14:textId="77777777" w:rsidR="001517CC" w:rsidRPr="008B72D9" w:rsidRDefault="001517CC" w:rsidP="008B72D9">
      <w:pPr>
        <w:pStyle w:val="ListParagraph"/>
        <w:numPr>
          <w:ilvl w:val="0"/>
          <w:numId w:val="1"/>
        </w:numPr>
        <w:spacing w:after="0"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t xml:space="preserve">Based on the above-quoted experiences it can be highlighted that Islamic banking system is targeting to all segment of the society and it is obvious that the contemporary products and services of Islamic banks are sufficient to full fill the financial needs of the society   </w:t>
      </w:r>
      <w:sdt>
        <w:sdtPr>
          <w:rPr>
            <w:rFonts w:asciiTheme="majorBidi" w:hAnsiTheme="majorBidi" w:cstheme="majorBidi"/>
            <w:i/>
            <w:iCs/>
            <w:sz w:val="24"/>
            <w:szCs w:val="24"/>
          </w:rPr>
          <w:id w:val="-221993260"/>
          <w:citation/>
        </w:sdtPr>
        <w:sdtEndPr/>
        <w:sdtContent>
          <w:r w:rsidRPr="008B72D9">
            <w:rPr>
              <w:rFonts w:asciiTheme="majorBidi" w:hAnsiTheme="majorBidi" w:cstheme="majorBidi"/>
              <w:i/>
              <w:iCs/>
              <w:sz w:val="24"/>
              <w:szCs w:val="24"/>
            </w:rPr>
            <w:fldChar w:fldCharType="begin"/>
          </w:r>
          <w:r w:rsidRPr="008B72D9">
            <w:rPr>
              <w:rFonts w:asciiTheme="majorBidi" w:hAnsiTheme="majorBidi" w:cstheme="majorBidi"/>
              <w:i/>
              <w:iCs/>
              <w:sz w:val="24"/>
              <w:szCs w:val="24"/>
            </w:rPr>
            <w:instrText xml:space="preserve"> CITATION Kha19 \l 1033 </w:instrText>
          </w:r>
          <w:r w:rsidRPr="008B72D9">
            <w:rPr>
              <w:rFonts w:asciiTheme="majorBidi" w:hAnsiTheme="majorBidi" w:cstheme="majorBidi"/>
              <w:i/>
              <w:iCs/>
              <w:sz w:val="24"/>
              <w:szCs w:val="24"/>
            </w:rPr>
            <w:fldChar w:fldCharType="separate"/>
          </w:r>
          <w:r w:rsidRPr="008B72D9">
            <w:rPr>
              <w:rFonts w:asciiTheme="majorBidi" w:hAnsiTheme="majorBidi" w:cstheme="majorBidi"/>
              <w:i/>
              <w:iCs/>
              <w:noProof/>
              <w:sz w:val="24"/>
              <w:szCs w:val="24"/>
            </w:rPr>
            <w:t>(Khan, Yong, &amp; Han, 2019)</w:t>
          </w:r>
          <w:r w:rsidRPr="008B72D9">
            <w:rPr>
              <w:rFonts w:asciiTheme="majorBidi" w:hAnsiTheme="majorBidi" w:cstheme="majorBidi"/>
              <w:i/>
              <w:iCs/>
              <w:sz w:val="24"/>
              <w:szCs w:val="24"/>
            </w:rPr>
            <w:fldChar w:fldCharType="end"/>
          </w:r>
        </w:sdtContent>
      </w:sdt>
      <w:sdt>
        <w:sdtPr>
          <w:rPr>
            <w:rFonts w:asciiTheme="majorBidi" w:hAnsiTheme="majorBidi" w:cstheme="majorBidi"/>
            <w:i/>
            <w:iCs/>
            <w:sz w:val="24"/>
            <w:szCs w:val="24"/>
          </w:rPr>
          <w:id w:val="-1095546644"/>
          <w:citation/>
        </w:sdtPr>
        <w:sdtEndPr/>
        <w:sdtContent>
          <w:r w:rsidRPr="008B72D9">
            <w:rPr>
              <w:rFonts w:asciiTheme="majorBidi" w:hAnsiTheme="majorBidi" w:cstheme="majorBidi"/>
              <w:i/>
              <w:iCs/>
              <w:sz w:val="24"/>
              <w:szCs w:val="24"/>
            </w:rPr>
            <w:fldChar w:fldCharType="begin"/>
          </w:r>
          <w:r w:rsidRPr="008B72D9">
            <w:rPr>
              <w:rFonts w:asciiTheme="majorBidi" w:hAnsiTheme="majorBidi" w:cstheme="majorBidi"/>
              <w:i/>
              <w:iCs/>
              <w:sz w:val="24"/>
              <w:szCs w:val="24"/>
            </w:rPr>
            <w:instrText xml:space="preserve"> CITATION Ash20 \l 1033 </w:instrText>
          </w:r>
          <w:r w:rsidRPr="008B72D9">
            <w:rPr>
              <w:rFonts w:asciiTheme="majorBidi" w:hAnsiTheme="majorBidi" w:cstheme="majorBidi"/>
              <w:i/>
              <w:iCs/>
              <w:sz w:val="24"/>
              <w:szCs w:val="24"/>
            </w:rPr>
            <w:fldChar w:fldCharType="separate"/>
          </w:r>
          <w:r w:rsidRPr="008B72D9">
            <w:rPr>
              <w:rFonts w:asciiTheme="majorBidi" w:hAnsiTheme="majorBidi" w:cstheme="majorBidi"/>
              <w:i/>
              <w:iCs/>
              <w:noProof/>
              <w:sz w:val="24"/>
              <w:szCs w:val="24"/>
            </w:rPr>
            <w:t xml:space="preserve"> (Ashfaque, Ali Shah, Sultan, Khalil, &amp; Hussain, 2020)</w:t>
          </w:r>
          <w:r w:rsidRPr="008B72D9">
            <w:rPr>
              <w:rFonts w:asciiTheme="majorBidi" w:hAnsiTheme="majorBidi" w:cstheme="majorBidi"/>
              <w:i/>
              <w:iCs/>
              <w:sz w:val="24"/>
              <w:szCs w:val="24"/>
            </w:rPr>
            <w:fldChar w:fldCharType="end"/>
          </w:r>
        </w:sdtContent>
      </w:sdt>
      <w:r w:rsidRPr="008B72D9">
        <w:rPr>
          <w:rFonts w:asciiTheme="majorBidi" w:hAnsiTheme="majorBidi" w:cstheme="majorBidi"/>
          <w:i/>
          <w:iCs/>
          <w:sz w:val="24"/>
          <w:szCs w:val="24"/>
        </w:rPr>
        <w:t xml:space="preserve"> </w:t>
      </w:r>
      <w:sdt>
        <w:sdtPr>
          <w:rPr>
            <w:rFonts w:asciiTheme="majorBidi" w:hAnsiTheme="majorBidi" w:cstheme="majorBidi"/>
            <w:i/>
            <w:iCs/>
            <w:sz w:val="24"/>
            <w:szCs w:val="24"/>
          </w:rPr>
          <w:id w:val="174541319"/>
          <w:citation/>
        </w:sdtPr>
        <w:sdtEndPr/>
        <w:sdtContent>
          <w:r w:rsidRPr="008B72D9">
            <w:rPr>
              <w:rFonts w:asciiTheme="majorBidi" w:hAnsiTheme="majorBidi" w:cstheme="majorBidi"/>
              <w:i/>
              <w:iCs/>
              <w:sz w:val="24"/>
              <w:szCs w:val="24"/>
            </w:rPr>
            <w:fldChar w:fldCharType="begin"/>
          </w:r>
          <w:r w:rsidRPr="008B72D9">
            <w:rPr>
              <w:rFonts w:asciiTheme="majorBidi" w:hAnsiTheme="majorBidi" w:cstheme="majorBidi"/>
              <w:i/>
              <w:iCs/>
              <w:sz w:val="24"/>
              <w:szCs w:val="24"/>
            </w:rPr>
            <w:instrText xml:space="preserve"> CITATION BIM191 \l 1033 </w:instrText>
          </w:r>
          <w:r w:rsidRPr="008B72D9">
            <w:rPr>
              <w:rFonts w:asciiTheme="majorBidi" w:hAnsiTheme="majorBidi" w:cstheme="majorBidi"/>
              <w:i/>
              <w:iCs/>
              <w:sz w:val="24"/>
              <w:szCs w:val="24"/>
            </w:rPr>
            <w:fldChar w:fldCharType="separate"/>
          </w:r>
          <w:r w:rsidRPr="008B72D9">
            <w:rPr>
              <w:rFonts w:asciiTheme="majorBidi" w:hAnsiTheme="majorBidi" w:cstheme="majorBidi"/>
              <w:i/>
              <w:iCs/>
              <w:noProof/>
              <w:sz w:val="24"/>
              <w:szCs w:val="24"/>
            </w:rPr>
            <w:t xml:space="preserve">(BIMB, </w:t>
          </w:r>
          <w:r w:rsidRPr="008B72D9">
            <w:rPr>
              <w:rFonts w:asciiTheme="majorBidi" w:hAnsiTheme="majorBidi" w:cstheme="majorBidi"/>
              <w:i/>
              <w:iCs/>
              <w:noProof/>
              <w:sz w:val="24"/>
              <w:szCs w:val="24"/>
            </w:rPr>
            <w:lastRenderedPageBreak/>
            <w:t>AL-AWFAR ACCOUNT, 2019)</w:t>
          </w:r>
          <w:r w:rsidRPr="008B72D9">
            <w:rPr>
              <w:rFonts w:asciiTheme="majorBidi" w:hAnsiTheme="majorBidi" w:cstheme="majorBidi"/>
              <w:i/>
              <w:iCs/>
              <w:sz w:val="24"/>
              <w:szCs w:val="24"/>
            </w:rPr>
            <w:fldChar w:fldCharType="end"/>
          </w:r>
        </w:sdtContent>
      </w:sdt>
      <w:sdt>
        <w:sdtPr>
          <w:rPr>
            <w:rFonts w:asciiTheme="majorBidi" w:hAnsiTheme="majorBidi" w:cstheme="majorBidi"/>
            <w:i/>
            <w:iCs/>
            <w:sz w:val="24"/>
            <w:szCs w:val="24"/>
          </w:rPr>
          <w:id w:val="698903432"/>
          <w:citation/>
        </w:sdtPr>
        <w:sdtEndPr/>
        <w:sdtContent>
          <w:r w:rsidRPr="008B72D9">
            <w:rPr>
              <w:rFonts w:asciiTheme="majorBidi" w:hAnsiTheme="majorBidi" w:cstheme="majorBidi"/>
              <w:i/>
              <w:iCs/>
              <w:sz w:val="24"/>
              <w:szCs w:val="24"/>
            </w:rPr>
            <w:fldChar w:fldCharType="begin"/>
          </w:r>
          <w:r w:rsidRPr="008B72D9">
            <w:rPr>
              <w:rFonts w:asciiTheme="majorBidi" w:hAnsiTheme="majorBidi" w:cstheme="majorBidi"/>
              <w:i/>
              <w:iCs/>
              <w:sz w:val="24"/>
              <w:szCs w:val="24"/>
            </w:rPr>
            <w:instrText xml:space="preserve"> CITATION BIM20 \l 1033 </w:instrText>
          </w:r>
          <w:r w:rsidRPr="008B72D9">
            <w:rPr>
              <w:rFonts w:asciiTheme="majorBidi" w:hAnsiTheme="majorBidi" w:cstheme="majorBidi"/>
              <w:i/>
              <w:iCs/>
              <w:sz w:val="24"/>
              <w:szCs w:val="24"/>
            </w:rPr>
            <w:fldChar w:fldCharType="separate"/>
          </w:r>
          <w:r w:rsidRPr="008B72D9">
            <w:rPr>
              <w:rFonts w:asciiTheme="majorBidi" w:hAnsiTheme="majorBidi" w:cstheme="majorBidi"/>
              <w:i/>
              <w:iCs/>
              <w:noProof/>
              <w:sz w:val="24"/>
              <w:szCs w:val="24"/>
            </w:rPr>
            <w:t xml:space="preserve"> (BIMB, Product Disclosure Sheet- Vehicle Financing-i, 2020)</w:t>
          </w:r>
          <w:r w:rsidRPr="008B72D9">
            <w:rPr>
              <w:rFonts w:asciiTheme="majorBidi" w:hAnsiTheme="majorBidi" w:cstheme="majorBidi"/>
              <w:i/>
              <w:iCs/>
              <w:sz w:val="24"/>
              <w:szCs w:val="24"/>
            </w:rPr>
            <w:fldChar w:fldCharType="end"/>
          </w:r>
        </w:sdtContent>
      </w:sdt>
      <w:sdt>
        <w:sdtPr>
          <w:rPr>
            <w:rFonts w:asciiTheme="majorBidi" w:hAnsiTheme="majorBidi" w:cstheme="majorBidi"/>
            <w:i/>
            <w:iCs/>
            <w:sz w:val="24"/>
            <w:szCs w:val="24"/>
          </w:rPr>
          <w:id w:val="-1212956773"/>
          <w:citation/>
        </w:sdtPr>
        <w:sdtEndPr/>
        <w:sdtContent>
          <w:r w:rsidRPr="008B72D9">
            <w:rPr>
              <w:rFonts w:asciiTheme="majorBidi" w:hAnsiTheme="majorBidi" w:cstheme="majorBidi"/>
              <w:i/>
              <w:iCs/>
              <w:sz w:val="24"/>
              <w:szCs w:val="24"/>
            </w:rPr>
            <w:fldChar w:fldCharType="begin"/>
          </w:r>
          <w:r w:rsidRPr="008B72D9">
            <w:rPr>
              <w:rFonts w:asciiTheme="majorBidi" w:hAnsiTheme="majorBidi" w:cstheme="majorBidi"/>
              <w:i/>
              <w:iCs/>
              <w:sz w:val="24"/>
              <w:szCs w:val="24"/>
            </w:rPr>
            <w:instrText xml:space="preserve"> CITATION BIM19 \l 1033 </w:instrText>
          </w:r>
          <w:r w:rsidRPr="008B72D9">
            <w:rPr>
              <w:rFonts w:asciiTheme="majorBidi" w:hAnsiTheme="majorBidi" w:cstheme="majorBidi"/>
              <w:i/>
              <w:iCs/>
              <w:sz w:val="24"/>
              <w:szCs w:val="24"/>
            </w:rPr>
            <w:fldChar w:fldCharType="separate"/>
          </w:r>
          <w:r w:rsidRPr="008B72D9">
            <w:rPr>
              <w:rFonts w:asciiTheme="majorBidi" w:hAnsiTheme="majorBidi" w:cstheme="majorBidi"/>
              <w:i/>
              <w:iCs/>
              <w:noProof/>
              <w:sz w:val="24"/>
              <w:szCs w:val="24"/>
            </w:rPr>
            <w:t xml:space="preserve"> (BIMB, Term Deposit-i Tawarruq, 2019)</w:t>
          </w:r>
          <w:r w:rsidRPr="008B72D9">
            <w:rPr>
              <w:rFonts w:asciiTheme="majorBidi" w:hAnsiTheme="majorBidi" w:cstheme="majorBidi"/>
              <w:i/>
              <w:iCs/>
              <w:sz w:val="24"/>
              <w:szCs w:val="24"/>
            </w:rPr>
            <w:fldChar w:fldCharType="end"/>
          </w:r>
        </w:sdtContent>
      </w:sdt>
      <w:r w:rsidRPr="008B72D9">
        <w:rPr>
          <w:rFonts w:asciiTheme="majorBidi" w:hAnsiTheme="majorBidi" w:cstheme="majorBidi"/>
          <w:i/>
          <w:iCs/>
          <w:sz w:val="24"/>
          <w:szCs w:val="24"/>
        </w:rPr>
        <w:t>.</w:t>
      </w:r>
    </w:p>
    <w:p w14:paraId="16DA8D9A" w14:textId="77777777" w:rsidR="001517CC" w:rsidRPr="008B72D9" w:rsidRDefault="001517CC" w:rsidP="008B72D9">
      <w:pPr>
        <w:pStyle w:val="Heading1"/>
        <w:spacing w:before="0" w:line="360" w:lineRule="auto"/>
        <w:rPr>
          <w:rFonts w:asciiTheme="majorBidi" w:hAnsiTheme="majorBidi"/>
          <w:i/>
          <w:iCs/>
          <w:color w:val="auto"/>
          <w:sz w:val="24"/>
          <w:szCs w:val="24"/>
        </w:rPr>
      </w:pPr>
      <w:bookmarkStart w:id="31" w:name="_Toc59896819"/>
      <w:bookmarkStart w:id="32" w:name="_Toc60066569"/>
      <w:bookmarkStart w:id="33" w:name="_Toc61358037"/>
    </w:p>
    <w:p w14:paraId="59770105" w14:textId="77777777" w:rsidR="001517CC" w:rsidRPr="008B72D9" w:rsidRDefault="001517CC" w:rsidP="008B72D9">
      <w:pPr>
        <w:pStyle w:val="Heading1"/>
        <w:spacing w:before="0" w:line="360" w:lineRule="auto"/>
        <w:rPr>
          <w:rFonts w:asciiTheme="majorBidi" w:hAnsiTheme="majorBidi"/>
          <w:i/>
          <w:iCs/>
          <w:color w:val="auto"/>
          <w:sz w:val="24"/>
          <w:szCs w:val="24"/>
        </w:rPr>
      </w:pPr>
    </w:p>
    <w:p w14:paraId="456EFFDF" w14:textId="77777777" w:rsidR="001517CC" w:rsidRPr="008B72D9" w:rsidRDefault="001517CC" w:rsidP="008B72D9">
      <w:pPr>
        <w:spacing w:line="360" w:lineRule="auto"/>
        <w:rPr>
          <w:rFonts w:asciiTheme="majorBidi" w:hAnsiTheme="majorBidi" w:cstheme="majorBidi"/>
          <w:i/>
          <w:iCs/>
          <w:sz w:val="24"/>
          <w:szCs w:val="24"/>
        </w:rPr>
      </w:pPr>
      <w:r w:rsidRPr="008B72D9">
        <w:rPr>
          <w:rFonts w:asciiTheme="majorBidi" w:hAnsiTheme="majorBidi" w:cstheme="majorBidi"/>
          <w:b/>
          <w:bCs/>
          <w:i/>
          <w:iCs/>
          <w:sz w:val="24"/>
          <w:szCs w:val="24"/>
        </w:rPr>
        <w:t>CONCLUSION</w:t>
      </w:r>
      <w:bookmarkEnd w:id="31"/>
      <w:bookmarkEnd w:id="32"/>
      <w:bookmarkEnd w:id="33"/>
    </w:p>
    <w:p w14:paraId="4E5AECCC" w14:textId="25B0F0B9" w:rsidR="001517CC" w:rsidRPr="008B72D9" w:rsidRDefault="001517CC" w:rsidP="008B72D9">
      <w:pPr>
        <w:pStyle w:val="ListParagraph"/>
        <w:spacing w:after="0" w:line="360" w:lineRule="auto"/>
        <w:ind w:left="0" w:firstLine="720"/>
        <w:jc w:val="thaiDistribute"/>
        <w:rPr>
          <w:rFonts w:asciiTheme="majorBidi" w:hAnsiTheme="majorBidi" w:cstheme="majorBidi"/>
          <w:i/>
          <w:iCs/>
          <w:sz w:val="24"/>
          <w:szCs w:val="24"/>
        </w:rPr>
      </w:pPr>
      <w:r w:rsidRPr="008B72D9">
        <w:rPr>
          <w:rFonts w:asciiTheme="majorBidi" w:hAnsiTheme="majorBidi" w:cstheme="majorBidi"/>
          <w:i/>
          <w:iCs/>
          <w:sz w:val="24"/>
          <w:szCs w:val="24"/>
        </w:rPr>
        <w:t>This paper has addressed the value propositions and the nature of the Islamic banks’ products and services in providing the solution for the financial needs and investment requirements of their retail and business customer segments.</w:t>
      </w:r>
      <w:r w:rsidR="0057095F" w:rsidRPr="008B72D9">
        <w:rPr>
          <w:rFonts w:asciiTheme="majorBidi" w:hAnsiTheme="majorBidi" w:cstheme="majorBidi"/>
          <w:i/>
          <w:iCs/>
          <w:sz w:val="24"/>
          <w:szCs w:val="24"/>
        </w:rPr>
        <w:t xml:space="preserve"> This study adopted qualitative approach by using library research, content analysis, research articles. Journals, conference papers and websites. </w:t>
      </w:r>
      <w:r w:rsidRPr="008B72D9">
        <w:rPr>
          <w:rFonts w:asciiTheme="majorBidi" w:hAnsiTheme="majorBidi" w:cstheme="majorBidi"/>
          <w:i/>
          <w:iCs/>
          <w:sz w:val="24"/>
          <w:szCs w:val="24"/>
        </w:rPr>
        <w:t xml:space="preserve">  </w:t>
      </w:r>
      <w:r w:rsidR="0057095F" w:rsidRPr="008B72D9">
        <w:rPr>
          <w:rFonts w:asciiTheme="majorBidi" w:hAnsiTheme="majorBidi" w:cstheme="majorBidi"/>
          <w:i/>
          <w:iCs/>
          <w:sz w:val="24"/>
          <w:szCs w:val="24"/>
        </w:rPr>
        <w:t>I</w:t>
      </w:r>
      <w:r w:rsidRPr="008B72D9">
        <w:rPr>
          <w:rFonts w:asciiTheme="majorBidi" w:hAnsiTheme="majorBidi" w:cstheme="majorBidi"/>
          <w:i/>
          <w:iCs/>
          <w:sz w:val="24"/>
          <w:szCs w:val="24"/>
        </w:rPr>
        <w:t xml:space="preserve">t </w:t>
      </w:r>
      <w:r w:rsidR="0057095F" w:rsidRPr="008B72D9">
        <w:rPr>
          <w:rFonts w:asciiTheme="majorBidi" w:hAnsiTheme="majorBidi" w:cstheme="majorBidi"/>
          <w:i/>
          <w:iCs/>
          <w:sz w:val="24"/>
          <w:szCs w:val="24"/>
        </w:rPr>
        <w:t xml:space="preserve">further </w:t>
      </w:r>
      <w:r w:rsidRPr="008B72D9">
        <w:rPr>
          <w:rFonts w:asciiTheme="majorBidi" w:hAnsiTheme="majorBidi" w:cstheme="majorBidi"/>
          <w:i/>
          <w:iCs/>
          <w:sz w:val="24"/>
          <w:szCs w:val="24"/>
        </w:rPr>
        <w:t xml:space="preserve">explored the value propositions, where it touched upon how </w:t>
      </w:r>
      <w:r w:rsidR="0057095F" w:rsidRPr="008B72D9">
        <w:rPr>
          <w:rFonts w:asciiTheme="majorBidi" w:hAnsiTheme="majorBidi" w:cstheme="majorBidi"/>
          <w:i/>
          <w:iCs/>
          <w:sz w:val="24"/>
          <w:szCs w:val="24"/>
        </w:rPr>
        <w:t xml:space="preserve">IBs </w:t>
      </w:r>
      <w:r w:rsidRPr="008B72D9">
        <w:rPr>
          <w:rFonts w:asciiTheme="majorBidi" w:hAnsiTheme="majorBidi" w:cstheme="majorBidi"/>
          <w:i/>
          <w:iCs/>
          <w:sz w:val="24"/>
          <w:szCs w:val="24"/>
        </w:rPr>
        <w:t>can be better in providing solutions to its customers. The finding</w:t>
      </w:r>
      <w:r w:rsidR="0057095F" w:rsidRPr="008B72D9">
        <w:rPr>
          <w:rFonts w:asciiTheme="majorBidi" w:hAnsiTheme="majorBidi" w:cstheme="majorBidi"/>
          <w:i/>
          <w:iCs/>
          <w:sz w:val="24"/>
          <w:szCs w:val="24"/>
        </w:rPr>
        <w:t>s</w:t>
      </w:r>
      <w:r w:rsidRPr="008B72D9">
        <w:rPr>
          <w:rFonts w:asciiTheme="majorBidi" w:hAnsiTheme="majorBidi" w:cstheme="majorBidi"/>
          <w:i/>
          <w:iCs/>
          <w:sz w:val="24"/>
          <w:szCs w:val="24"/>
        </w:rPr>
        <w:t xml:space="preserve"> revealed that the currently offered banking products and services have a value proposition. </w:t>
      </w:r>
    </w:p>
    <w:p w14:paraId="113B1F56" w14:textId="0E81B500" w:rsidR="001517CC" w:rsidRPr="008B72D9" w:rsidRDefault="001517CC" w:rsidP="008B72D9">
      <w:pPr>
        <w:pStyle w:val="ListParagraph"/>
        <w:spacing w:after="0" w:line="360" w:lineRule="auto"/>
        <w:ind w:left="0" w:firstLine="720"/>
        <w:jc w:val="thaiDistribute"/>
        <w:rPr>
          <w:rFonts w:asciiTheme="majorBidi" w:hAnsiTheme="majorBidi" w:cstheme="majorBidi"/>
          <w:i/>
          <w:iCs/>
          <w:sz w:val="24"/>
          <w:szCs w:val="24"/>
        </w:rPr>
      </w:pPr>
      <w:r w:rsidRPr="008B72D9">
        <w:rPr>
          <w:rFonts w:asciiTheme="majorBidi" w:hAnsiTheme="majorBidi" w:cstheme="majorBidi"/>
          <w:i/>
          <w:iCs/>
          <w:sz w:val="24"/>
          <w:szCs w:val="24"/>
        </w:rPr>
        <w:t>It is also discovered that I</w:t>
      </w:r>
      <w:r w:rsidR="0057095F" w:rsidRPr="008B72D9">
        <w:rPr>
          <w:rFonts w:asciiTheme="majorBidi" w:hAnsiTheme="majorBidi" w:cstheme="majorBidi"/>
          <w:i/>
          <w:iCs/>
          <w:sz w:val="24"/>
          <w:szCs w:val="24"/>
        </w:rPr>
        <w:t>Bs</w:t>
      </w:r>
      <w:r w:rsidRPr="008B72D9">
        <w:rPr>
          <w:rFonts w:asciiTheme="majorBidi" w:hAnsiTheme="majorBidi" w:cstheme="majorBidi"/>
          <w:i/>
          <w:iCs/>
          <w:sz w:val="24"/>
          <w:szCs w:val="24"/>
        </w:rPr>
        <w:t xml:space="preserve">’ products and services, provides solutions for the financial needs and investment requirements of their retail  banking customers at </w:t>
      </w:r>
      <w:r w:rsidR="0057095F" w:rsidRPr="008B72D9">
        <w:rPr>
          <w:rFonts w:asciiTheme="majorBidi" w:hAnsiTheme="majorBidi" w:cstheme="majorBidi"/>
          <w:i/>
          <w:iCs/>
          <w:sz w:val="24"/>
          <w:szCs w:val="24"/>
        </w:rPr>
        <w:t>large</w:t>
      </w:r>
      <w:r w:rsidRPr="008B72D9">
        <w:rPr>
          <w:rFonts w:asciiTheme="majorBidi" w:hAnsiTheme="majorBidi" w:cstheme="majorBidi"/>
          <w:i/>
          <w:iCs/>
          <w:sz w:val="24"/>
          <w:szCs w:val="24"/>
        </w:rPr>
        <w:t>. Such as, I</w:t>
      </w:r>
      <w:r w:rsidR="0057095F" w:rsidRPr="008B72D9">
        <w:rPr>
          <w:rFonts w:asciiTheme="majorBidi" w:hAnsiTheme="majorBidi" w:cstheme="majorBidi"/>
          <w:i/>
          <w:iCs/>
          <w:sz w:val="24"/>
          <w:szCs w:val="24"/>
        </w:rPr>
        <w:t>Bs</w:t>
      </w:r>
      <w:r w:rsidRPr="008B72D9">
        <w:rPr>
          <w:rFonts w:asciiTheme="majorBidi" w:hAnsiTheme="majorBidi" w:cstheme="majorBidi"/>
          <w:i/>
          <w:iCs/>
          <w:sz w:val="24"/>
          <w:szCs w:val="24"/>
        </w:rPr>
        <w:t xml:space="preserve"> create wealth through deposit, investment account, and property financing. Similarly, </w:t>
      </w:r>
      <w:r w:rsidR="0057095F" w:rsidRPr="008B72D9">
        <w:rPr>
          <w:rFonts w:asciiTheme="majorBidi" w:hAnsiTheme="majorBidi" w:cstheme="majorBidi"/>
          <w:i/>
          <w:iCs/>
          <w:sz w:val="24"/>
          <w:szCs w:val="24"/>
        </w:rPr>
        <w:t>it</w:t>
      </w:r>
      <w:r w:rsidRPr="008B72D9">
        <w:rPr>
          <w:rFonts w:asciiTheme="majorBidi" w:hAnsiTheme="majorBidi" w:cstheme="majorBidi"/>
          <w:i/>
          <w:iCs/>
          <w:sz w:val="24"/>
          <w:szCs w:val="24"/>
        </w:rPr>
        <w:t xml:space="preserve"> </w:t>
      </w:r>
      <w:proofErr w:type="gramStart"/>
      <w:r w:rsidRPr="008B72D9">
        <w:rPr>
          <w:rFonts w:asciiTheme="majorBidi" w:hAnsiTheme="majorBidi" w:cstheme="majorBidi"/>
          <w:i/>
          <w:iCs/>
          <w:sz w:val="24"/>
          <w:szCs w:val="24"/>
        </w:rPr>
        <w:t>provide</w:t>
      </w:r>
      <w:proofErr w:type="gramEnd"/>
      <w:r w:rsidRPr="008B72D9">
        <w:rPr>
          <w:rFonts w:asciiTheme="majorBidi" w:hAnsiTheme="majorBidi" w:cstheme="majorBidi"/>
          <w:i/>
          <w:iCs/>
          <w:sz w:val="24"/>
          <w:szCs w:val="24"/>
        </w:rPr>
        <w:t xml:space="preserve"> Islamic wealth management solution that consist of various type of Shariah compliant investment products with different risk-rewards and profiles. Additionally, Islamic banks are efficiently preserving the wealth through Takaful and its distribution is done through Gifts (</w:t>
      </w:r>
      <w:proofErr w:type="spellStart"/>
      <w:r w:rsidRPr="008B72D9">
        <w:rPr>
          <w:rFonts w:asciiTheme="majorBidi" w:hAnsiTheme="majorBidi" w:cstheme="majorBidi"/>
          <w:i/>
          <w:iCs/>
          <w:sz w:val="24"/>
          <w:szCs w:val="24"/>
        </w:rPr>
        <w:t>Hibah</w:t>
      </w:r>
      <w:proofErr w:type="spellEnd"/>
      <w:r w:rsidRPr="008B72D9">
        <w:rPr>
          <w:rFonts w:asciiTheme="majorBidi" w:hAnsiTheme="majorBidi" w:cstheme="majorBidi"/>
          <w:i/>
          <w:iCs/>
          <w:sz w:val="24"/>
          <w:szCs w:val="24"/>
        </w:rPr>
        <w:t>),</w:t>
      </w:r>
      <w:proofErr w:type="spellStart"/>
      <w:r w:rsidRPr="008B72D9">
        <w:rPr>
          <w:rFonts w:asciiTheme="majorBidi" w:hAnsiTheme="majorBidi" w:cstheme="majorBidi"/>
          <w:i/>
          <w:iCs/>
          <w:sz w:val="24"/>
          <w:szCs w:val="24"/>
        </w:rPr>
        <w:t>Waqaf</w:t>
      </w:r>
      <w:proofErr w:type="spellEnd"/>
      <w:r w:rsidRPr="008B72D9">
        <w:rPr>
          <w:rFonts w:asciiTheme="majorBidi" w:hAnsiTheme="majorBidi" w:cstheme="majorBidi"/>
          <w:i/>
          <w:iCs/>
          <w:sz w:val="24"/>
          <w:szCs w:val="24"/>
        </w:rPr>
        <w:t xml:space="preserve">, </w:t>
      </w:r>
      <w:proofErr w:type="spellStart"/>
      <w:r w:rsidRPr="008B72D9">
        <w:rPr>
          <w:rFonts w:asciiTheme="majorBidi" w:hAnsiTheme="majorBidi" w:cstheme="majorBidi"/>
          <w:i/>
          <w:iCs/>
          <w:sz w:val="24"/>
          <w:szCs w:val="24"/>
        </w:rPr>
        <w:t>Wasiat</w:t>
      </w:r>
      <w:proofErr w:type="spellEnd"/>
      <w:r w:rsidRPr="008B72D9">
        <w:rPr>
          <w:rFonts w:asciiTheme="majorBidi" w:hAnsiTheme="majorBidi" w:cstheme="majorBidi"/>
          <w:i/>
          <w:iCs/>
          <w:sz w:val="24"/>
          <w:szCs w:val="24"/>
        </w:rPr>
        <w:t xml:space="preserve"> and Trusts.  ATM and financial services by purchasing and consuming goods and services. </w:t>
      </w:r>
      <w:proofErr w:type="spellStart"/>
      <w:r w:rsidRPr="008B72D9">
        <w:rPr>
          <w:rFonts w:asciiTheme="majorBidi" w:hAnsiTheme="majorBidi" w:cstheme="majorBidi"/>
          <w:i/>
          <w:iCs/>
          <w:sz w:val="24"/>
          <w:szCs w:val="24"/>
        </w:rPr>
        <w:t>I</w:t>
      </w:r>
      <w:r w:rsidR="001B1FA1" w:rsidRPr="008B72D9">
        <w:rPr>
          <w:rFonts w:asciiTheme="majorBidi" w:hAnsiTheme="majorBidi" w:cstheme="majorBidi"/>
          <w:i/>
          <w:iCs/>
          <w:sz w:val="24"/>
          <w:szCs w:val="24"/>
        </w:rPr>
        <w:t>Bs’s</w:t>
      </w:r>
      <w:proofErr w:type="spellEnd"/>
      <w:r w:rsidR="001B1FA1" w:rsidRPr="008B72D9">
        <w:rPr>
          <w:rFonts w:asciiTheme="majorBidi" w:hAnsiTheme="majorBidi" w:cstheme="majorBidi"/>
          <w:i/>
          <w:iCs/>
          <w:sz w:val="24"/>
          <w:szCs w:val="24"/>
        </w:rPr>
        <w:t xml:space="preserve"> products </w:t>
      </w:r>
      <w:r w:rsidRPr="008B72D9">
        <w:rPr>
          <w:rFonts w:asciiTheme="majorBidi" w:hAnsiTheme="majorBidi" w:cstheme="majorBidi"/>
          <w:i/>
          <w:iCs/>
          <w:sz w:val="24"/>
          <w:szCs w:val="24"/>
        </w:rPr>
        <w:t xml:space="preserve"> give different  benefits to their beneficiaries in the form of convenience, safety, quick and accessible money dealings, balancing, easy payment and funds transfer</w:t>
      </w:r>
      <w:r w:rsidR="001B1FA1" w:rsidRPr="008B72D9">
        <w:rPr>
          <w:rFonts w:asciiTheme="majorBidi" w:hAnsiTheme="majorBidi" w:cstheme="majorBidi"/>
          <w:i/>
          <w:iCs/>
          <w:sz w:val="24"/>
          <w:szCs w:val="24"/>
        </w:rPr>
        <w:t xml:space="preserve">. </w:t>
      </w:r>
      <w:r w:rsidRPr="008B72D9">
        <w:rPr>
          <w:rFonts w:asciiTheme="majorBidi" w:hAnsiTheme="majorBidi" w:cstheme="majorBidi"/>
          <w:i/>
          <w:iCs/>
          <w:sz w:val="24"/>
          <w:szCs w:val="24"/>
        </w:rPr>
        <w:t xml:space="preserve"> These are the value I</w:t>
      </w:r>
      <w:r w:rsidR="001B1FA1" w:rsidRPr="008B72D9">
        <w:rPr>
          <w:rFonts w:asciiTheme="majorBidi" w:hAnsiTheme="majorBidi" w:cstheme="majorBidi"/>
          <w:i/>
          <w:iCs/>
          <w:sz w:val="24"/>
          <w:szCs w:val="24"/>
        </w:rPr>
        <w:t>Bs</w:t>
      </w:r>
      <w:r w:rsidRPr="008B72D9">
        <w:rPr>
          <w:rFonts w:asciiTheme="majorBidi" w:hAnsiTheme="majorBidi" w:cstheme="majorBidi"/>
          <w:i/>
          <w:iCs/>
          <w:sz w:val="24"/>
          <w:szCs w:val="24"/>
        </w:rPr>
        <w:t xml:space="preserve"> provide to their customers for them to satisfy and fulfil their needs and desires. The findings of this study have significant implications for different parties. like, regulators researcher, practitioners, and society </w:t>
      </w:r>
      <w:r w:rsidR="001B1FA1" w:rsidRPr="008B72D9">
        <w:rPr>
          <w:rFonts w:asciiTheme="majorBidi" w:hAnsiTheme="majorBidi" w:cstheme="majorBidi"/>
          <w:i/>
          <w:iCs/>
          <w:sz w:val="24"/>
          <w:szCs w:val="24"/>
        </w:rPr>
        <w:t>significantly</w:t>
      </w:r>
      <w:r w:rsidRPr="008B72D9">
        <w:rPr>
          <w:rFonts w:asciiTheme="majorBidi" w:hAnsiTheme="majorBidi" w:cstheme="majorBidi"/>
          <w:i/>
          <w:iCs/>
          <w:sz w:val="24"/>
          <w:szCs w:val="24"/>
        </w:rPr>
        <w:t>. First</w:t>
      </w:r>
      <w:r w:rsidR="001B1FA1" w:rsidRPr="008B72D9">
        <w:rPr>
          <w:rFonts w:asciiTheme="majorBidi" w:hAnsiTheme="majorBidi" w:cstheme="majorBidi"/>
          <w:i/>
          <w:iCs/>
          <w:sz w:val="24"/>
          <w:szCs w:val="24"/>
        </w:rPr>
        <w:t>ly</w:t>
      </w:r>
      <w:r w:rsidRPr="008B72D9">
        <w:rPr>
          <w:rFonts w:asciiTheme="majorBidi" w:hAnsiTheme="majorBidi" w:cstheme="majorBidi"/>
          <w:i/>
          <w:iCs/>
          <w:sz w:val="24"/>
          <w:szCs w:val="24"/>
        </w:rPr>
        <w:t>, academicians can build up their research based on the finding</w:t>
      </w:r>
      <w:r w:rsidR="001B1FA1" w:rsidRPr="008B72D9">
        <w:rPr>
          <w:rFonts w:asciiTheme="majorBidi" w:hAnsiTheme="majorBidi" w:cstheme="majorBidi"/>
          <w:i/>
          <w:iCs/>
          <w:sz w:val="24"/>
          <w:szCs w:val="24"/>
        </w:rPr>
        <w:t>s</w:t>
      </w:r>
      <w:r w:rsidRPr="008B72D9">
        <w:rPr>
          <w:rFonts w:asciiTheme="majorBidi" w:hAnsiTheme="majorBidi" w:cstheme="majorBidi"/>
          <w:i/>
          <w:iCs/>
          <w:sz w:val="24"/>
          <w:szCs w:val="24"/>
        </w:rPr>
        <w:t xml:space="preserve"> of this paper to further explore the potential of </w:t>
      </w:r>
      <w:r w:rsidR="001B1FA1" w:rsidRPr="008B72D9">
        <w:rPr>
          <w:rFonts w:asciiTheme="majorBidi" w:hAnsiTheme="majorBidi" w:cstheme="majorBidi"/>
          <w:i/>
          <w:iCs/>
          <w:sz w:val="24"/>
          <w:szCs w:val="24"/>
        </w:rPr>
        <w:t xml:space="preserve">IBs </w:t>
      </w:r>
      <w:r w:rsidRPr="008B72D9">
        <w:rPr>
          <w:rFonts w:asciiTheme="majorBidi" w:hAnsiTheme="majorBidi" w:cstheme="majorBidi"/>
          <w:i/>
          <w:iCs/>
          <w:sz w:val="24"/>
          <w:szCs w:val="24"/>
        </w:rPr>
        <w:t xml:space="preserve"> to offer a higher value proposition. Practitioners can capitalize on the findings of this study in terms of enhancing their upcoming practices. </w:t>
      </w:r>
      <w:r w:rsidR="007760D4" w:rsidRPr="008B72D9">
        <w:rPr>
          <w:rFonts w:asciiTheme="majorBidi" w:hAnsiTheme="majorBidi" w:cstheme="majorBidi"/>
          <w:i/>
          <w:iCs/>
          <w:sz w:val="24"/>
          <w:szCs w:val="24"/>
        </w:rPr>
        <w:t>Moreover, t</w:t>
      </w:r>
      <w:r w:rsidRPr="008B72D9">
        <w:rPr>
          <w:rFonts w:asciiTheme="majorBidi" w:hAnsiTheme="majorBidi" w:cstheme="majorBidi"/>
          <w:i/>
          <w:iCs/>
          <w:sz w:val="24"/>
          <w:szCs w:val="24"/>
        </w:rPr>
        <w:t xml:space="preserve">he findings of this study will increase awareness among members of society about the value propositions of Islamic banking services and products. It is recommended that </w:t>
      </w:r>
      <w:r w:rsidR="007760D4" w:rsidRPr="008B72D9">
        <w:rPr>
          <w:rFonts w:asciiTheme="majorBidi" w:hAnsiTheme="majorBidi" w:cstheme="majorBidi"/>
          <w:i/>
          <w:iCs/>
          <w:sz w:val="24"/>
          <w:szCs w:val="24"/>
        </w:rPr>
        <w:t>IBs</w:t>
      </w:r>
      <w:r w:rsidRPr="008B72D9">
        <w:rPr>
          <w:rFonts w:asciiTheme="majorBidi" w:hAnsiTheme="majorBidi" w:cstheme="majorBidi"/>
          <w:i/>
          <w:iCs/>
          <w:sz w:val="24"/>
          <w:szCs w:val="24"/>
        </w:rPr>
        <w:t xml:space="preserve"> should</w:t>
      </w:r>
      <w:r w:rsidR="007760D4" w:rsidRPr="008B72D9">
        <w:rPr>
          <w:rFonts w:asciiTheme="majorBidi" w:hAnsiTheme="majorBidi" w:cstheme="majorBidi"/>
          <w:i/>
          <w:iCs/>
          <w:sz w:val="24"/>
          <w:szCs w:val="24"/>
        </w:rPr>
        <w:t xml:space="preserve">  </w:t>
      </w:r>
      <w:proofErr w:type="spellStart"/>
      <w:r w:rsidR="007760D4" w:rsidRPr="008B72D9">
        <w:rPr>
          <w:rFonts w:asciiTheme="majorBidi" w:hAnsiTheme="majorBidi" w:cstheme="majorBidi"/>
          <w:i/>
          <w:iCs/>
          <w:sz w:val="24"/>
          <w:szCs w:val="24"/>
        </w:rPr>
        <w:t>remains</w:t>
      </w:r>
      <w:proofErr w:type="spellEnd"/>
      <w:r w:rsidRPr="008B72D9">
        <w:rPr>
          <w:rFonts w:asciiTheme="majorBidi" w:hAnsiTheme="majorBidi" w:cstheme="majorBidi"/>
          <w:i/>
          <w:iCs/>
          <w:sz w:val="24"/>
          <w:szCs w:val="24"/>
        </w:rPr>
        <w:t xml:space="preserve">  these value propositions in their </w:t>
      </w:r>
      <w:r w:rsidR="007760D4" w:rsidRPr="008B72D9">
        <w:rPr>
          <w:rFonts w:asciiTheme="majorBidi" w:hAnsiTheme="majorBidi" w:cstheme="majorBidi"/>
          <w:i/>
          <w:iCs/>
          <w:sz w:val="24"/>
          <w:szCs w:val="24"/>
        </w:rPr>
        <w:t>products and services</w:t>
      </w:r>
      <w:r w:rsidRPr="008B72D9">
        <w:rPr>
          <w:rFonts w:asciiTheme="majorBidi" w:hAnsiTheme="majorBidi" w:cstheme="majorBidi"/>
          <w:i/>
          <w:iCs/>
          <w:sz w:val="24"/>
          <w:szCs w:val="24"/>
        </w:rPr>
        <w:t xml:space="preserve"> to demonstrate their genuineness as compared to their conventional counterparts. </w:t>
      </w:r>
    </w:p>
    <w:p w14:paraId="242DD5D3" w14:textId="6109CCD3" w:rsidR="001517CC" w:rsidRPr="008B72D9" w:rsidRDefault="00023F8D" w:rsidP="008B72D9">
      <w:pPr>
        <w:spacing w:after="0" w:line="360" w:lineRule="auto"/>
        <w:jc w:val="thaiDistribute"/>
        <w:rPr>
          <w:rFonts w:asciiTheme="majorBidi" w:hAnsiTheme="majorBidi" w:cstheme="majorBidi"/>
          <w:i/>
          <w:iCs/>
          <w:sz w:val="24"/>
          <w:szCs w:val="24"/>
        </w:rPr>
      </w:pPr>
      <w:r w:rsidRPr="008B72D9">
        <w:rPr>
          <w:rFonts w:asciiTheme="majorBidi" w:hAnsiTheme="majorBidi" w:cstheme="majorBidi"/>
          <w:i/>
          <w:iCs/>
          <w:sz w:val="24"/>
          <w:szCs w:val="24"/>
        </w:rPr>
        <w:lastRenderedPageBreak/>
        <w:t>Current</w:t>
      </w:r>
      <w:r w:rsidR="001517CC" w:rsidRPr="008B72D9">
        <w:rPr>
          <w:rFonts w:asciiTheme="majorBidi" w:hAnsiTheme="majorBidi" w:cstheme="majorBidi"/>
          <w:i/>
          <w:iCs/>
          <w:sz w:val="24"/>
          <w:szCs w:val="24"/>
        </w:rPr>
        <w:t xml:space="preserve"> study shows the value proposition of </w:t>
      </w:r>
      <w:proofErr w:type="spellStart"/>
      <w:r w:rsidRPr="008B72D9">
        <w:rPr>
          <w:rFonts w:asciiTheme="majorBidi" w:hAnsiTheme="majorBidi" w:cstheme="majorBidi"/>
          <w:i/>
          <w:iCs/>
          <w:sz w:val="24"/>
          <w:szCs w:val="24"/>
        </w:rPr>
        <w:t>IBs’s</w:t>
      </w:r>
      <w:proofErr w:type="spellEnd"/>
      <w:r w:rsidR="001517CC" w:rsidRPr="008B72D9">
        <w:rPr>
          <w:rFonts w:asciiTheme="majorBidi" w:hAnsiTheme="majorBidi" w:cstheme="majorBidi"/>
          <w:i/>
          <w:iCs/>
          <w:sz w:val="24"/>
          <w:szCs w:val="24"/>
        </w:rPr>
        <w:t xml:space="preserve"> products such as investments, finance, and deposits. As it is evident that </w:t>
      </w:r>
      <w:proofErr w:type="spellStart"/>
      <w:r w:rsidR="001517CC" w:rsidRPr="008B72D9">
        <w:rPr>
          <w:rFonts w:asciiTheme="majorBidi" w:hAnsiTheme="majorBidi" w:cstheme="majorBidi"/>
          <w:i/>
          <w:iCs/>
          <w:sz w:val="24"/>
          <w:szCs w:val="24"/>
        </w:rPr>
        <w:t>IBs</w:t>
      </w:r>
      <w:r w:rsidRPr="008B72D9">
        <w:rPr>
          <w:rFonts w:asciiTheme="majorBidi" w:hAnsiTheme="majorBidi" w:cstheme="majorBidi"/>
          <w:i/>
          <w:iCs/>
          <w:sz w:val="24"/>
          <w:szCs w:val="24"/>
        </w:rPr>
        <w:t>’s</w:t>
      </w:r>
      <w:proofErr w:type="spellEnd"/>
      <w:r w:rsidR="001517CC" w:rsidRPr="008B72D9">
        <w:rPr>
          <w:rFonts w:asciiTheme="majorBidi" w:hAnsiTheme="majorBidi" w:cstheme="majorBidi"/>
          <w:i/>
          <w:iCs/>
          <w:sz w:val="24"/>
          <w:szCs w:val="24"/>
        </w:rPr>
        <w:t xml:space="preserve"> products provide different value or benefits to their clients in the form of convenience, safety, transportations, balancing, easy payment, and funds transfer to their customers. This is also provided by conventional banks, however, there are a few differences, and this study  provided  the values of the products offered by IBs.</w:t>
      </w:r>
    </w:p>
    <w:p w14:paraId="50039EE8" w14:textId="77777777" w:rsidR="00B806AC" w:rsidRPr="008B72D9" w:rsidRDefault="00B806AC" w:rsidP="008B72D9">
      <w:pPr>
        <w:spacing w:after="0" w:line="360" w:lineRule="auto"/>
        <w:jc w:val="thaiDistribute"/>
        <w:rPr>
          <w:rFonts w:asciiTheme="majorBidi" w:hAnsiTheme="majorBidi" w:cstheme="majorBidi"/>
          <w:i/>
          <w:iCs/>
          <w:sz w:val="24"/>
          <w:szCs w:val="24"/>
        </w:rPr>
      </w:pPr>
    </w:p>
    <w:p w14:paraId="0D70C03E" w14:textId="77777777" w:rsidR="001517CC" w:rsidRPr="008B72D9" w:rsidRDefault="001517CC" w:rsidP="008B72D9">
      <w:pPr>
        <w:pStyle w:val="ListParagraph"/>
        <w:spacing w:after="0" w:line="360" w:lineRule="auto"/>
        <w:ind w:left="0" w:firstLine="720"/>
        <w:jc w:val="thaiDistribute"/>
        <w:rPr>
          <w:rFonts w:asciiTheme="majorBidi" w:hAnsiTheme="majorBidi" w:cstheme="majorBidi"/>
          <w:i/>
          <w:iCs/>
          <w:sz w:val="24"/>
          <w:szCs w:val="24"/>
        </w:rPr>
      </w:pPr>
    </w:p>
    <w:p w14:paraId="4FE1C928" w14:textId="77777777" w:rsidR="00B806AC" w:rsidRPr="008B72D9" w:rsidRDefault="00B806AC" w:rsidP="008B72D9">
      <w:pPr>
        <w:spacing w:after="0" w:line="360" w:lineRule="auto"/>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w:t>
      </w:r>
    </w:p>
    <w:p w14:paraId="00A709EB" w14:textId="77777777" w:rsidR="00B806AC" w:rsidRPr="008B72D9" w:rsidRDefault="00B806AC" w:rsidP="008B72D9">
      <w:pPr>
        <w:spacing w:after="0" w:line="360" w:lineRule="auto"/>
        <w:rPr>
          <w:rFonts w:asciiTheme="majorBidi" w:eastAsia="Times New Roman" w:hAnsiTheme="majorBidi" w:cstheme="majorBidi"/>
          <w:i/>
          <w:iCs/>
          <w:sz w:val="24"/>
          <w:szCs w:val="24"/>
        </w:rPr>
      </w:pPr>
    </w:p>
    <w:p w14:paraId="20D50F45" w14:textId="77777777" w:rsidR="00B806AC" w:rsidRPr="008B72D9" w:rsidRDefault="00B806AC" w:rsidP="008B72D9">
      <w:pPr>
        <w:spacing w:after="0" w:line="360" w:lineRule="auto"/>
        <w:rPr>
          <w:rFonts w:asciiTheme="majorBidi" w:eastAsia="Times New Roman" w:hAnsiTheme="majorBidi" w:cstheme="majorBidi"/>
          <w:i/>
          <w:iCs/>
          <w:sz w:val="24"/>
          <w:szCs w:val="24"/>
        </w:rPr>
      </w:pPr>
    </w:p>
    <w:p w14:paraId="23EED894" w14:textId="233419F8" w:rsidR="00B806AC" w:rsidRPr="008B72D9" w:rsidRDefault="00B806AC" w:rsidP="008B72D9">
      <w:pPr>
        <w:spacing w:after="0" w:line="360" w:lineRule="auto"/>
        <w:rPr>
          <w:rFonts w:asciiTheme="majorBidi" w:eastAsia="Times New Roman" w:hAnsiTheme="majorBidi" w:cstheme="majorBidi"/>
          <w:b/>
          <w:bCs/>
          <w:i/>
          <w:iCs/>
          <w:sz w:val="24"/>
          <w:szCs w:val="24"/>
        </w:rPr>
      </w:pPr>
      <w:r w:rsidRPr="008B72D9">
        <w:rPr>
          <w:rFonts w:asciiTheme="majorBidi" w:eastAsia="Times New Roman" w:hAnsiTheme="majorBidi" w:cstheme="majorBidi"/>
          <w:b/>
          <w:bCs/>
          <w:i/>
          <w:iCs/>
          <w:sz w:val="24"/>
          <w:szCs w:val="24"/>
        </w:rPr>
        <w:t>REFERENCES</w:t>
      </w:r>
    </w:p>
    <w:p w14:paraId="1CF75F76" w14:textId="50EBF1CC"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Abdul Aris, N., Othman, R., Mohd </w:t>
      </w:r>
      <w:proofErr w:type="spellStart"/>
      <w:r w:rsidRPr="008B72D9">
        <w:rPr>
          <w:rFonts w:asciiTheme="majorBidi" w:eastAsia="Times New Roman" w:hAnsiTheme="majorBidi" w:cstheme="majorBidi"/>
          <w:i/>
          <w:iCs/>
          <w:sz w:val="24"/>
          <w:szCs w:val="24"/>
        </w:rPr>
        <w:t>Azli</w:t>
      </w:r>
      <w:proofErr w:type="spellEnd"/>
      <w:r w:rsidRPr="008B72D9">
        <w:rPr>
          <w:rFonts w:asciiTheme="majorBidi" w:eastAsia="Times New Roman" w:hAnsiTheme="majorBidi" w:cstheme="majorBidi"/>
          <w:i/>
          <w:iCs/>
          <w:sz w:val="24"/>
          <w:szCs w:val="24"/>
        </w:rPr>
        <w:t xml:space="preserve">, R., </w:t>
      </w:r>
      <w:proofErr w:type="spellStart"/>
      <w:r w:rsidRPr="008B72D9">
        <w:rPr>
          <w:rFonts w:asciiTheme="majorBidi" w:eastAsia="Times New Roman" w:hAnsiTheme="majorBidi" w:cstheme="majorBidi"/>
          <w:i/>
          <w:iCs/>
          <w:sz w:val="24"/>
          <w:szCs w:val="24"/>
        </w:rPr>
        <w:t>Sahri</w:t>
      </w:r>
      <w:proofErr w:type="spellEnd"/>
      <w:r w:rsidRPr="008B72D9">
        <w:rPr>
          <w:rFonts w:asciiTheme="majorBidi" w:eastAsia="Times New Roman" w:hAnsiTheme="majorBidi" w:cstheme="majorBidi"/>
          <w:i/>
          <w:iCs/>
          <w:sz w:val="24"/>
          <w:szCs w:val="24"/>
        </w:rPr>
        <w:t xml:space="preserve">, M., Abdul Razak, D., &amp; Abdul Rahman, Z. (2013). Islamic banking products: Regulations, </w:t>
      </w:r>
      <w:proofErr w:type="gramStart"/>
      <w:r w:rsidRPr="008B72D9">
        <w:rPr>
          <w:rFonts w:asciiTheme="majorBidi" w:eastAsia="Times New Roman" w:hAnsiTheme="majorBidi" w:cstheme="majorBidi"/>
          <w:i/>
          <w:iCs/>
          <w:sz w:val="24"/>
          <w:szCs w:val="24"/>
        </w:rPr>
        <w:t>issues</w:t>
      </w:r>
      <w:proofErr w:type="gramEnd"/>
      <w:r w:rsidRPr="008B72D9">
        <w:rPr>
          <w:rFonts w:asciiTheme="majorBidi" w:eastAsia="Times New Roman" w:hAnsiTheme="majorBidi" w:cstheme="majorBidi"/>
          <w:i/>
          <w:iCs/>
          <w:sz w:val="24"/>
          <w:szCs w:val="24"/>
        </w:rPr>
        <w:t xml:space="preserve"> and challenges. Journal of Applied Business Research, 29(4), 1145–1156. https://doi.org/10.19030/jabr.v29i4.7922.</w:t>
      </w:r>
    </w:p>
    <w:p w14:paraId="06A80E9B"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p>
    <w:p w14:paraId="59160676" w14:textId="2B3DEFAF" w:rsidR="00B806AC" w:rsidRPr="008B72D9" w:rsidRDefault="00B806AC" w:rsidP="008B72D9">
      <w:pPr>
        <w:spacing w:after="0" w:line="360" w:lineRule="auto"/>
        <w:jc w:val="both"/>
        <w:rPr>
          <w:rFonts w:asciiTheme="majorBidi" w:eastAsia="Times New Roman" w:hAnsiTheme="majorBidi" w:cstheme="majorBidi"/>
          <w:i/>
          <w:iCs/>
          <w:sz w:val="24"/>
          <w:szCs w:val="24"/>
        </w:rPr>
      </w:pPr>
      <w:proofErr w:type="spellStart"/>
      <w:r w:rsidRPr="008B72D9">
        <w:rPr>
          <w:rFonts w:asciiTheme="majorBidi" w:eastAsia="Times New Roman" w:hAnsiTheme="majorBidi" w:cstheme="majorBidi"/>
          <w:i/>
          <w:iCs/>
          <w:sz w:val="24"/>
          <w:szCs w:val="24"/>
        </w:rPr>
        <w:t>Ashfaque</w:t>
      </w:r>
      <w:proofErr w:type="spellEnd"/>
      <w:r w:rsidRPr="008B72D9">
        <w:rPr>
          <w:rFonts w:asciiTheme="majorBidi" w:eastAsia="Times New Roman" w:hAnsiTheme="majorBidi" w:cstheme="majorBidi"/>
          <w:i/>
          <w:iCs/>
          <w:sz w:val="24"/>
          <w:szCs w:val="24"/>
        </w:rPr>
        <w:t xml:space="preserve">, et al. (2020). Ethical Value Propositions of Islamic Banking Products: A Phenomenological Inquiry of Relationship Managers Perspective. International Review of Management and Marketing, 2020, 10(2), 8-14. available at http: www.econjournals.com. DOI: </w:t>
      </w:r>
      <w:hyperlink r:id="rId14" w:history="1">
        <w:r w:rsidRPr="008B72D9">
          <w:rPr>
            <w:rStyle w:val="Hyperlink"/>
            <w:rFonts w:asciiTheme="majorBidi" w:eastAsia="Times New Roman" w:hAnsiTheme="majorBidi" w:cstheme="majorBidi"/>
            <w:i/>
            <w:iCs/>
            <w:sz w:val="24"/>
            <w:szCs w:val="24"/>
          </w:rPr>
          <w:t>https://doi.org/10.32479/irmm.9217</w:t>
        </w:r>
      </w:hyperlink>
      <w:r w:rsidRPr="008B72D9">
        <w:rPr>
          <w:rFonts w:asciiTheme="majorBidi" w:eastAsia="Times New Roman" w:hAnsiTheme="majorBidi" w:cstheme="majorBidi"/>
          <w:i/>
          <w:iCs/>
          <w:sz w:val="24"/>
          <w:szCs w:val="24"/>
        </w:rPr>
        <w:t xml:space="preserve">.  </w:t>
      </w:r>
    </w:p>
    <w:p w14:paraId="0220C6DF"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p>
    <w:p w14:paraId="3D02B97B" w14:textId="3E7A18A0"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Aziz, A. F. A. (2011). Islamic Finance within Trading Framework: The Way to Legitimate Profit. International Centre for Education in Islamic Finance (INCEIF) Malaysia, 2116, 0–33. </w:t>
      </w:r>
    </w:p>
    <w:p w14:paraId="6D0F9422"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p>
    <w:p w14:paraId="2C926AA4" w14:textId="1D02ADC6"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BNM, B. N. (2020). Bank Negara Malaysia. Retrieved from Shariah Advisory Council SAC: </w:t>
      </w:r>
      <w:hyperlink r:id="rId15" w:history="1">
        <w:r w:rsidRPr="008B72D9">
          <w:rPr>
            <w:rStyle w:val="Hyperlink"/>
            <w:rFonts w:asciiTheme="majorBidi" w:eastAsia="Times New Roman" w:hAnsiTheme="majorBidi" w:cstheme="majorBidi"/>
            <w:i/>
            <w:iCs/>
            <w:sz w:val="24"/>
            <w:szCs w:val="24"/>
          </w:rPr>
          <w:t>https://www.bnm.gov.my/index.php?ch=en_about&amp;pg=en_thebank&amp;ac=439&amp;lang=en</w:t>
        </w:r>
      </w:hyperlink>
      <w:r w:rsidRPr="008B72D9">
        <w:rPr>
          <w:rFonts w:asciiTheme="majorBidi" w:eastAsia="Times New Roman" w:hAnsiTheme="majorBidi" w:cstheme="majorBidi"/>
          <w:i/>
          <w:iCs/>
          <w:sz w:val="24"/>
          <w:szCs w:val="24"/>
        </w:rPr>
        <w:t>.</w:t>
      </w:r>
    </w:p>
    <w:p w14:paraId="3142A99A"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p>
    <w:p w14:paraId="0811EFF2" w14:textId="09B2BD50"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Ahmad, N., &amp; </w:t>
      </w:r>
      <w:proofErr w:type="spellStart"/>
      <w:r w:rsidRPr="008B72D9">
        <w:rPr>
          <w:rFonts w:asciiTheme="majorBidi" w:eastAsia="Times New Roman" w:hAnsiTheme="majorBidi" w:cstheme="majorBidi"/>
          <w:i/>
          <w:iCs/>
          <w:sz w:val="24"/>
          <w:szCs w:val="24"/>
        </w:rPr>
        <w:t>Haron</w:t>
      </w:r>
      <w:proofErr w:type="spellEnd"/>
      <w:r w:rsidRPr="008B72D9">
        <w:rPr>
          <w:rFonts w:asciiTheme="majorBidi" w:eastAsia="Times New Roman" w:hAnsiTheme="majorBidi" w:cstheme="majorBidi"/>
          <w:i/>
          <w:iCs/>
          <w:sz w:val="24"/>
          <w:szCs w:val="24"/>
        </w:rPr>
        <w:t>, S. (2012). Perception of Malaysian Corporate Customers . International Journal of Islamic Financial Services.</w:t>
      </w:r>
    </w:p>
    <w:p w14:paraId="29155B57"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p>
    <w:p w14:paraId="332ECCA4" w14:textId="2323F13A" w:rsidR="00B806AC" w:rsidRPr="008B72D9" w:rsidRDefault="00B806AC" w:rsidP="008B72D9">
      <w:pPr>
        <w:spacing w:after="0" w:line="360" w:lineRule="auto"/>
        <w:jc w:val="both"/>
        <w:rPr>
          <w:rFonts w:asciiTheme="majorBidi" w:eastAsia="Times New Roman" w:hAnsiTheme="majorBidi" w:cstheme="majorBidi"/>
          <w:i/>
          <w:iCs/>
          <w:sz w:val="24"/>
          <w:szCs w:val="24"/>
        </w:rPr>
      </w:pPr>
      <w:proofErr w:type="spellStart"/>
      <w:r w:rsidRPr="008B72D9">
        <w:rPr>
          <w:rFonts w:asciiTheme="majorBidi" w:eastAsia="Times New Roman" w:hAnsiTheme="majorBidi" w:cstheme="majorBidi"/>
          <w:i/>
          <w:iCs/>
          <w:sz w:val="24"/>
          <w:szCs w:val="24"/>
        </w:rPr>
        <w:lastRenderedPageBreak/>
        <w:t>Ashfaque</w:t>
      </w:r>
      <w:proofErr w:type="spellEnd"/>
      <w:r w:rsidRPr="008B72D9">
        <w:rPr>
          <w:rFonts w:asciiTheme="majorBidi" w:eastAsia="Times New Roman" w:hAnsiTheme="majorBidi" w:cstheme="majorBidi"/>
          <w:i/>
          <w:iCs/>
          <w:sz w:val="24"/>
          <w:szCs w:val="24"/>
        </w:rPr>
        <w:t xml:space="preserve">, M., Ali Shah, S. M., Sultan, F., Khalil, H., &amp; Hussain, A. (2020). Ethical Value Propositions of Islamic Banking Products: A Phenomenological Inquiry of Relationship Managers Perspective. International Review of Management and </w:t>
      </w:r>
      <w:proofErr w:type="gramStart"/>
      <w:r w:rsidRPr="008B72D9">
        <w:rPr>
          <w:rFonts w:asciiTheme="majorBidi" w:eastAsia="Times New Roman" w:hAnsiTheme="majorBidi" w:cstheme="majorBidi"/>
          <w:i/>
          <w:iCs/>
          <w:sz w:val="24"/>
          <w:szCs w:val="24"/>
        </w:rPr>
        <w:t>Marketing,,</w:t>
      </w:r>
      <w:proofErr w:type="gramEnd"/>
      <w:r w:rsidRPr="008B72D9">
        <w:rPr>
          <w:rFonts w:asciiTheme="majorBidi" w:eastAsia="Times New Roman" w:hAnsiTheme="majorBidi" w:cstheme="majorBidi"/>
          <w:i/>
          <w:iCs/>
          <w:sz w:val="24"/>
          <w:szCs w:val="24"/>
        </w:rPr>
        <w:t xml:space="preserve"> 8-14.</w:t>
      </w:r>
    </w:p>
    <w:p w14:paraId="34EA13F0"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p>
    <w:p w14:paraId="256D6C1F" w14:textId="544CE55D"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BIMB. (2019). AL-AWFAR ACCOUNT. Kuala Lumpur: </w:t>
      </w:r>
      <w:hyperlink r:id="rId16" w:history="1">
        <w:r w:rsidRPr="008B72D9">
          <w:rPr>
            <w:rStyle w:val="Hyperlink"/>
            <w:rFonts w:asciiTheme="majorBidi" w:eastAsia="Times New Roman" w:hAnsiTheme="majorBidi" w:cstheme="majorBidi"/>
            <w:i/>
            <w:iCs/>
            <w:sz w:val="24"/>
            <w:szCs w:val="24"/>
          </w:rPr>
          <w:t>https://www.bankislam.com/personal-banking/deposit-and-investments/investments/al-awfar/</w:t>
        </w:r>
      </w:hyperlink>
      <w:r w:rsidRPr="008B72D9">
        <w:rPr>
          <w:rFonts w:asciiTheme="majorBidi" w:eastAsia="Times New Roman" w:hAnsiTheme="majorBidi" w:cstheme="majorBidi"/>
          <w:i/>
          <w:iCs/>
          <w:sz w:val="24"/>
          <w:szCs w:val="24"/>
        </w:rPr>
        <w:t>.</w:t>
      </w:r>
    </w:p>
    <w:p w14:paraId="448B6B9C"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p>
    <w:p w14:paraId="71D9B21B" w14:textId="2134A93C"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BIMB. (2019). Term Deposit-</w:t>
      </w:r>
      <w:proofErr w:type="spellStart"/>
      <w:r w:rsidRPr="008B72D9">
        <w:rPr>
          <w:rFonts w:asciiTheme="majorBidi" w:eastAsia="Times New Roman" w:hAnsiTheme="majorBidi" w:cstheme="majorBidi"/>
          <w:i/>
          <w:iCs/>
          <w:sz w:val="24"/>
          <w:szCs w:val="24"/>
        </w:rPr>
        <w:t>i</w:t>
      </w:r>
      <w:proofErr w:type="spellEnd"/>
      <w:r w:rsidRPr="008B72D9">
        <w:rPr>
          <w:rFonts w:asciiTheme="majorBidi" w:eastAsia="Times New Roman" w:hAnsiTheme="majorBidi" w:cstheme="majorBidi"/>
          <w:i/>
          <w:iCs/>
          <w:sz w:val="24"/>
          <w:szCs w:val="24"/>
        </w:rPr>
        <w:t xml:space="preserve"> </w:t>
      </w:r>
      <w:proofErr w:type="spellStart"/>
      <w:r w:rsidRPr="008B72D9">
        <w:rPr>
          <w:rFonts w:asciiTheme="majorBidi" w:eastAsia="Times New Roman" w:hAnsiTheme="majorBidi" w:cstheme="majorBidi"/>
          <w:i/>
          <w:iCs/>
          <w:sz w:val="24"/>
          <w:szCs w:val="24"/>
        </w:rPr>
        <w:t>Tawarruq</w:t>
      </w:r>
      <w:proofErr w:type="spellEnd"/>
      <w:r w:rsidRPr="008B72D9">
        <w:rPr>
          <w:rFonts w:asciiTheme="majorBidi" w:eastAsia="Times New Roman" w:hAnsiTheme="majorBidi" w:cstheme="majorBidi"/>
          <w:i/>
          <w:iCs/>
          <w:sz w:val="24"/>
          <w:szCs w:val="24"/>
        </w:rPr>
        <w:t xml:space="preserve">. Kuala Lumpur : </w:t>
      </w:r>
      <w:hyperlink r:id="rId17" w:history="1">
        <w:r w:rsidRPr="008B72D9">
          <w:rPr>
            <w:rStyle w:val="Hyperlink"/>
            <w:rFonts w:asciiTheme="majorBidi" w:eastAsia="Times New Roman" w:hAnsiTheme="majorBidi" w:cstheme="majorBidi"/>
            <w:i/>
            <w:iCs/>
            <w:sz w:val="24"/>
            <w:szCs w:val="24"/>
          </w:rPr>
          <w:t>https://www.bankislam.com/personal-banking/deposit-and-investments/deposit-account/KU</w:t>
        </w:r>
      </w:hyperlink>
      <w:r w:rsidRPr="008B72D9">
        <w:rPr>
          <w:rFonts w:asciiTheme="majorBidi" w:eastAsia="Times New Roman" w:hAnsiTheme="majorBidi" w:cstheme="majorBidi"/>
          <w:i/>
          <w:iCs/>
          <w:sz w:val="24"/>
          <w:szCs w:val="24"/>
        </w:rPr>
        <w:t>.</w:t>
      </w:r>
    </w:p>
    <w:p w14:paraId="64F5C5B5"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p>
    <w:p w14:paraId="4792B5A3"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BIMB. (2020). Product Disclosure Sheet- Vehicle Financing-</w:t>
      </w:r>
      <w:proofErr w:type="spellStart"/>
      <w:r w:rsidRPr="008B72D9">
        <w:rPr>
          <w:rFonts w:asciiTheme="majorBidi" w:eastAsia="Times New Roman" w:hAnsiTheme="majorBidi" w:cstheme="majorBidi"/>
          <w:i/>
          <w:iCs/>
          <w:sz w:val="24"/>
          <w:szCs w:val="24"/>
        </w:rPr>
        <w:t>i</w:t>
      </w:r>
      <w:proofErr w:type="spellEnd"/>
      <w:r w:rsidRPr="008B72D9">
        <w:rPr>
          <w:rFonts w:asciiTheme="majorBidi" w:eastAsia="Times New Roman" w:hAnsiTheme="majorBidi" w:cstheme="majorBidi"/>
          <w:i/>
          <w:iCs/>
          <w:sz w:val="24"/>
          <w:szCs w:val="24"/>
        </w:rPr>
        <w:t>. Kuala Lumpur: https://www.bankislam.com/personal-banking/financing/vehicle-financing/.</w:t>
      </w:r>
    </w:p>
    <w:p w14:paraId="624F038E" w14:textId="39E8BC6C"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BNM, B. N. (2020). Bank Negara Malaysia. Retrieved from Shariah Advisory Council SAC: </w:t>
      </w:r>
      <w:hyperlink r:id="rId18" w:history="1">
        <w:r w:rsidR="00EA2BF5" w:rsidRPr="008B72D9">
          <w:rPr>
            <w:rStyle w:val="Hyperlink"/>
            <w:rFonts w:asciiTheme="majorBidi" w:eastAsia="Times New Roman" w:hAnsiTheme="majorBidi" w:cstheme="majorBidi"/>
            <w:i/>
            <w:iCs/>
            <w:sz w:val="24"/>
            <w:szCs w:val="24"/>
          </w:rPr>
          <w:t>https://www.bnm.gov.my/index.php?ch=en_about&amp;pg=en_thebank&amp;ac=439&amp;lang=en</w:t>
        </w:r>
      </w:hyperlink>
      <w:r w:rsidR="00EA2BF5" w:rsidRPr="008B72D9">
        <w:rPr>
          <w:rFonts w:asciiTheme="majorBidi" w:eastAsia="Times New Roman" w:hAnsiTheme="majorBidi" w:cstheme="majorBidi"/>
          <w:i/>
          <w:iCs/>
          <w:sz w:val="24"/>
          <w:szCs w:val="24"/>
        </w:rPr>
        <w:t>.</w:t>
      </w:r>
    </w:p>
    <w:p w14:paraId="50A1C5F6"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0C485A85" w14:textId="2C0F1AE8" w:rsidR="00B806AC" w:rsidRPr="008B72D9" w:rsidRDefault="00B806AC" w:rsidP="008B72D9">
      <w:pPr>
        <w:spacing w:after="0" w:line="360" w:lineRule="auto"/>
        <w:jc w:val="both"/>
        <w:rPr>
          <w:rFonts w:asciiTheme="majorBidi" w:eastAsia="Times New Roman" w:hAnsiTheme="majorBidi" w:cstheme="majorBidi"/>
          <w:i/>
          <w:iCs/>
          <w:sz w:val="24"/>
          <w:szCs w:val="24"/>
        </w:rPr>
      </w:pPr>
      <w:proofErr w:type="spellStart"/>
      <w:r w:rsidRPr="008B72D9">
        <w:rPr>
          <w:rFonts w:asciiTheme="majorBidi" w:eastAsia="Times New Roman" w:hAnsiTheme="majorBidi" w:cstheme="majorBidi"/>
          <w:i/>
          <w:iCs/>
          <w:sz w:val="24"/>
          <w:szCs w:val="24"/>
        </w:rPr>
        <w:t>Doraisamy</w:t>
      </w:r>
      <w:proofErr w:type="spellEnd"/>
      <w:r w:rsidRPr="008B72D9">
        <w:rPr>
          <w:rFonts w:asciiTheme="majorBidi" w:eastAsia="Times New Roman" w:hAnsiTheme="majorBidi" w:cstheme="majorBidi"/>
          <w:i/>
          <w:iCs/>
          <w:sz w:val="24"/>
          <w:szCs w:val="24"/>
        </w:rPr>
        <w:t xml:space="preserve">, B., Shanmugam, A., &amp; Raman, R. (2011). A Study on </w:t>
      </w:r>
      <w:proofErr w:type="spellStart"/>
      <w:r w:rsidRPr="008B72D9">
        <w:rPr>
          <w:rFonts w:asciiTheme="majorBidi" w:eastAsia="Times New Roman" w:hAnsiTheme="majorBidi" w:cstheme="majorBidi"/>
          <w:i/>
          <w:iCs/>
          <w:sz w:val="24"/>
          <w:szCs w:val="24"/>
        </w:rPr>
        <w:t>Consumers'Perferences</w:t>
      </w:r>
      <w:proofErr w:type="spellEnd"/>
      <w:r w:rsidRPr="008B72D9">
        <w:rPr>
          <w:rFonts w:asciiTheme="majorBidi" w:eastAsia="Times New Roman" w:hAnsiTheme="majorBidi" w:cstheme="majorBidi"/>
          <w:i/>
          <w:iCs/>
          <w:sz w:val="24"/>
          <w:szCs w:val="24"/>
        </w:rPr>
        <w:t xml:space="preserve"> of Islamic Banking Products and Services in Sungai </w:t>
      </w:r>
      <w:proofErr w:type="spellStart"/>
      <w:r w:rsidRPr="008B72D9">
        <w:rPr>
          <w:rFonts w:asciiTheme="majorBidi" w:eastAsia="Times New Roman" w:hAnsiTheme="majorBidi" w:cstheme="majorBidi"/>
          <w:i/>
          <w:iCs/>
          <w:sz w:val="24"/>
          <w:szCs w:val="24"/>
        </w:rPr>
        <w:t>Petani</w:t>
      </w:r>
      <w:proofErr w:type="spellEnd"/>
      <w:r w:rsidRPr="008B72D9">
        <w:rPr>
          <w:rFonts w:asciiTheme="majorBidi" w:eastAsia="Times New Roman" w:hAnsiTheme="majorBidi" w:cstheme="majorBidi"/>
          <w:i/>
          <w:iCs/>
          <w:sz w:val="24"/>
          <w:szCs w:val="24"/>
        </w:rPr>
        <w:t xml:space="preserve"> . Academic Research International.</w:t>
      </w:r>
    </w:p>
    <w:p w14:paraId="5A881238"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4EC5646D" w14:textId="312FC350" w:rsidR="00B806AC" w:rsidRPr="008B72D9" w:rsidRDefault="00B806AC" w:rsidP="008B72D9">
      <w:pPr>
        <w:spacing w:after="0" w:line="360" w:lineRule="auto"/>
        <w:jc w:val="both"/>
        <w:rPr>
          <w:rFonts w:asciiTheme="majorBidi" w:eastAsia="Times New Roman" w:hAnsiTheme="majorBidi" w:cstheme="majorBidi"/>
          <w:i/>
          <w:iCs/>
          <w:sz w:val="24"/>
          <w:szCs w:val="24"/>
        </w:rPr>
      </w:pPr>
      <w:proofErr w:type="spellStart"/>
      <w:r w:rsidRPr="008B72D9">
        <w:rPr>
          <w:rFonts w:asciiTheme="majorBidi" w:eastAsia="Times New Roman" w:hAnsiTheme="majorBidi" w:cstheme="majorBidi"/>
          <w:i/>
          <w:iCs/>
          <w:sz w:val="24"/>
          <w:szCs w:val="24"/>
        </w:rPr>
        <w:t>Elrahman</w:t>
      </w:r>
      <w:proofErr w:type="spellEnd"/>
      <w:r w:rsidRPr="008B72D9">
        <w:rPr>
          <w:rFonts w:asciiTheme="majorBidi" w:eastAsia="Times New Roman" w:hAnsiTheme="majorBidi" w:cstheme="majorBidi"/>
          <w:i/>
          <w:iCs/>
          <w:sz w:val="24"/>
          <w:szCs w:val="24"/>
        </w:rPr>
        <w:t xml:space="preserve">, A. (2012). Islamic Banking </w:t>
      </w:r>
      <w:proofErr w:type="spellStart"/>
      <w:r w:rsidRPr="008B72D9">
        <w:rPr>
          <w:rFonts w:asciiTheme="majorBidi" w:eastAsia="Times New Roman" w:hAnsiTheme="majorBidi" w:cstheme="majorBidi"/>
          <w:i/>
          <w:iCs/>
          <w:sz w:val="24"/>
          <w:szCs w:val="24"/>
        </w:rPr>
        <w:t>Structures:Implications</w:t>
      </w:r>
      <w:proofErr w:type="spellEnd"/>
      <w:r w:rsidRPr="008B72D9">
        <w:rPr>
          <w:rFonts w:asciiTheme="majorBidi" w:eastAsia="Times New Roman" w:hAnsiTheme="majorBidi" w:cstheme="majorBidi"/>
          <w:i/>
          <w:iCs/>
          <w:sz w:val="24"/>
          <w:szCs w:val="24"/>
        </w:rPr>
        <w:t xml:space="preserve"> for Risk and Financial Stability. Islamic Economic Studies.</w:t>
      </w:r>
    </w:p>
    <w:p w14:paraId="1064AD28"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05AA87B6" w14:textId="015389E3" w:rsidR="00B806AC" w:rsidRPr="008B72D9" w:rsidRDefault="00B806AC" w:rsidP="008B72D9">
      <w:pPr>
        <w:spacing w:after="0" w:line="360" w:lineRule="auto"/>
        <w:jc w:val="both"/>
        <w:rPr>
          <w:rFonts w:asciiTheme="majorBidi" w:eastAsia="Times New Roman" w:hAnsiTheme="majorBidi" w:cstheme="majorBidi"/>
          <w:i/>
          <w:iCs/>
          <w:sz w:val="24"/>
          <w:szCs w:val="24"/>
        </w:rPr>
      </w:pPr>
      <w:proofErr w:type="spellStart"/>
      <w:r w:rsidRPr="008B72D9">
        <w:rPr>
          <w:rFonts w:asciiTheme="majorBidi" w:eastAsia="Times New Roman" w:hAnsiTheme="majorBidi" w:cstheme="majorBidi"/>
          <w:i/>
          <w:iCs/>
          <w:sz w:val="24"/>
          <w:szCs w:val="24"/>
        </w:rPr>
        <w:t>Ghodeswar</w:t>
      </w:r>
      <w:proofErr w:type="spellEnd"/>
      <w:r w:rsidRPr="008B72D9">
        <w:rPr>
          <w:rFonts w:asciiTheme="majorBidi" w:eastAsia="Times New Roman" w:hAnsiTheme="majorBidi" w:cstheme="majorBidi"/>
          <w:i/>
          <w:iCs/>
          <w:sz w:val="24"/>
          <w:szCs w:val="24"/>
        </w:rPr>
        <w:t>, B. (2008). Building brand identity in competitive markets: a conceptual model. Journal of Product and Brand Management, 4-12.</w:t>
      </w:r>
    </w:p>
    <w:p w14:paraId="7CDD7F56"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7A2509FC" w14:textId="586AF716"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Khan, M., Yong, L. H., &amp; Han, B. J. (2019). Emerging Techniques for Enhancing the Performance of Humanitarian Logistics. International Journal of Supply Chain Management.</w:t>
      </w:r>
    </w:p>
    <w:p w14:paraId="1A95DB24"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79FD0393" w14:textId="0204A6E2"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Mohiuddin, M., &amp; Haque, S. (2013). Marketing Ethics in Islam: A Model Based Theoretical study. Human Resource Management Research, 95-100.</w:t>
      </w:r>
    </w:p>
    <w:p w14:paraId="0782E56D"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7A7F287E" w14:textId="43A8385A"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lastRenderedPageBreak/>
        <w:t xml:space="preserve">Vargo, S., &amp; </w:t>
      </w:r>
      <w:proofErr w:type="spellStart"/>
      <w:r w:rsidRPr="008B72D9">
        <w:rPr>
          <w:rFonts w:asciiTheme="majorBidi" w:eastAsia="Times New Roman" w:hAnsiTheme="majorBidi" w:cstheme="majorBidi"/>
          <w:i/>
          <w:iCs/>
          <w:sz w:val="24"/>
          <w:szCs w:val="24"/>
        </w:rPr>
        <w:t>Lusch</w:t>
      </w:r>
      <w:proofErr w:type="spellEnd"/>
      <w:r w:rsidRPr="008B72D9">
        <w:rPr>
          <w:rFonts w:asciiTheme="majorBidi" w:eastAsia="Times New Roman" w:hAnsiTheme="majorBidi" w:cstheme="majorBidi"/>
          <w:i/>
          <w:iCs/>
          <w:sz w:val="24"/>
          <w:szCs w:val="24"/>
        </w:rPr>
        <w:t>, R. (2004). Evolving to a new dominant logic for marketing. Journal of Marketing, 1-17.</w:t>
      </w:r>
    </w:p>
    <w:p w14:paraId="2786B68B"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7B4160FB" w14:textId="7615C597"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Yusof, E., </w:t>
      </w:r>
      <w:proofErr w:type="spellStart"/>
      <w:r w:rsidRPr="008B72D9">
        <w:rPr>
          <w:rFonts w:asciiTheme="majorBidi" w:eastAsia="Times New Roman" w:hAnsiTheme="majorBidi" w:cstheme="majorBidi"/>
          <w:i/>
          <w:iCs/>
          <w:sz w:val="24"/>
          <w:szCs w:val="24"/>
        </w:rPr>
        <w:t>Kashoogie</w:t>
      </w:r>
      <w:proofErr w:type="spellEnd"/>
      <w:r w:rsidRPr="008B72D9">
        <w:rPr>
          <w:rFonts w:asciiTheme="majorBidi" w:eastAsia="Times New Roman" w:hAnsiTheme="majorBidi" w:cstheme="majorBidi"/>
          <w:i/>
          <w:iCs/>
          <w:sz w:val="24"/>
          <w:szCs w:val="24"/>
        </w:rPr>
        <w:t xml:space="preserve">, E., &amp; Kamal, A. (2009). Islamic Finance: Debt versus Equity Financing in the Light of Maqasid al-Shari’ah. Munich Personal </w:t>
      </w:r>
      <w:proofErr w:type="spellStart"/>
      <w:r w:rsidRPr="008B72D9">
        <w:rPr>
          <w:rFonts w:asciiTheme="majorBidi" w:eastAsia="Times New Roman" w:hAnsiTheme="majorBidi" w:cstheme="majorBidi"/>
          <w:i/>
          <w:iCs/>
          <w:sz w:val="24"/>
          <w:szCs w:val="24"/>
        </w:rPr>
        <w:t>RePEc</w:t>
      </w:r>
      <w:proofErr w:type="spellEnd"/>
      <w:r w:rsidRPr="008B72D9">
        <w:rPr>
          <w:rFonts w:asciiTheme="majorBidi" w:eastAsia="Times New Roman" w:hAnsiTheme="majorBidi" w:cstheme="majorBidi"/>
          <w:i/>
          <w:iCs/>
          <w:sz w:val="24"/>
          <w:szCs w:val="24"/>
        </w:rPr>
        <w:t xml:space="preserve"> Archive.</w:t>
      </w:r>
    </w:p>
    <w:p w14:paraId="3C4A1C8E"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16327D17" w14:textId="0236403E"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Hakim, S. A., Al-</w:t>
      </w:r>
      <w:proofErr w:type="spellStart"/>
      <w:r w:rsidRPr="008B72D9">
        <w:rPr>
          <w:rFonts w:asciiTheme="majorBidi" w:eastAsia="Times New Roman" w:hAnsiTheme="majorBidi" w:cstheme="majorBidi"/>
          <w:i/>
          <w:iCs/>
          <w:sz w:val="24"/>
          <w:szCs w:val="24"/>
        </w:rPr>
        <w:t>jubari</w:t>
      </w:r>
      <w:proofErr w:type="spellEnd"/>
      <w:r w:rsidRPr="008B72D9">
        <w:rPr>
          <w:rFonts w:asciiTheme="majorBidi" w:eastAsia="Times New Roman" w:hAnsiTheme="majorBidi" w:cstheme="majorBidi"/>
          <w:i/>
          <w:iCs/>
          <w:sz w:val="24"/>
          <w:szCs w:val="24"/>
        </w:rPr>
        <w:t>, I., &amp; Bhatti, O. K. (2011). Advertising of islamic banking products. Advertising of Islamic Banking Products, 1(2), 60–70.</w:t>
      </w:r>
    </w:p>
    <w:p w14:paraId="764B3707"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29F5913B" w14:textId="0BEB6359"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Hassan, A. (2012). The Value Proposition Concept in Marketing: How Customers Perceive the Value Delivered by Firms– A Study of Customer Perspectives on Supermarkets in Southampton in the United Kingdom. International Journal of Marketing Studies, 4(3), 68–87. https://doi.org/10.5539/ijms.v4n3p68.</w:t>
      </w:r>
    </w:p>
    <w:p w14:paraId="4CD14EE9" w14:textId="6EA20D00" w:rsidR="00B806AC" w:rsidRPr="008B72D9" w:rsidRDefault="00B806AC" w:rsidP="008B72D9">
      <w:pPr>
        <w:spacing w:after="0" w:line="360" w:lineRule="auto"/>
        <w:jc w:val="both"/>
        <w:rPr>
          <w:rFonts w:asciiTheme="majorBidi" w:eastAsia="Times New Roman" w:hAnsiTheme="majorBidi" w:cstheme="majorBidi"/>
          <w:i/>
          <w:iCs/>
          <w:sz w:val="24"/>
          <w:szCs w:val="24"/>
        </w:rPr>
      </w:pPr>
      <w:proofErr w:type="spellStart"/>
      <w:r w:rsidRPr="008B72D9">
        <w:rPr>
          <w:rFonts w:asciiTheme="majorBidi" w:eastAsia="Times New Roman" w:hAnsiTheme="majorBidi" w:cstheme="majorBidi"/>
          <w:i/>
          <w:iCs/>
          <w:sz w:val="24"/>
          <w:szCs w:val="24"/>
        </w:rPr>
        <w:t>Kamarulzaman</w:t>
      </w:r>
      <w:proofErr w:type="spellEnd"/>
      <w:r w:rsidRPr="008B72D9">
        <w:rPr>
          <w:rFonts w:asciiTheme="majorBidi" w:eastAsia="Times New Roman" w:hAnsiTheme="majorBidi" w:cstheme="majorBidi"/>
          <w:i/>
          <w:iCs/>
          <w:sz w:val="24"/>
          <w:szCs w:val="24"/>
        </w:rPr>
        <w:t xml:space="preserve">, Y., &amp; </w:t>
      </w:r>
      <w:proofErr w:type="spellStart"/>
      <w:r w:rsidRPr="008B72D9">
        <w:rPr>
          <w:rFonts w:asciiTheme="majorBidi" w:eastAsia="Times New Roman" w:hAnsiTheme="majorBidi" w:cstheme="majorBidi"/>
          <w:i/>
          <w:iCs/>
          <w:sz w:val="24"/>
          <w:szCs w:val="24"/>
        </w:rPr>
        <w:t>Madun</w:t>
      </w:r>
      <w:proofErr w:type="spellEnd"/>
      <w:r w:rsidRPr="008B72D9">
        <w:rPr>
          <w:rFonts w:asciiTheme="majorBidi" w:eastAsia="Times New Roman" w:hAnsiTheme="majorBidi" w:cstheme="majorBidi"/>
          <w:i/>
          <w:iCs/>
          <w:sz w:val="24"/>
          <w:szCs w:val="24"/>
        </w:rPr>
        <w:t xml:space="preserve">, A. (2013). Marketing Islamic banking products: Malaysian perspective. Business Strategy Series, 14(2–3), 60–66. </w:t>
      </w:r>
      <w:hyperlink r:id="rId19" w:history="1">
        <w:r w:rsidR="00EA2BF5" w:rsidRPr="008B72D9">
          <w:rPr>
            <w:rStyle w:val="Hyperlink"/>
            <w:rFonts w:asciiTheme="majorBidi" w:eastAsia="Times New Roman" w:hAnsiTheme="majorBidi" w:cstheme="majorBidi"/>
            <w:i/>
            <w:iCs/>
            <w:sz w:val="24"/>
            <w:szCs w:val="24"/>
          </w:rPr>
          <w:t>https://doi.org/10.1108/17515631311325114</w:t>
        </w:r>
      </w:hyperlink>
      <w:r w:rsidRPr="008B72D9">
        <w:rPr>
          <w:rFonts w:asciiTheme="majorBidi" w:eastAsia="Times New Roman" w:hAnsiTheme="majorBidi" w:cstheme="majorBidi"/>
          <w:i/>
          <w:iCs/>
          <w:sz w:val="24"/>
          <w:szCs w:val="24"/>
        </w:rPr>
        <w:t>.</w:t>
      </w:r>
    </w:p>
    <w:p w14:paraId="7619DA0B"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14CD2F9E"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 Umar A. O. et al., (2012). The Value Proposition of Islamic Financial Intermediation: Some Current Legal and Regulatory Challenges. Australian Journal of Basic and Applied Sciences, 6(11): 239-245, 2012 ISSN 1991-8178. Aust. J. Basic &amp; Appl. Sci., 6(11): 239-245, 2012</w:t>
      </w:r>
    </w:p>
    <w:p w14:paraId="1EA87440" w14:textId="77777777" w:rsidR="00B806AC" w:rsidRPr="008B72D9" w:rsidRDefault="00B806AC" w:rsidP="008B72D9">
      <w:pPr>
        <w:spacing w:after="0" w:line="360" w:lineRule="auto"/>
        <w:jc w:val="both"/>
        <w:rPr>
          <w:rFonts w:asciiTheme="majorBidi" w:eastAsia="Times New Roman" w:hAnsiTheme="majorBidi" w:cstheme="majorBidi"/>
          <w:i/>
          <w:iCs/>
          <w:sz w:val="24"/>
          <w:szCs w:val="24"/>
        </w:rPr>
      </w:pPr>
    </w:p>
    <w:p w14:paraId="3F808967" w14:textId="2B276379" w:rsidR="00B806A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 </w:t>
      </w:r>
      <w:proofErr w:type="spellStart"/>
      <w:r w:rsidRPr="008B72D9">
        <w:rPr>
          <w:rFonts w:asciiTheme="majorBidi" w:eastAsia="Times New Roman" w:hAnsiTheme="majorBidi" w:cstheme="majorBidi"/>
          <w:i/>
          <w:iCs/>
          <w:sz w:val="24"/>
          <w:szCs w:val="24"/>
        </w:rPr>
        <w:t>Akintan</w:t>
      </w:r>
      <w:proofErr w:type="spellEnd"/>
      <w:r w:rsidRPr="008B72D9">
        <w:rPr>
          <w:rFonts w:asciiTheme="majorBidi" w:eastAsia="Times New Roman" w:hAnsiTheme="majorBidi" w:cstheme="majorBidi"/>
          <w:i/>
          <w:iCs/>
          <w:sz w:val="24"/>
          <w:szCs w:val="24"/>
        </w:rPr>
        <w:t xml:space="preserve">, I., </w:t>
      </w:r>
      <w:proofErr w:type="spellStart"/>
      <w:r w:rsidRPr="008B72D9">
        <w:rPr>
          <w:rFonts w:asciiTheme="majorBidi" w:eastAsia="Times New Roman" w:hAnsiTheme="majorBidi" w:cstheme="majorBidi"/>
          <w:i/>
          <w:iCs/>
          <w:sz w:val="24"/>
          <w:szCs w:val="24"/>
        </w:rPr>
        <w:t>Dabiri</w:t>
      </w:r>
      <w:proofErr w:type="spellEnd"/>
      <w:r w:rsidRPr="008B72D9">
        <w:rPr>
          <w:rFonts w:asciiTheme="majorBidi" w:eastAsia="Times New Roman" w:hAnsiTheme="majorBidi" w:cstheme="majorBidi"/>
          <w:i/>
          <w:iCs/>
          <w:sz w:val="24"/>
          <w:szCs w:val="24"/>
        </w:rPr>
        <w:t xml:space="preserve">, M., &amp; </w:t>
      </w:r>
      <w:proofErr w:type="spellStart"/>
      <w:r w:rsidRPr="008B72D9">
        <w:rPr>
          <w:rFonts w:asciiTheme="majorBidi" w:eastAsia="Times New Roman" w:hAnsiTheme="majorBidi" w:cstheme="majorBidi"/>
          <w:i/>
          <w:iCs/>
          <w:sz w:val="24"/>
          <w:szCs w:val="24"/>
        </w:rPr>
        <w:t>Salaudeen</w:t>
      </w:r>
      <w:proofErr w:type="spellEnd"/>
      <w:r w:rsidRPr="008B72D9">
        <w:rPr>
          <w:rFonts w:asciiTheme="majorBidi" w:eastAsia="Times New Roman" w:hAnsiTheme="majorBidi" w:cstheme="majorBidi"/>
          <w:i/>
          <w:iCs/>
          <w:sz w:val="24"/>
          <w:szCs w:val="24"/>
        </w:rPr>
        <w:t>, J. A LITERATURE REVIEW ON ISLAMIC FINANCE MODES AS AN ALTERNATIVE APPROACH TO FINANCE THE BUSINESS MODEL OF A CIRCULAR ECONOMY.</w:t>
      </w:r>
    </w:p>
    <w:p w14:paraId="211FD20E"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4123F934" w14:textId="5CCA264C" w:rsidR="00B806AC" w:rsidRPr="008B72D9" w:rsidRDefault="00B806AC" w:rsidP="008B72D9">
      <w:pPr>
        <w:spacing w:after="0" w:line="360" w:lineRule="auto"/>
        <w:jc w:val="both"/>
        <w:rPr>
          <w:rFonts w:asciiTheme="majorBidi" w:eastAsia="Times New Roman" w:hAnsiTheme="majorBidi" w:cstheme="majorBidi"/>
          <w:i/>
          <w:iCs/>
          <w:sz w:val="24"/>
          <w:szCs w:val="24"/>
        </w:rPr>
      </w:pPr>
      <w:proofErr w:type="spellStart"/>
      <w:r w:rsidRPr="008B72D9">
        <w:rPr>
          <w:rFonts w:asciiTheme="majorBidi" w:eastAsia="Times New Roman" w:hAnsiTheme="majorBidi" w:cstheme="majorBidi"/>
          <w:i/>
          <w:iCs/>
          <w:sz w:val="24"/>
          <w:szCs w:val="24"/>
        </w:rPr>
        <w:t>Ashfaque</w:t>
      </w:r>
      <w:proofErr w:type="spellEnd"/>
      <w:r w:rsidRPr="008B72D9">
        <w:rPr>
          <w:rFonts w:asciiTheme="majorBidi" w:eastAsia="Times New Roman" w:hAnsiTheme="majorBidi" w:cstheme="majorBidi"/>
          <w:i/>
          <w:iCs/>
          <w:sz w:val="24"/>
          <w:szCs w:val="24"/>
        </w:rPr>
        <w:t>, M., Shah, S. M. A., Sultan, F., Khalil, H., Hussain, A., &amp; Khan, M. (2020). Ethical value propositions of Islamic banking products: A phenomenological inquiry of relationship managers perspective. International Review of Management and Marketing, 10(2), 8-14.</w:t>
      </w:r>
    </w:p>
    <w:p w14:paraId="522C08D3" w14:textId="77777777" w:rsidR="00EA2BF5" w:rsidRPr="008B72D9" w:rsidRDefault="00EA2BF5" w:rsidP="008B72D9">
      <w:pPr>
        <w:spacing w:after="0" w:line="360" w:lineRule="auto"/>
        <w:jc w:val="both"/>
        <w:rPr>
          <w:rFonts w:asciiTheme="majorBidi" w:eastAsia="Times New Roman" w:hAnsiTheme="majorBidi" w:cstheme="majorBidi"/>
          <w:i/>
          <w:iCs/>
          <w:sz w:val="24"/>
          <w:szCs w:val="24"/>
        </w:rPr>
      </w:pPr>
    </w:p>
    <w:p w14:paraId="398BD407" w14:textId="1C1C0FFE" w:rsidR="001517CC" w:rsidRPr="008B72D9" w:rsidRDefault="00B806AC" w:rsidP="008B72D9">
      <w:pPr>
        <w:spacing w:after="0" w:line="360" w:lineRule="auto"/>
        <w:jc w:val="both"/>
        <w:rPr>
          <w:rFonts w:asciiTheme="majorBidi" w:eastAsia="Times New Roman" w:hAnsiTheme="majorBidi" w:cstheme="majorBidi"/>
          <w:i/>
          <w:iCs/>
          <w:sz w:val="24"/>
          <w:szCs w:val="24"/>
        </w:rPr>
      </w:pPr>
      <w:r w:rsidRPr="008B72D9">
        <w:rPr>
          <w:rFonts w:asciiTheme="majorBidi" w:eastAsia="Times New Roman" w:hAnsiTheme="majorBidi" w:cstheme="majorBidi"/>
          <w:i/>
          <w:iCs/>
          <w:sz w:val="24"/>
          <w:szCs w:val="24"/>
        </w:rPr>
        <w:t xml:space="preserve">Khan, M., Han, NH, HOI, S., &amp; Bae, JH (2019). Good faith principle of contract law for the Islamic banking system. Utopia and Praxis </w:t>
      </w:r>
      <w:proofErr w:type="spellStart"/>
      <w:r w:rsidRPr="008B72D9">
        <w:rPr>
          <w:rFonts w:asciiTheme="majorBidi" w:eastAsia="Times New Roman" w:hAnsiTheme="majorBidi" w:cstheme="majorBidi"/>
          <w:i/>
          <w:iCs/>
          <w:sz w:val="24"/>
          <w:szCs w:val="24"/>
        </w:rPr>
        <w:t>Latinoamericana</w:t>
      </w:r>
      <w:proofErr w:type="spellEnd"/>
      <w:r w:rsidRPr="008B72D9">
        <w:rPr>
          <w:rFonts w:asciiTheme="majorBidi" w:eastAsia="Times New Roman" w:hAnsiTheme="majorBidi" w:cstheme="majorBidi"/>
          <w:i/>
          <w:iCs/>
          <w:sz w:val="24"/>
          <w:szCs w:val="24"/>
        </w:rPr>
        <w:t xml:space="preserve"> , 24 (5), 239-251.</w:t>
      </w:r>
    </w:p>
    <w:p w14:paraId="4451F1A6" w14:textId="77777777" w:rsidR="001517CC" w:rsidRPr="008B72D9" w:rsidRDefault="001517CC" w:rsidP="008B72D9">
      <w:pPr>
        <w:spacing w:after="0" w:line="360" w:lineRule="auto"/>
        <w:jc w:val="both"/>
        <w:rPr>
          <w:rFonts w:asciiTheme="majorBidi" w:eastAsia="Times New Roman" w:hAnsiTheme="majorBidi" w:cstheme="majorBidi"/>
          <w:i/>
          <w:iCs/>
          <w:sz w:val="24"/>
          <w:szCs w:val="24"/>
        </w:rPr>
      </w:pPr>
    </w:p>
    <w:p w14:paraId="16B056BB" w14:textId="77777777" w:rsidR="001517CC" w:rsidRPr="008B72D9" w:rsidRDefault="001517CC" w:rsidP="008B72D9">
      <w:pPr>
        <w:spacing w:after="0" w:line="360" w:lineRule="auto"/>
        <w:jc w:val="both"/>
        <w:rPr>
          <w:rFonts w:asciiTheme="majorBidi" w:eastAsia="Times New Roman" w:hAnsiTheme="majorBidi" w:cstheme="majorBidi"/>
          <w:i/>
          <w:iCs/>
          <w:sz w:val="24"/>
          <w:szCs w:val="24"/>
        </w:rPr>
      </w:pPr>
    </w:p>
    <w:p w14:paraId="05FC0D38" w14:textId="77777777" w:rsidR="001517CC" w:rsidRPr="008B72D9" w:rsidRDefault="001517CC" w:rsidP="008B72D9">
      <w:pPr>
        <w:spacing w:after="0" w:line="360" w:lineRule="auto"/>
        <w:rPr>
          <w:rFonts w:asciiTheme="majorBidi" w:eastAsia="Times New Roman" w:hAnsiTheme="majorBidi" w:cstheme="majorBidi"/>
          <w:i/>
          <w:iCs/>
          <w:sz w:val="24"/>
          <w:szCs w:val="24"/>
        </w:rPr>
      </w:pPr>
    </w:p>
    <w:p w14:paraId="3193C32F" w14:textId="77777777" w:rsidR="001517CC" w:rsidRPr="008B72D9" w:rsidRDefault="001517CC" w:rsidP="008B72D9">
      <w:pPr>
        <w:spacing w:after="0" w:line="360" w:lineRule="auto"/>
        <w:rPr>
          <w:rFonts w:asciiTheme="majorBidi" w:eastAsia="Times New Roman" w:hAnsiTheme="majorBidi" w:cstheme="majorBidi"/>
          <w:i/>
          <w:iCs/>
          <w:sz w:val="24"/>
          <w:szCs w:val="24"/>
        </w:rPr>
      </w:pPr>
    </w:p>
    <w:p w14:paraId="0CB3B180" w14:textId="77777777" w:rsidR="001517CC" w:rsidRPr="008B72D9" w:rsidRDefault="001517CC" w:rsidP="008B72D9">
      <w:pPr>
        <w:spacing w:after="0" w:line="360" w:lineRule="auto"/>
        <w:rPr>
          <w:rFonts w:asciiTheme="majorBidi" w:eastAsia="Times New Roman" w:hAnsiTheme="majorBidi" w:cstheme="majorBidi"/>
          <w:i/>
          <w:iCs/>
          <w:sz w:val="24"/>
          <w:szCs w:val="24"/>
        </w:rPr>
      </w:pPr>
    </w:p>
    <w:p w14:paraId="64AD43A7" w14:textId="77777777" w:rsidR="001517CC" w:rsidRPr="008B72D9" w:rsidRDefault="001517CC" w:rsidP="008B72D9">
      <w:pPr>
        <w:spacing w:after="0" w:line="360" w:lineRule="auto"/>
        <w:rPr>
          <w:rFonts w:asciiTheme="majorBidi" w:eastAsia="Times New Roman" w:hAnsiTheme="majorBidi" w:cstheme="majorBidi"/>
          <w:i/>
          <w:iCs/>
          <w:sz w:val="24"/>
          <w:szCs w:val="24"/>
        </w:rPr>
      </w:pPr>
    </w:p>
    <w:p w14:paraId="66095ACC" w14:textId="77777777" w:rsidR="001517CC" w:rsidRPr="008B72D9" w:rsidRDefault="001517CC" w:rsidP="008B72D9">
      <w:pPr>
        <w:spacing w:after="0" w:line="360" w:lineRule="auto"/>
        <w:rPr>
          <w:rFonts w:asciiTheme="majorBidi" w:eastAsia="Times New Roman" w:hAnsiTheme="majorBidi" w:cstheme="majorBidi"/>
          <w:i/>
          <w:iCs/>
          <w:sz w:val="24"/>
          <w:szCs w:val="24"/>
        </w:rPr>
      </w:pPr>
    </w:p>
    <w:p w14:paraId="22AB5CF5" w14:textId="77777777" w:rsidR="001517CC" w:rsidRPr="008B72D9" w:rsidRDefault="001517CC" w:rsidP="008B72D9">
      <w:pPr>
        <w:spacing w:after="0" w:line="360" w:lineRule="auto"/>
        <w:jc w:val="thaiDistribute"/>
        <w:rPr>
          <w:rFonts w:asciiTheme="majorBidi" w:hAnsiTheme="majorBidi" w:cstheme="majorBidi"/>
          <w:i/>
          <w:iCs/>
          <w:sz w:val="24"/>
          <w:szCs w:val="24"/>
        </w:rPr>
      </w:pPr>
    </w:p>
    <w:p w14:paraId="3409B513" w14:textId="77777777" w:rsidR="001517CC" w:rsidRPr="008B72D9" w:rsidRDefault="001517CC" w:rsidP="008B72D9">
      <w:pPr>
        <w:spacing w:line="360" w:lineRule="auto"/>
        <w:rPr>
          <w:rFonts w:asciiTheme="majorBidi" w:hAnsiTheme="majorBidi" w:cstheme="majorBidi"/>
          <w:i/>
          <w:iCs/>
          <w:sz w:val="24"/>
          <w:szCs w:val="24"/>
        </w:rPr>
      </w:pPr>
    </w:p>
    <w:sectPr w:rsidR="001517CC" w:rsidRPr="008B72D9" w:rsidSect="00C0114A">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5C3FC" w14:textId="77777777" w:rsidR="0032745C" w:rsidRDefault="0032745C">
      <w:pPr>
        <w:spacing w:after="0" w:line="240" w:lineRule="auto"/>
      </w:pPr>
      <w:r>
        <w:separator/>
      </w:r>
    </w:p>
  </w:endnote>
  <w:endnote w:type="continuationSeparator" w:id="0">
    <w:p w14:paraId="00868A59" w14:textId="77777777" w:rsidR="0032745C" w:rsidRDefault="0032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E491" w14:textId="77777777" w:rsidR="00BD5E00" w:rsidRDefault="00327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4F65" w14:textId="77777777" w:rsidR="0032745C" w:rsidRDefault="0032745C">
      <w:pPr>
        <w:spacing w:after="0" w:line="240" w:lineRule="auto"/>
      </w:pPr>
      <w:r>
        <w:separator/>
      </w:r>
    </w:p>
  </w:footnote>
  <w:footnote w:type="continuationSeparator" w:id="0">
    <w:p w14:paraId="69330970" w14:textId="77777777" w:rsidR="0032745C" w:rsidRDefault="00327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91"/>
    <w:multiLevelType w:val="hybridMultilevel"/>
    <w:tmpl w:val="71DC6B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CFA7EF4"/>
    <w:multiLevelType w:val="hybridMultilevel"/>
    <w:tmpl w:val="4128E9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BA3632B"/>
    <w:multiLevelType w:val="hybridMultilevel"/>
    <w:tmpl w:val="5A5878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65C46B3"/>
    <w:multiLevelType w:val="hybridMultilevel"/>
    <w:tmpl w:val="4D2E66D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356A6425"/>
    <w:multiLevelType w:val="hybridMultilevel"/>
    <w:tmpl w:val="8700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7514B"/>
    <w:multiLevelType w:val="hybridMultilevel"/>
    <w:tmpl w:val="3198F21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0A25556"/>
    <w:multiLevelType w:val="hybridMultilevel"/>
    <w:tmpl w:val="0C6AA8E8"/>
    <w:lvl w:ilvl="0" w:tplc="04090001">
      <w:start w:val="1"/>
      <w:numFmt w:val="bullet"/>
      <w:lvlText w:val=""/>
      <w:lvlJc w:val="left"/>
      <w:pPr>
        <w:ind w:left="2120" w:hanging="360"/>
      </w:pPr>
      <w:rPr>
        <w:rFonts w:ascii="Symbol" w:hAnsi="Symbol"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7" w15:restartNumberingAfterBreak="0">
    <w:nsid w:val="53AB13B2"/>
    <w:multiLevelType w:val="hybridMultilevel"/>
    <w:tmpl w:val="89B2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8584A"/>
    <w:multiLevelType w:val="hybridMultilevel"/>
    <w:tmpl w:val="4078A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17FCA"/>
    <w:multiLevelType w:val="hybridMultilevel"/>
    <w:tmpl w:val="109E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03E98"/>
    <w:multiLevelType w:val="hybridMultilevel"/>
    <w:tmpl w:val="403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C6CDA"/>
    <w:multiLevelType w:val="hybridMultilevel"/>
    <w:tmpl w:val="E2D4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92D57"/>
    <w:multiLevelType w:val="hybridMultilevel"/>
    <w:tmpl w:val="A3767AC4"/>
    <w:lvl w:ilvl="0" w:tplc="79E4A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06515"/>
    <w:multiLevelType w:val="hybridMultilevel"/>
    <w:tmpl w:val="552C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E47661"/>
    <w:multiLevelType w:val="hybridMultilevel"/>
    <w:tmpl w:val="FF9EF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8"/>
  </w:num>
  <w:num w:numId="5">
    <w:abstractNumId w:val="4"/>
  </w:num>
  <w:num w:numId="6">
    <w:abstractNumId w:val="9"/>
  </w:num>
  <w:num w:numId="7">
    <w:abstractNumId w:val="6"/>
  </w:num>
  <w:num w:numId="8">
    <w:abstractNumId w:val="7"/>
  </w:num>
  <w:num w:numId="9">
    <w:abstractNumId w:val="3"/>
  </w:num>
  <w:num w:numId="10">
    <w:abstractNumId w:val="13"/>
  </w:num>
  <w:num w:numId="11">
    <w:abstractNumId w:val="5"/>
  </w:num>
  <w:num w:numId="12">
    <w:abstractNumId w:val="10"/>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NDGxMDCyNLS0MDNQ0lEKTi0uzszPAykwNKsFANXUeTQtAAAA"/>
  </w:docVars>
  <w:rsids>
    <w:rsidRoot w:val="001517CC"/>
    <w:rsid w:val="0000081E"/>
    <w:rsid w:val="00000F4E"/>
    <w:rsid w:val="00012C38"/>
    <w:rsid w:val="00023F8D"/>
    <w:rsid w:val="00052E06"/>
    <w:rsid w:val="000554D8"/>
    <w:rsid w:val="000B5AC2"/>
    <w:rsid w:val="000B5F13"/>
    <w:rsid w:val="000C1A17"/>
    <w:rsid w:val="000E5255"/>
    <w:rsid w:val="000F4577"/>
    <w:rsid w:val="00134DBF"/>
    <w:rsid w:val="001517CC"/>
    <w:rsid w:val="001537B5"/>
    <w:rsid w:val="001559B1"/>
    <w:rsid w:val="001722F5"/>
    <w:rsid w:val="001802FE"/>
    <w:rsid w:val="001B1FA1"/>
    <w:rsid w:val="001C40F6"/>
    <w:rsid w:val="001D0DBA"/>
    <w:rsid w:val="001D5015"/>
    <w:rsid w:val="0025569B"/>
    <w:rsid w:val="002839D8"/>
    <w:rsid w:val="00290BB0"/>
    <w:rsid w:val="002F0015"/>
    <w:rsid w:val="00302AF6"/>
    <w:rsid w:val="0032745C"/>
    <w:rsid w:val="00332575"/>
    <w:rsid w:val="00383A58"/>
    <w:rsid w:val="003F1B1B"/>
    <w:rsid w:val="003F3C93"/>
    <w:rsid w:val="0044034C"/>
    <w:rsid w:val="004558F1"/>
    <w:rsid w:val="00461A39"/>
    <w:rsid w:val="00481C6D"/>
    <w:rsid w:val="00520F1A"/>
    <w:rsid w:val="0052312E"/>
    <w:rsid w:val="00525426"/>
    <w:rsid w:val="00532293"/>
    <w:rsid w:val="00537B6A"/>
    <w:rsid w:val="005466C2"/>
    <w:rsid w:val="00553012"/>
    <w:rsid w:val="0056338C"/>
    <w:rsid w:val="00563FC7"/>
    <w:rsid w:val="0057095F"/>
    <w:rsid w:val="005766A7"/>
    <w:rsid w:val="00587F47"/>
    <w:rsid w:val="00592250"/>
    <w:rsid w:val="005B288C"/>
    <w:rsid w:val="005E39B0"/>
    <w:rsid w:val="005F72CB"/>
    <w:rsid w:val="00621FB7"/>
    <w:rsid w:val="006701BE"/>
    <w:rsid w:val="0068403A"/>
    <w:rsid w:val="0068621B"/>
    <w:rsid w:val="00693C50"/>
    <w:rsid w:val="006A3311"/>
    <w:rsid w:val="006A67F2"/>
    <w:rsid w:val="006C53B4"/>
    <w:rsid w:val="007114B2"/>
    <w:rsid w:val="00736CE5"/>
    <w:rsid w:val="00740E38"/>
    <w:rsid w:val="00744295"/>
    <w:rsid w:val="007522F9"/>
    <w:rsid w:val="0076076E"/>
    <w:rsid w:val="007727B3"/>
    <w:rsid w:val="00773A8A"/>
    <w:rsid w:val="007760D4"/>
    <w:rsid w:val="007833F3"/>
    <w:rsid w:val="007A2D20"/>
    <w:rsid w:val="007D1D41"/>
    <w:rsid w:val="007E6D3D"/>
    <w:rsid w:val="007F3BE9"/>
    <w:rsid w:val="008036A7"/>
    <w:rsid w:val="0080624D"/>
    <w:rsid w:val="00881CB5"/>
    <w:rsid w:val="00887A6C"/>
    <w:rsid w:val="008B72D9"/>
    <w:rsid w:val="008C6CA5"/>
    <w:rsid w:val="008E0888"/>
    <w:rsid w:val="008E468A"/>
    <w:rsid w:val="008F1758"/>
    <w:rsid w:val="008F236A"/>
    <w:rsid w:val="00954A4E"/>
    <w:rsid w:val="00954ED2"/>
    <w:rsid w:val="009C432F"/>
    <w:rsid w:val="009D0F7C"/>
    <w:rsid w:val="009D3764"/>
    <w:rsid w:val="009E5D2F"/>
    <w:rsid w:val="00A13D60"/>
    <w:rsid w:val="00A374A4"/>
    <w:rsid w:val="00A40593"/>
    <w:rsid w:val="00AA1F08"/>
    <w:rsid w:val="00AB0A37"/>
    <w:rsid w:val="00AE4309"/>
    <w:rsid w:val="00B27DEA"/>
    <w:rsid w:val="00B349F3"/>
    <w:rsid w:val="00B4427D"/>
    <w:rsid w:val="00B806AC"/>
    <w:rsid w:val="00BC7761"/>
    <w:rsid w:val="00BD3DDB"/>
    <w:rsid w:val="00BE3F04"/>
    <w:rsid w:val="00BE6ACA"/>
    <w:rsid w:val="00BF273B"/>
    <w:rsid w:val="00C15AF1"/>
    <w:rsid w:val="00C16769"/>
    <w:rsid w:val="00C27EEB"/>
    <w:rsid w:val="00C42F80"/>
    <w:rsid w:val="00C44059"/>
    <w:rsid w:val="00C51B3C"/>
    <w:rsid w:val="00C546EC"/>
    <w:rsid w:val="00C60659"/>
    <w:rsid w:val="00C62DA8"/>
    <w:rsid w:val="00CB54C5"/>
    <w:rsid w:val="00CC3395"/>
    <w:rsid w:val="00CD05DF"/>
    <w:rsid w:val="00D01CC8"/>
    <w:rsid w:val="00D10B97"/>
    <w:rsid w:val="00D35F8C"/>
    <w:rsid w:val="00D53E82"/>
    <w:rsid w:val="00D56637"/>
    <w:rsid w:val="00D56CB3"/>
    <w:rsid w:val="00D819BD"/>
    <w:rsid w:val="00D841D1"/>
    <w:rsid w:val="00D85A23"/>
    <w:rsid w:val="00DC7F52"/>
    <w:rsid w:val="00DD5D90"/>
    <w:rsid w:val="00DE5C8F"/>
    <w:rsid w:val="00E400C7"/>
    <w:rsid w:val="00E4488D"/>
    <w:rsid w:val="00EA2BF5"/>
    <w:rsid w:val="00EA6032"/>
    <w:rsid w:val="00EB08C3"/>
    <w:rsid w:val="00EE1A89"/>
    <w:rsid w:val="00F4004C"/>
    <w:rsid w:val="00FE3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AE25"/>
  <w15:chartTrackingRefBased/>
  <w15:docId w15:val="{F50BB98F-8FC1-4774-B6E5-E239A662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CC"/>
  </w:style>
  <w:style w:type="paragraph" w:styleId="Heading1">
    <w:name w:val="heading 1"/>
    <w:basedOn w:val="Normal"/>
    <w:next w:val="Normal"/>
    <w:link w:val="Heading1Char"/>
    <w:uiPriority w:val="9"/>
    <w:qFormat/>
    <w:rsid w:val="001517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17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17CC"/>
    <w:rPr>
      <w:rFonts w:asciiTheme="majorHAnsi" w:eastAsiaTheme="majorEastAsia" w:hAnsiTheme="majorHAnsi" w:cstheme="majorBidi"/>
      <w:color w:val="2F5496" w:themeColor="accent1" w:themeShade="BF"/>
      <w:sz w:val="26"/>
      <w:szCs w:val="26"/>
    </w:rPr>
  </w:style>
  <w:style w:type="paragraph" w:customStyle="1" w:styleId="western">
    <w:name w:val="western"/>
    <w:basedOn w:val="Normal"/>
    <w:rsid w:val="001517CC"/>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1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7CC"/>
  </w:style>
  <w:style w:type="paragraph" w:styleId="Bibliography">
    <w:name w:val="Bibliography"/>
    <w:basedOn w:val="Normal"/>
    <w:next w:val="Normal"/>
    <w:uiPriority w:val="37"/>
    <w:unhideWhenUsed/>
    <w:rsid w:val="001517CC"/>
  </w:style>
  <w:style w:type="paragraph" w:styleId="ListParagraph">
    <w:name w:val="List Paragraph"/>
    <w:basedOn w:val="Normal"/>
    <w:uiPriority w:val="34"/>
    <w:qFormat/>
    <w:rsid w:val="001517CC"/>
    <w:pPr>
      <w:ind w:left="720"/>
      <w:contextualSpacing/>
    </w:pPr>
  </w:style>
  <w:style w:type="character" w:styleId="Hyperlink">
    <w:name w:val="Hyperlink"/>
    <w:basedOn w:val="DefaultParagraphFont"/>
    <w:uiPriority w:val="99"/>
    <w:unhideWhenUsed/>
    <w:rsid w:val="001517CC"/>
    <w:rPr>
      <w:color w:val="0563C1" w:themeColor="hyperlink"/>
      <w:u w:val="single"/>
    </w:rPr>
  </w:style>
  <w:style w:type="paragraph" w:styleId="NormalWeb">
    <w:name w:val="Normal (Web)"/>
    <w:basedOn w:val="Normal"/>
    <w:uiPriority w:val="99"/>
    <w:unhideWhenUsed/>
    <w:rsid w:val="001517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1">
    <w:name w:val="Pa11"/>
    <w:basedOn w:val="Normal"/>
    <w:next w:val="Normal"/>
    <w:uiPriority w:val="99"/>
    <w:rsid w:val="001517CC"/>
    <w:pPr>
      <w:autoSpaceDE w:val="0"/>
      <w:autoSpaceDN w:val="0"/>
      <w:adjustRightInd w:val="0"/>
      <w:spacing w:after="0" w:line="201" w:lineRule="atLeast"/>
    </w:pPr>
    <w:rPr>
      <w:rFonts w:ascii="Times New Roman" w:hAnsi="Times New Roman" w:cs="Times New Roman"/>
      <w:sz w:val="24"/>
      <w:szCs w:val="24"/>
    </w:rPr>
  </w:style>
  <w:style w:type="character" w:styleId="Emphasis">
    <w:name w:val="Emphasis"/>
    <w:basedOn w:val="DefaultParagraphFont"/>
    <w:uiPriority w:val="20"/>
    <w:qFormat/>
    <w:rsid w:val="001517CC"/>
    <w:rPr>
      <w:i/>
      <w:iCs/>
    </w:rPr>
  </w:style>
  <w:style w:type="table" w:styleId="TableGrid">
    <w:name w:val="Table Grid"/>
    <w:basedOn w:val="TableNormal"/>
    <w:uiPriority w:val="39"/>
    <w:rsid w:val="0069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806AC"/>
    <w:rPr>
      <w:color w:val="605E5C"/>
      <w:shd w:val="clear" w:color="auto" w:fill="E1DFDD"/>
    </w:rPr>
  </w:style>
  <w:style w:type="character" w:styleId="CommentReference">
    <w:name w:val="annotation reference"/>
    <w:basedOn w:val="DefaultParagraphFont"/>
    <w:uiPriority w:val="99"/>
    <w:semiHidden/>
    <w:unhideWhenUsed/>
    <w:rsid w:val="006A3311"/>
    <w:rPr>
      <w:sz w:val="16"/>
      <w:szCs w:val="16"/>
    </w:rPr>
  </w:style>
  <w:style w:type="paragraph" w:styleId="CommentText">
    <w:name w:val="annotation text"/>
    <w:basedOn w:val="Normal"/>
    <w:link w:val="CommentTextChar"/>
    <w:uiPriority w:val="99"/>
    <w:semiHidden/>
    <w:unhideWhenUsed/>
    <w:rsid w:val="006A3311"/>
    <w:pPr>
      <w:spacing w:line="240" w:lineRule="auto"/>
    </w:pPr>
    <w:rPr>
      <w:sz w:val="20"/>
      <w:szCs w:val="20"/>
    </w:rPr>
  </w:style>
  <w:style w:type="character" w:customStyle="1" w:styleId="CommentTextChar">
    <w:name w:val="Comment Text Char"/>
    <w:basedOn w:val="DefaultParagraphFont"/>
    <w:link w:val="CommentText"/>
    <w:uiPriority w:val="99"/>
    <w:semiHidden/>
    <w:rsid w:val="006A3311"/>
    <w:rPr>
      <w:sz w:val="20"/>
      <w:szCs w:val="20"/>
    </w:rPr>
  </w:style>
  <w:style w:type="paragraph" w:styleId="CommentSubject">
    <w:name w:val="annotation subject"/>
    <w:basedOn w:val="CommentText"/>
    <w:next w:val="CommentText"/>
    <w:link w:val="CommentSubjectChar"/>
    <w:uiPriority w:val="99"/>
    <w:semiHidden/>
    <w:unhideWhenUsed/>
    <w:rsid w:val="006A3311"/>
    <w:rPr>
      <w:b/>
      <w:bCs/>
    </w:rPr>
  </w:style>
  <w:style w:type="character" w:customStyle="1" w:styleId="CommentSubjectChar">
    <w:name w:val="Comment Subject Char"/>
    <w:basedOn w:val="CommentTextChar"/>
    <w:link w:val="CommentSubject"/>
    <w:uiPriority w:val="99"/>
    <w:semiHidden/>
    <w:rsid w:val="006A3311"/>
    <w:rPr>
      <w:b/>
      <w:bCs/>
      <w:sz w:val="20"/>
      <w:szCs w:val="20"/>
    </w:rPr>
  </w:style>
  <w:style w:type="paragraph" w:styleId="BalloonText">
    <w:name w:val="Balloon Text"/>
    <w:basedOn w:val="Normal"/>
    <w:link w:val="BalloonTextChar"/>
    <w:uiPriority w:val="99"/>
    <w:semiHidden/>
    <w:unhideWhenUsed/>
    <w:rsid w:val="006A3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3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EJM-09-2011-0504/full/html" TargetMode="External"/><Relationship Id="rId13" Type="http://schemas.openxmlformats.org/officeDocument/2006/relationships/hyperlink" Target="https://www.emerald.com/insight/content/doi/10.1108/EJM-09-2011-0504/full/html" TargetMode="External"/><Relationship Id="rId18" Type="http://schemas.openxmlformats.org/officeDocument/2006/relationships/hyperlink" Target="https://www.bnm.gov.my/index.php?ch=en_about&amp;pg=en_thebank&amp;ac=439&amp;lang=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erald.com/insight/content/doi/10.1108/EJM-09-2011-0504/full/html" TargetMode="External"/><Relationship Id="rId17" Type="http://schemas.openxmlformats.org/officeDocument/2006/relationships/hyperlink" Target="https://www.bankislam.com/personal-banking/deposit-and-investments/deposit-account/KU" TargetMode="External"/><Relationship Id="rId2" Type="http://schemas.openxmlformats.org/officeDocument/2006/relationships/numbering" Target="numbering.xml"/><Relationship Id="rId16" Type="http://schemas.openxmlformats.org/officeDocument/2006/relationships/hyperlink" Target="https://www.bankislam.com/personal-banking/deposit-and-investments/investments/al-awfa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content/doi/10.1108/EJM-09-2011-0504/full/html" TargetMode="External"/><Relationship Id="rId5" Type="http://schemas.openxmlformats.org/officeDocument/2006/relationships/webSettings" Target="webSettings.xml"/><Relationship Id="rId15" Type="http://schemas.openxmlformats.org/officeDocument/2006/relationships/hyperlink" Target="https://www.bnm.gov.my/index.php?ch=en_about&amp;pg=en_thebank&amp;ac=439&amp;lang=en" TargetMode="External"/><Relationship Id="rId10" Type="http://schemas.openxmlformats.org/officeDocument/2006/relationships/hyperlink" Target="https://www.emerald.com/insight/content/doi/10.1108/EJM-09-2011-0504/full/html" TargetMode="External"/><Relationship Id="rId19" Type="http://schemas.openxmlformats.org/officeDocument/2006/relationships/hyperlink" Target="https://doi.org/10.1108/17515631311325114" TargetMode="External"/><Relationship Id="rId4" Type="http://schemas.openxmlformats.org/officeDocument/2006/relationships/settings" Target="settings.xml"/><Relationship Id="rId9" Type="http://schemas.openxmlformats.org/officeDocument/2006/relationships/hyperlink" Target="https://www.emerald.com/insight/content/doi/10.1108/EJM-09-2011-0504/full/html" TargetMode="External"/><Relationship Id="rId14" Type="http://schemas.openxmlformats.org/officeDocument/2006/relationships/hyperlink" Target="https://doi.org/10.32479/irmm.92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Gho08</b:Tag>
    <b:SourceType>JournalArticle</b:SourceType>
    <b:Guid>{3AE29C96-B61F-4226-A1B9-17555FE70542}</b:Guid>
    <b:Author>
      <b:Author>
        <b:NameList>
          <b:Person>
            <b:Last>Ghodeswar</b:Last>
            <b:First>B.M</b:First>
          </b:Person>
        </b:NameList>
      </b:Author>
    </b:Author>
    <b:Title>Building brand identity in competitive markets: a conceptual model</b:Title>
    <b:JournalName>Journal of Product and Brand Management</b:JournalName>
    <b:Year>2008</b:Year>
    <b:Pages>4-12</b:Pages>
    <b:RefOrder>1</b:RefOrder>
  </b:Source>
  <b:Source>
    <b:Tag>Dor11</b:Tag>
    <b:SourceType>JournalArticle</b:SourceType>
    <b:Guid>{C64924B2-ED2F-43D4-8B7E-99123188CE17}</b:Guid>
    <b:Author>
      <b:Author>
        <b:NameList>
          <b:Person>
            <b:Last>Doraisamy</b:Last>
            <b:First>Barathy</b:First>
          </b:Person>
          <b:Person>
            <b:Last>Shanmugam</b:Last>
            <b:First>Arunagiri</b:First>
          </b:Person>
          <b:Person>
            <b:Last>Raman</b:Last>
            <b:First>Ravindran</b:First>
          </b:Person>
        </b:NameList>
      </b:Author>
    </b:Author>
    <b:Title>A Study on Consumers'Perferences of Islamic Banking Products and Services in Sungai  Petani </b:Title>
    <b:JournalName>Academic Research International</b:JournalName>
    <b:Year>2011</b:Year>
    <b:RefOrder>2</b:RefOrder>
  </b:Source>
  <b:Source>
    <b:Tag>Ahm12</b:Tag>
    <b:SourceType>JournalArticle</b:SourceType>
    <b:Guid>{41EEAA88-BB09-4915-810E-20C13A3B9275}</b:Guid>
    <b:Author>
      <b:Author>
        <b:NameList>
          <b:Person>
            <b:Last>Ahmad</b:Last>
            <b:First>Norafifa</b:First>
          </b:Person>
          <b:Person>
            <b:Last>Haron</b:Last>
            <b:First>Sudin</b:First>
          </b:Person>
        </b:NameList>
      </b:Author>
    </b:Author>
    <b:Title>Perception of Malaysian Corporate Customers </b:Title>
    <b:JournalName>International Journal of Islamic Financial Services</b:JournalName>
    <b:Year>2012</b:Year>
    <b:RefOrder>3</b:RefOrder>
  </b:Source>
  <b:Source>
    <b:Tag>BNM201</b:Tag>
    <b:SourceType>InternetSite</b:SourceType>
    <b:Guid>{ECBAF36D-9478-403B-86DB-DB6AC4F0240F}</b:Guid>
    <b:Title>Bank Negara Malaysia</b:Title>
    <b:InternetSiteTitle>Shariah Advisory Council SAC</b:InternetSiteTitle>
    <b:Year>2020</b:Year>
    <b:URL>https://www.bnm.gov.my/index.php?ch=en_about&amp;pg=en_thebank&amp;ac=439&amp;lang=en</b:URL>
    <b:Author>
      <b:Author>
        <b:NameList>
          <b:Person>
            <b:Last>BNM</b:Last>
            <b:First>Bank</b:First>
            <b:Middle>Negara Malaysia</b:Middle>
          </b:Person>
        </b:NameList>
      </b:Author>
    </b:Author>
    <b:RefOrder>6</b:RefOrder>
  </b:Source>
  <b:Source>
    <b:Tag>Ash20</b:Tag>
    <b:SourceType>JournalArticle</b:SourceType>
    <b:Guid>{21C6A59C-1E93-4CF9-8DE6-B6A9AAE51E8F}</b:Guid>
    <b:Author>
      <b:Author>
        <b:NameList>
          <b:Person>
            <b:Last>Ashfaque</b:Last>
            <b:First>Muhammad</b:First>
          </b:Person>
          <b:Person>
            <b:Last>Ali Shah</b:Last>
            <b:First>Syed</b:First>
            <b:Middle>Mohsin</b:Middle>
          </b:Person>
          <b:Person>
            <b:Last>Sultan</b:Last>
            <b:First>Fahad</b:First>
          </b:Person>
          <b:Person>
            <b:Last>Khalil</b:Last>
            <b:First>Haider</b:First>
          </b:Person>
          <b:Person>
            <b:Last>Hussain</b:Last>
            <b:First>Arif</b:First>
          </b:Person>
        </b:NameList>
      </b:Author>
    </b:Author>
    <b:Title>Ethical Value Propositions of Islamic Banking Products: A Phenomenological Inquiry of Relationship Managers Perspective</b:Title>
    <b:Year>2020</b:Year>
    <b:JournalName>International Review of Management and Marketing,</b:JournalName>
    <b:Pages>8-14</b:Pages>
    <b:RefOrder>8</b:RefOrder>
  </b:Source>
  <b:Source>
    <b:Tag>BIM20</b:Tag>
    <b:SourceType>Book</b:SourceType>
    <b:Guid>{CE9F953A-F4BF-40A9-9A32-A8FA4FD2FBB0}</b:Guid>
    <b:Title>Product Disclosure Sheet- Vehicle Financing-i</b:Title>
    <b:Year>2020</b:Year>
    <b:Author>
      <b:Author>
        <b:NameList>
          <b:Person>
            <b:Last>BIMB</b:Last>
          </b:Person>
        </b:NameList>
      </b:Author>
    </b:Author>
    <b:City>Kuala Lumpur</b:City>
    <b:Publisher>https://www.bankislam.com/personal-banking/financing/vehicle-financing/</b:Publisher>
    <b:RefOrder>9</b:RefOrder>
  </b:Source>
  <b:Source>
    <b:Tag>BIM19</b:Tag>
    <b:SourceType>Book</b:SourceType>
    <b:Guid>{0C9A5C80-D53D-44AC-B203-99FD9EFD5020}</b:Guid>
    <b:Author>
      <b:Author>
        <b:NameList>
          <b:Person>
            <b:Last>BIMB</b:Last>
          </b:Person>
        </b:NameList>
      </b:Author>
    </b:Author>
    <b:Title>Term Deposit-i Tawarruq</b:Title>
    <b:Year>2019</b:Year>
    <b:City>Kuala Lumpur </b:City>
    <b:Publisher>https://www.bankislam.com/personal-banking/deposit-and-investments/deposit-account/KU</b:Publisher>
    <b:RefOrder>10</b:RefOrder>
  </b:Source>
  <b:Source>
    <b:Tag>BIM191</b:Tag>
    <b:SourceType>Book</b:SourceType>
    <b:Guid>{CACA95A3-9AA5-4FD1-8E8C-25F9599D4C8C}</b:Guid>
    <b:Author>
      <b:Author>
        <b:NameList>
          <b:Person>
            <b:Last>BIMB</b:Last>
          </b:Person>
        </b:NameList>
      </b:Author>
    </b:Author>
    <b:Title>AL-AWFAR ACCOUNT</b:Title>
    <b:Year>2019</b:Year>
    <b:City>Kuala Lumpur</b:City>
    <b:Publisher>https://www.bankislam.com/personal-banking/deposit-and-investments/investments/al-awfar/</b:Publisher>
    <b:RefOrder>11</b:RefOrder>
  </b:Source>
  <b:Source>
    <b:Tag>Kha19</b:Tag>
    <b:SourceType>JournalArticle</b:SourceType>
    <b:Guid>{EFA98166-333E-4EC0-86D4-05A448AE8631}</b:Guid>
    <b:Author>
      <b:Author>
        <b:NameList>
          <b:Person>
            <b:Last>Khan</b:Last>
            <b:First>Muhammad</b:First>
          </b:Person>
          <b:Person>
            <b:Last>Yong</b:Last>
            <b:First>Lee</b:First>
            <b:Middle>Hee</b:Middle>
          </b:Person>
          <b:Person>
            <b:Last>Han</b:Last>
            <b:First>Bae</b:First>
            <b:Middle>Jung</b:Middle>
          </b:Person>
        </b:NameList>
      </b:Author>
    </b:Author>
    <b:Title>Emerging Techniques for Enhancing the Performance of Humanitarian Logistics</b:Title>
    <b:Year>2019</b:Year>
    <b:City>nternational Journal of Supply Chain Management</b:City>
    <b:JournalName>International Journal of Supply Chain Management</b:JournalName>
    <b:RefOrder>12</b:RefOrder>
  </b:Source>
</b:Sources>
</file>

<file path=customXml/itemProps1.xml><?xml version="1.0" encoding="utf-8"?>
<ds:datastoreItem xmlns:ds="http://schemas.openxmlformats.org/officeDocument/2006/customXml" ds:itemID="{06EAE305-4B99-466A-A2ED-389B129D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22</Pages>
  <Words>7787</Words>
  <Characters>44387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SHAHID</dc:creator>
  <cp:keywords/>
  <dc:description/>
  <cp:lastModifiedBy>MOHD SHAHID</cp:lastModifiedBy>
  <cp:revision>40</cp:revision>
  <dcterms:created xsi:type="dcterms:W3CDTF">2022-02-07T04:29:00Z</dcterms:created>
  <dcterms:modified xsi:type="dcterms:W3CDTF">2022-02-24T10:08:00Z</dcterms:modified>
</cp:coreProperties>
</file>