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vertAlign w:val="baseline"/>
          <w:rtl w:val="0"/>
        </w:rPr>
        <w:t xml:space="preserve">CITRA DIRI WANITA BERCADAR: ANALISIS FENOMENOLOGIS TERHADAP PANDANGAN WANITA BERCADAR TERHADAP DIRI DAN TERHADAP PANDANGAN ORANG LAIN TENTANG DIRINYA</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Muhammad Ali</w:t>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IAIN Ponorogo</w:t>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alymuhammad30@gmail.com</w:t>
      </w:r>
    </w:p>
    <w:p w:rsidR="00000000" w:rsidDel="00000000" w:rsidP="00000000" w:rsidRDefault="00000000" w:rsidRPr="00000000" w14:paraId="00000005">
      <w:pPr>
        <w:spacing w:line="254" w:lineRule="auto"/>
        <w:jc w:val="both"/>
        <w:rPr>
          <w:rFonts w:ascii="Times New Roman" w:cs="Times New Roman" w:eastAsia="Times New Roman" w:hAnsi="Times New Roman"/>
          <w:i w:val="1"/>
          <w:color w:val="00000a"/>
          <w:sz w:val="24"/>
          <w:szCs w:val="24"/>
        </w:rPr>
      </w:pPr>
      <w:r w:rsidDel="00000000" w:rsidR="00000000" w:rsidRPr="00000000">
        <w:rPr>
          <w:rFonts w:ascii="Times New Roman" w:cs="Times New Roman" w:eastAsia="Times New Roman" w:hAnsi="Times New Roman"/>
          <w:i w:val="1"/>
          <w:color w:val="00000a"/>
          <w:sz w:val="24"/>
          <w:szCs w:val="24"/>
          <w:rtl w:val="0"/>
        </w:rPr>
        <w:t xml:space="preserve">Abstract: Self-image is the result of the process of forming the environment. Women who wear the veil (cadar) by the environment are positioned as people who are oppressed, terrorists or other stigma. Something that is important to do is to understand deeply about what is inside these veiled women about themselves and about what other people respond to about them. To find the answer to this, this study uses a qualitative approach with the phenomenological method. To obtain data using in-depth interview techniques which are then analyzed using a four-step approach Jonathan A. Smith. From the data collection, it was found that the respondents decided to use the veil based on their beliefs, family and peers. The mixed views expressed by family and society, however, were respondents expressed pride and happiness by wearing the veil.</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Abstrak: </w:t>
      </w:r>
      <w:r w:rsidDel="00000000" w:rsidR="00000000" w:rsidRPr="00000000">
        <w:rPr>
          <w:rFonts w:ascii="Times New Roman" w:cs="Times New Roman" w:eastAsia="Times New Roman" w:hAnsi="Times New Roman"/>
          <w:b w:val="0"/>
          <w:sz w:val="24"/>
          <w:szCs w:val="24"/>
          <w:vertAlign w:val="baseline"/>
          <w:rtl w:val="0"/>
        </w:rPr>
        <w:t xml:space="preserve">Citra diri merupakan hasil dari proses pembentukan lingkungan. Wanita yang menggunakan cadar oleh lingkungan disituasikan sebagai orang yang tertindas, teroris atau stigma lain. Sesuatu yang penting untuk dilakukan adalah memahami secara mendalam tentang apa yang ada dalam diri wanita bercadar ini tentang diri dan tentang apa yang direspon oleh orang lain tentang diri mereka. Untuk menemukan jawaban dari hal tersebut, maka penelitian ini menggunakan pendekatan kualitatif dengan metode fenomenologi. Untuk mendapatkan data menggunakan teknik wawancara mendalam yang kemudian dianalisis menggunakan pendekatan empat langkah dari </w:t>
      </w:r>
      <w:r w:rsidDel="00000000" w:rsidR="00000000" w:rsidRPr="00000000">
        <w:rPr>
          <w:rFonts w:ascii="Times New Roman" w:cs="Times New Roman" w:eastAsia="Times New Roman" w:hAnsi="Times New Roman"/>
          <w:sz w:val="24"/>
          <w:szCs w:val="24"/>
          <w:vertAlign w:val="baseline"/>
          <w:rtl w:val="0"/>
        </w:rPr>
        <w:t xml:space="preserve">Jonathan A. Smith. Dari pengumpulan data ditemukan bahwa responden memutuskan menggunaan cadar berdasarkan atas panggilan keyakinan, keluarga, dan teman sebaya. Pandangan beragam yang diekspresikan oleh keluarga dan masyarakat, meskipun demikian, responden mengungkapkan kebanggaan dan kebahagiaan dengan mengenakan cadar.</w:t>
      </w:r>
      <w:r w:rsidDel="00000000" w:rsidR="00000000" w:rsidRPr="00000000">
        <w:rPr>
          <w:rFonts w:ascii="Times New Roman" w:cs="Times New Roman" w:eastAsia="Times New Roman" w:hAnsi="Times New Roman"/>
          <w:i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Kata kunci: </w:t>
      </w:r>
      <w:r w:rsidDel="00000000" w:rsidR="00000000" w:rsidRPr="00000000">
        <w:rPr>
          <w:rFonts w:ascii="Times New Roman" w:cs="Times New Roman" w:eastAsia="Times New Roman" w:hAnsi="Times New Roman"/>
          <w:sz w:val="24"/>
          <w:szCs w:val="24"/>
          <w:vertAlign w:val="baseline"/>
          <w:rtl w:val="0"/>
        </w:rPr>
        <w:t xml:space="preserve">Citra diri, wanita, cadar</w:t>
      </w:r>
    </w:p>
    <w:p w:rsidR="00000000" w:rsidDel="00000000" w:rsidP="00000000" w:rsidRDefault="00000000" w:rsidRPr="00000000" w14:paraId="00000009">
      <w:pPr>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w:t>
      </w:r>
      <w:r w:rsidDel="00000000" w:rsidR="00000000" w:rsidRPr="00000000">
        <w:rPr>
          <w:rFonts w:ascii="Times New Roman" w:cs="Times New Roman" w:eastAsia="Times New Roman" w:hAnsi="Times New Roman"/>
          <w:b w:val="1"/>
          <w:sz w:val="24"/>
          <w:szCs w:val="24"/>
          <w:rtl w:val="0"/>
        </w:rPr>
        <w:t xml:space="preserve">ENDAHULUAN</w:t>
      </w:r>
      <w:r w:rsidDel="00000000" w:rsidR="00000000" w:rsidRPr="00000000">
        <w:rPr>
          <w:rtl w:val="0"/>
        </w:rPr>
      </w:r>
    </w:p>
    <w:p w:rsidR="00000000" w:rsidDel="00000000" w:rsidP="00000000" w:rsidRDefault="00000000" w:rsidRPr="00000000" w14:paraId="0000000A">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Secara umum, Islam tampaknya dikaitkan dengan beberapa ketakutan dan stereotip di mata orang Barat. Hirchkind dan Mahmood dalam </w:t>
      </w:r>
      <w:r w:rsidDel="00000000" w:rsidR="00000000" w:rsidRPr="00000000">
        <w:rPr>
          <w:rFonts w:ascii="Times New Roman" w:cs="Times New Roman" w:eastAsia="Times New Roman" w:hAnsi="Times New Roman"/>
          <w:vertAlign w:val="baseline"/>
          <w:rtl w:val="0"/>
        </w:rPr>
        <w:t xml:space="preserve">Charles Hirschkind &amp; Saba Mahmood</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vertAlign w:val="baseline"/>
          <w:rtl w:val="0"/>
        </w:rPr>
        <w:t xml:space="preserve"> menggambarkan secara jelas tentang wajah negatif tentang Islam seperti: pandangan negatif terhadap wanita mengenakan cadar, </w:t>
      </w:r>
      <w:r w:rsidDel="00000000" w:rsidR="00000000" w:rsidRPr="00000000">
        <w:rPr>
          <w:rFonts w:ascii="Times New Roman" w:cs="Times New Roman" w:eastAsia="Times New Roman" w:hAnsi="Times New Roman"/>
          <w:i w:val="1"/>
          <w:sz w:val="24"/>
          <w:szCs w:val="24"/>
          <w:vertAlign w:val="baseline"/>
          <w:rtl w:val="0"/>
        </w:rPr>
        <w:t xml:space="preserve">qishash</w:t>
      </w:r>
      <w:r w:rsidDel="00000000" w:rsidR="00000000" w:rsidRPr="00000000">
        <w:rPr>
          <w:rFonts w:ascii="Times New Roman" w:cs="Times New Roman" w:eastAsia="Times New Roman" w:hAnsi="Times New Roman"/>
          <w:sz w:val="24"/>
          <w:szCs w:val="24"/>
          <w:vertAlign w:val="baseline"/>
          <w:rtl w:val="0"/>
        </w:rPr>
        <w:t xml:space="preserve"> potong tangan dan kepala, shalat berjamaah, pemberlakuan moralitas publik secara normatif didasarkan pada interpretasi puritan dan legalistik teks-teks agama, penolakan dan kebencian terhadap Barat dan budaya globalnya, keinginan untuk mengesampingkan sejarah dan kembali ke masa lalu yang murni, dan Islam dianggap menggunakan kekerasan terhadap orang-orang yang berbeda. Begitu pula survei Scanlon Foundation</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vertAlign w:val="baseline"/>
          <w:rtl w:val="0"/>
        </w:rPr>
        <w:t xml:space="preserve"> sejak tahun 2010 yang menguji tentang sikap responden terhadap anggota tiga kelompok agama - Kristen, Budha dan Muslim. Tanggapan yang sangat negatif lebih signifikan terhadap Muslim sebesar 25% dibanding terhadap orang Kristen atau Budha”.</w:t>
      </w:r>
    </w:p>
    <w:p w:rsidR="00000000" w:rsidDel="00000000" w:rsidP="00000000" w:rsidRDefault="00000000" w:rsidRPr="00000000" w14:paraId="0000000B">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Dari gambaran di atas, yang menjadi konsen dalam penelitian ini secara khusus tentang cadar. Wanita muslimah yang memakai cadar (dalam tulisan ini kata cadar untuk mewakili </w:t>
      </w:r>
      <w:r w:rsidDel="00000000" w:rsidR="00000000" w:rsidRPr="00000000">
        <w:rPr>
          <w:rFonts w:ascii="Times New Roman" w:cs="Times New Roman" w:eastAsia="Times New Roman" w:hAnsi="Times New Roman"/>
          <w:i w:val="1"/>
          <w:sz w:val="24"/>
          <w:szCs w:val="24"/>
          <w:vertAlign w:val="baseline"/>
          <w:rtl w:val="0"/>
        </w:rPr>
        <w:t xml:space="preserve">niqab</w:t>
      </w:r>
      <w:r w:rsidDel="00000000" w:rsidR="00000000" w:rsidRPr="00000000">
        <w:rPr>
          <w:rFonts w:ascii="Times New Roman" w:cs="Times New Roman" w:eastAsia="Times New Roman" w:hAnsi="Times New Roman"/>
          <w:sz w:val="24"/>
          <w:szCs w:val="24"/>
          <w:vertAlign w:val="baseline"/>
          <w:rtl w:val="0"/>
        </w:rPr>
        <w:t xml:space="preserve"> dan </w:t>
      </w:r>
      <w:r w:rsidDel="00000000" w:rsidR="00000000" w:rsidRPr="00000000">
        <w:rPr>
          <w:rFonts w:ascii="Times New Roman" w:cs="Times New Roman" w:eastAsia="Times New Roman" w:hAnsi="Times New Roman"/>
          <w:i w:val="1"/>
          <w:sz w:val="24"/>
          <w:szCs w:val="24"/>
          <w:vertAlign w:val="baseline"/>
          <w:rtl w:val="0"/>
        </w:rPr>
        <w:t xml:space="preserve">burqa</w:t>
      </w:r>
      <w:r w:rsidDel="00000000" w:rsidR="00000000" w:rsidRPr="00000000">
        <w:rPr>
          <w:rFonts w:ascii="Times New Roman" w:cs="Times New Roman" w:eastAsia="Times New Roman" w:hAnsi="Times New Roman"/>
          <w:sz w:val="24"/>
          <w:szCs w:val="24"/>
          <w:vertAlign w:val="baseline"/>
          <w:rtl w:val="0"/>
        </w:rPr>
        <w:t xml:space="preserve">) bisa dikatakan sebagai komunitas monoritas di mayoritas bangsa di dunia. Gambaran minoritas ini terlihat dari beberapa data bahwa cadar (dalam arti burqa) yang menutupi seluruh tubuh jarang terjadi bahkan di sebagian besar negara Muslim (diperkirakan 90% wanita Islam tidak mengenakan burqa),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vertAlign w:val="baseline"/>
          <w:rtl w:val="0"/>
        </w:rPr>
        <w:t xml:space="preserve"> apalagi di negara-negara Eropa Barat (sekitar kurang dari 200 wanita mengenakan niqab di Perancis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vertAlign w:val="baseline"/>
          <w:rtl w:val="0"/>
        </w:rPr>
        <w:t xml:space="preserve"> dan diperkirakan 30 wanita mengenakan burqa di Belgia),</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tl w:val="0"/>
        </w:rPr>
      </w:r>
    </w:p>
    <w:p w:rsidR="00000000" w:rsidDel="00000000" w:rsidP="00000000" w:rsidRDefault="00000000" w:rsidRPr="00000000" w14:paraId="0000000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Pelarangan penggunaan cadar di negara-negara Eropa termasuk massif dilakan sperti di Belgia, pada tahun 2010;</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vertAlign w:val="baseline"/>
          <w:rtl w:val="0"/>
        </w:rPr>
        <w:t xml:space="preserve"> di Jerman, 8 dari 16 negara sejak tahun 2004;</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vertAlign w:val="baseline"/>
          <w:rtl w:val="0"/>
        </w:rPr>
        <w:t xml:space="preserve"> di Perancis.</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vertAlign w:val="baseline"/>
          <w:rtl w:val="0"/>
        </w:rPr>
        <w:t xml:space="preserve">Retorika-retorika yang dibangun untuk memperkuat alasan dalam melarang cadar di banyak negara Eropa seperti kesetaraan, budaya, dan lainnya.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vertAlign w:val="baseline"/>
          <w:rtl w:val="0"/>
        </w:rPr>
        <w:t xml:space="preserve">Konsekuensi dari pelarangan cadar ini menjadikan perempuan Muslim sebagai target diskriminasi, pelecehan, dan bentuk-bentuk viktimisasi lainnya,</w:t>
      </w:r>
      <w:r w:rsidDel="00000000" w:rsidR="00000000" w:rsidRPr="00000000">
        <w:rPr>
          <w:rFonts w:ascii="Times New Roman" w:cs="Times New Roman" w:eastAsia="Times New Roman" w:hAnsi="Times New Roman"/>
          <w:sz w:val="24"/>
          <w:szCs w:val="24"/>
          <w:vertAlign w:val="superscript"/>
        </w:rPr>
        <w:footnoteReference w:customMarkFollows="0" w:id="9"/>
      </w:r>
      <w:r w:rsidDel="00000000" w:rsidR="00000000" w:rsidRPr="00000000">
        <w:rPr>
          <w:rFonts w:ascii="Times New Roman" w:cs="Times New Roman" w:eastAsia="Times New Roman" w:hAnsi="Times New Roman"/>
          <w:sz w:val="24"/>
          <w:szCs w:val="24"/>
          <w:vertAlign w:val="baseline"/>
          <w:rtl w:val="0"/>
        </w:rPr>
        <w:t xml:space="preserve"> munculnya stigmatisasi lebih lanjut terhadap perempuan Muslim, wanita Muslim menjadi target kekerasan di jalan-jalan bahwa terdapat 69% dari wanita yang mengenakan cadar melaporkan setidaknya satu kejadian diskriminasi dibandingkan 29% wanita yang tidak bercadar. </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vertAlign w:val="baseline"/>
          <w:rtl w:val="0"/>
        </w:rPr>
        <w:t xml:space="preserve"> wanita Muslim dilecehkan, dipecat dari pekerjaan, ditolak akses ke tempat-tempat umum, dan yang lainnya didiskriminasi karena mereka mengenakan cadar.  </w:t>
      </w:r>
    </w:p>
    <w:p w:rsidR="00000000" w:rsidDel="00000000" w:rsidP="00000000" w:rsidRDefault="00000000" w:rsidRPr="00000000" w14:paraId="0000000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Indonesia sebagai Negara yang memiliki peduduk muslim terbesar juga memiliki prasangka negatif terhadap wanita bercadar. Seperti pelarangan penggunaan cadar di perguruan tinggi Islam UIN Sunan Kali Jaga Yogyakarta.</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vertAlign w:val="baseline"/>
          <w:rtl w:val="0"/>
        </w:rPr>
        <w:t xml:space="preserve"> Di IAIN Bukit Tinggi</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vertAlign w:val="baseline"/>
          <w:rtl w:val="0"/>
        </w:rPr>
        <w:t xml:space="preserve"> seorang dosen yang bercadar dilarang untuk mengajar dengan alasan mengganggu proses belajar mengajar. Kasus pawai yang dilakukan oleh anak-anak TK</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vertAlign w:val="baseline"/>
          <w:rtl w:val="0"/>
        </w:rPr>
        <w:t xml:space="preserve"> dengan memegang replika senjata dan menggunakan cadar, langsung menjadi berita nasional dan penyelenggara langsung diproses. </w:t>
      </w:r>
    </w:p>
    <w:p w:rsidR="00000000" w:rsidDel="00000000" w:rsidP="00000000" w:rsidRDefault="00000000" w:rsidRPr="00000000" w14:paraId="0000000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Penelitian tentang wanita bercadar pernah dilakukan oleh Alif Fathur Rahman dan Muhammad Syafiq dengan judul, “motivasi, stigma dan </w:t>
      </w:r>
      <w:r w:rsidDel="00000000" w:rsidR="00000000" w:rsidRPr="00000000">
        <w:rPr>
          <w:rFonts w:ascii="Times New Roman" w:cs="Times New Roman" w:eastAsia="Times New Roman" w:hAnsi="Times New Roman"/>
          <w:i w:val="1"/>
          <w:sz w:val="24"/>
          <w:szCs w:val="24"/>
          <w:rtl w:val="0"/>
        </w:rPr>
        <w:t xml:space="preserve">coping stigma</w:t>
      </w:r>
      <w:r w:rsidDel="00000000" w:rsidR="00000000" w:rsidRPr="00000000">
        <w:rPr>
          <w:rFonts w:ascii="Times New Roman" w:cs="Times New Roman" w:eastAsia="Times New Roman" w:hAnsi="Times New Roman"/>
          <w:sz w:val="24"/>
          <w:szCs w:val="24"/>
          <w:rtl w:val="0"/>
        </w:rPr>
        <w:t xml:space="preserve"> pada perempuan bercadar”. Hasil penelitian menunjukkan bahwa, perempuan bercadar karena termotivasi oleh ketaatan dalam beragama dan keinginan untuk menghindarkan diri dari objektivikasi seksual. Dengan motivasi tersebut membuat mereka siap untuk menghadapi stigma seperti dianggap fanatik, anggota kelompok teroris, dan dihindari oleh orang di sekitarnya. Strategi dalam menghadapi stigma yang ditempuh oleh partisipan digolongkan menjadi dua, yakni strategi internal dengan cara mengabaikan dan memaklumi pandangan negatif masyarakat sekitar, dan stratei eksternal memberikan penjelasan sebagai klarifikasi dan ikut terlibat dalam kegiatan bersama masyarakat sekitar.</w:t>
      </w:r>
    </w:p>
    <w:p w:rsidR="00000000" w:rsidDel="00000000" w:rsidP="00000000" w:rsidRDefault="00000000" w:rsidRPr="00000000" w14:paraId="0000000F">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Menggunakan cadar merupakan hak kebebasan bagi seorang wanita, semestinya berbagai pihak mendukung hal ini tidak malah menjadikan mereka sebagai objek prasangka seperti yang diungkapkan oleh Tolaymat dan Moradi</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vertAlign w:val="baseline"/>
          <w:rtl w:val="0"/>
        </w:rPr>
        <w:t xml:space="preserve"> untuk upaya keadilan sosial yang mengadvokasi pilihan bebas wanita Muslim mengenakan cadar. Begitu pula di Pondok Pesantren Darul Ihsan Madiun, para wanitanya menggunakan cadar jika keluar dari pondok dan bertemu dengan laki-laki yang bukan mahram. Komunitas bercadar di Pondok Pesantren Darul Ihsan Madiun terdiri dari santriwati, mudarrisah (para guru wanita), dan orang tua santri. Ada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baseline"/>
          <w:rtl w:val="0"/>
        </w:rPr>
        <w:t xml:space="preserve">ang unik di Pondok Pesantren Darul Ihsan Madiun adalah arah pemahaman agama mereka. Mereka membawa bendera pemahaman salaf dalam praktik keagamaan mereka. Pengajaran dilakukan terpisah antara santriwati dan santriwan</w:t>
      </w:r>
      <w:r w:rsidDel="00000000" w:rsidR="00000000" w:rsidRPr="00000000">
        <w:rPr>
          <w:rFonts w:ascii="Times New Roman" w:cs="Times New Roman" w:eastAsia="Times New Roman" w:hAnsi="Times New Roman"/>
          <w:sz w:val="24"/>
          <w:szCs w:val="24"/>
          <w:rtl w:val="0"/>
        </w:rPr>
        <w:t xml:space="preserve">. Untuk</w:t>
      </w:r>
      <w:r w:rsidDel="00000000" w:rsidR="00000000" w:rsidRPr="00000000">
        <w:rPr>
          <w:rFonts w:ascii="Times New Roman" w:cs="Times New Roman" w:eastAsia="Times New Roman" w:hAnsi="Times New Roman"/>
          <w:sz w:val="24"/>
          <w:szCs w:val="24"/>
          <w:vertAlign w:val="baseline"/>
          <w:rtl w:val="0"/>
        </w:rPr>
        <w:t xml:space="preserve"> santriwan dididik oleh pengajar laki-laki, sementara santriwati diasuh oleh guru wanita pula. Namun bagi santriwati terkadang juga diajar oleh guru laki-laki tapi hanya mendengarkan secara langsung melalui pengeras suara yang diawasi oleh guru perempuan.</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Seperti yang diterangkan sebelumnya, bahwa pandangan yang negatif terhadap wanita bercadar tidak terjadi di Negara-negara yang penduduknya minoritas muslim saja, tetapi juga di negera-negara yang mayoritas penduduknya muslim. Apakah ketika pandangan negatif dan tindakan diskriminatif tersebut memengaruhi citra diri mereka atau tidak? Sementara secara teori, citra diri dibentuk oleh banyak faktor, seperti pengaruh orang tua, teman, media dll. </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Berdasarkan latar belakang di atas, s</w:t>
      </w:r>
      <w:r w:rsidDel="00000000" w:rsidR="00000000" w:rsidRPr="00000000">
        <w:rPr>
          <w:rFonts w:ascii="Times New Roman" w:cs="Times New Roman" w:eastAsia="Times New Roman" w:hAnsi="Times New Roman"/>
          <w:sz w:val="24"/>
          <w:szCs w:val="24"/>
          <w:vertAlign w:val="baseline"/>
          <w:rtl w:val="0"/>
        </w:rPr>
        <w:t xml:space="preserve">angat menarik untuk meneliti citra diri wanita bercadar secara khusus di Pondok Pesantren Darul Ihsan Madiun. Penelitian</w:t>
      </w:r>
      <w:r w:rsidDel="00000000" w:rsidR="00000000" w:rsidRPr="00000000">
        <w:rPr>
          <w:rFonts w:ascii="Times New Roman" w:cs="Times New Roman" w:eastAsia="Times New Roman" w:hAnsi="Times New Roman"/>
          <w:b w:val="0"/>
          <w:sz w:val="24"/>
          <w:szCs w:val="24"/>
          <w:vertAlign w:val="baseline"/>
          <w:rtl w:val="0"/>
        </w:rPr>
        <w:t xml:space="preserve"> ini ingin menjawab beberapa pertanyaan; Apa alasan-alasan wanita di Pondok Pesantren Darul Ihsan memutuskan menggunanakan cadar? Bagaimana tanggapan orang di sekitar wanita yang memakai cadar? Dan bagaimana wanita bercadar memandang dirinya sendiri sebagai wanita bercadar?</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0"/>
          <w:sz w:val="24"/>
          <w:szCs w:val="24"/>
          <w:vertAlign w:val="baseline"/>
          <w:rtl w:val="0"/>
        </w:rPr>
        <w:t xml:space="preserve">Penelitian ini menggunakan pendekatan kualitatif dengan jenis metode fenomenologi di Pondok Pesantren Darul Ihsan yang terletah di Kelurahan Munggut, Kecamatan Wungu, Kabupaten Madiun yang memiliki kedudukan hukum sejak tahun 2015. Di lokasi ini yang akan diambil datanya pada para guru wanita dan wali murid yang menggunakan cadar minimal sudah 2 tahun. Penggunaan jenis fenomenologi dalam penelitian ini karena peneliti ingin mengkaji lebih dalam tentang para pemakai cadar dalam kehidupan sehari-hari yang direfleksikan dengan pemaknaan citra diri oleh pemakai cadar itu sendiri. Di samping itu peneliti tidak melakukan reduksi kondisi dan lingkungan untuk memperoleh data. Untuk mengumpulkan data yang dibutuhkan dalam penelitian ini berkaitan dengan citra diri wanita bercadar maka digunakan teknik wawancara mendalam. Teknik ini dipakai karena fokus penelitian berkenaan dengan kondisi psikologis yang dialami oleh pemakai cadar dalam kehidupannya sehari-hari yang dirumuskan dengan konsep citra diri. </w:t>
      </w:r>
      <w:r w:rsidDel="00000000" w:rsidR="00000000" w:rsidRPr="00000000">
        <w:rPr>
          <w:rFonts w:ascii="Times New Roman" w:cs="Times New Roman" w:eastAsia="Times New Roman" w:hAnsi="Times New Roman"/>
          <w:sz w:val="24"/>
          <w:szCs w:val="24"/>
          <w:vertAlign w:val="baseline"/>
          <w:rtl w:val="0"/>
        </w:rPr>
        <w:t xml:space="preserve">Analisis data dilakukan dengan mengadopsi empat langkah dari Jonathan A. Smith</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vertAlign w:val="baseline"/>
          <w:rtl w:val="0"/>
        </w:rPr>
        <w:t xml:space="preserve">; langkah pertama membaca keseluruhan deskripsi yang diutarakan oleh partisipan, langkah kedua penyusunan dan pembuatan bagian-bagian deksripsi, langkah ketiga melakukan transformasi makna yang tersirat menjadi tersurat, langkah keempat menemukan makna.</w:t>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HASIL DAN PEMBAHASAN</w:t>
      </w:r>
    </w:p>
    <w:p w:rsidR="00000000" w:rsidDel="00000000" w:rsidP="00000000" w:rsidRDefault="00000000" w:rsidRPr="00000000" w14:paraId="0000001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Alasan Menggunakan Cadar</w:t>
      </w:r>
      <w:r w:rsidDel="00000000" w:rsidR="00000000" w:rsidRPr="00000000">
        <w:rPr>
          <w:rtl w:val="0"/>
        </w:rPr>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Hasil penelitian menungungkapkan bahwa wanita bercadar memiliki alasan tersendiri menggunakan cadar. Seperti yang dituturkan oleh responden </w:t>
      </w:r>
      <w:r w:rsidDel="00000000" w:rsidR="00000000" w:rsidRPr="00000000">
        <w:rPr>
          <w:rFonts w:ascii="Times New Roman" w:cs="Times New Roman" w:eastAsia="Times New Roman" w:hAnsi="Times New Roman"/>
          <w:color w:val="000000"/>
          <w:sz w:val="24"/>
          <w:szCs w:val="24"/>
          <w:vertAlign w:val="baseline"/>
          <w:rtl w:val="0"/>
        </w:rPr>
        <w:t xml:space="preserve">UA ia menggunakan cadar “karena mengikuti perintah-perintah Allah yang terdapat dalam al-qur'an dan sunnah-sunnah rasul-nya”. Responden lain UM yang menggunakan cadar sejak berumur 15 tahun mengungkapkan “ disamping karena mengikuti syariat dengan apa yang Allah perintahkan kepada umatnya untuk menutupi aurat dengan sempurna, juga agar orang yang bukan mahram tidak bisa memandang kita seperti apa wajah kita, dan kita juga terjaga untuk tidak memandang orang yang bukan mahram”. Responden UA yang sudah 7 tahun mengenakan cadar tepatnya tahun 2002 mengamini ungkapan UM “dengan memakai cadar lebih terjaga karena kita bisa menutup aurat dengan sempurna”. </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Sementara itu, responden lain FA yang mengenakan cadar pada umur 20 tahun di tahun 2017 yang lalu menuturkan bahwa ia memakai cadar diawali  “karena terinspirasi dengan orang yang menutup aurat dengan sempurna, untuk menjaga diri mereka”. Sedangkan responden </w:t>
      </w:r>
      <w:r w:rsidDel="00000000" w:rsidR="00000000" w:rsidRPr="00000000">
        <w:rPr>
          <w:rFonts w:ascii="Times New Roman" w:cs="Times New Roman" w:eastAsia="Times New Roman" w:hAnsi="Times New Roman"/>
          <w:sz w:val="24"/>
          <w:szCs w:val="24"/>
          <w:vertAlign w:val="baseline"/>
          <w:rtl w:val="0"/>
        </w:rPr>
        <w:t xml:space="preserve">ZUR menggunakan cadar karena diperintah oleh orang tua seperti penuturannya “pada awalnya </w:t>
      </w:r>
      <w:r w:rsidDel="00000000" w:rsidR="00000000" w:rsidRPr="00000000">
        <w:rPr>
          <w:rFonts w:ascii="Times New Roman" w:cs="Times New Roman" w:eastAsia="Times New Roman" w:hAnsi="Times New Roman"/>
          <w:color w:val="000000"/>
          <w:sz w:val="24"/>
          <w:szCs w:val="24"/>
          <w:vertAlign w:val="baseline"/>
          <w:rtl w:val="0"/>
        </w:rPr>
        <w:t xml:space="preserve">orang tua yang memerintahkan saya untuk berhijab,</w:t>
      </w:r>
      <w:r w:rsidDel="00000000" w:rsidR="00000000" w:rsidRPr="00000000">
        <w:rPr>
          <w:rFonts w:ascii="Times New Roman" w:cs="Times New Roman" w:eastAsia="Times New Roman" w:hAnsi="Times New Roman"/>
          <w:sz w:val="24"/>
          <w:szCs w:val="24"/>
          <w:vertAlign w:val="baseline"/>
          <w:rtl w:val="0"/>
        </w:rPr>
        <w:t xml:space="preserve"> namun pada berikutnya saya menyadari bahwa menggunakan cadar sebenarnya </w:t>
      </w:r>
      <w:r w:rsidDel="00000000" w:rsidR="00000000" w:rsidRPr="00000000">
        <w:rPr>
          <w:rFonts w:ascii="Times New Roman" w:cs="Times New Roman" w:eastAsia="Times New Roman" w:hAnsi="Times New Roman"/>
          <w:color w:val="000000"/>
          <w:sz w:val="24"/>
          <w:szCs w:val="24"/>
          <w:vertAlign w:val="baseline"/>
          <w:rtl w:val="0"/>
        </w:rPr>
        <w:t xml:space="preserve">untuk menjalankan perintah Allah dan menjalankan syari'atnya, karena sebagai muslimah harus menjalani semua itu”. Berbeda dengan responden UAZ yang memakai cadar sejak tahun 1998 mengatakan bahwa ia memakai cadar “awalnya karena diajak saudara untuk menghadiri taklim baru kemudian memahami hukum bercadar”.</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Hasil Temuan di atas bisa dikelompokkan alasan wanita bercadar menjadi dua kelompok besar, yakni; alasan dari dalam berupa keyakinan agama, alasan dari luar karena tertarik melihat teman yang bercadar, pengaruh orang tua, dan orang yang terdekat seperti saudara. Aspek pertama yang mendasari wanita bercadar adalah karena kayakinan agama yang mereka miliki ini sangat bertentangan dengan stigma Barat yang mengatakan para wanita dipaksa untuk memakainya, bentuk penghinaan terhadap wanita dan wanita tidak punya pilihan untuk menolaknya.</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vertAlign w:val="baseline"/>
          <w:rtl w:val="0"/>
        </w:rPr>
        <w:t xml:space="preserve"> Dari temuan ini justru menguatkan apa yang disebutkan oleh </w:t>
      </w:r>
      <w:r w:rsidDel="00000000" w:rsidR="00000000" w:rsidRPr="00000000">
        <w:rPr>
          <w:rFonts w:ascii="Times New Roman" w:cs="Times New Roman" w:eastAsia="Times New Roman" w:hAnsi="Times New Roman"/>
          <w:vertAlign w:val="baseline"/>
          <w:rtl w:val="0"/>
        </w:rPr>
        <w:t xml:space="preserve">Rajeswari Sunder Rajan; </w:t>
      </w:r>
      <w:r w:rsidDel="00000000" w:rsidR="00000000" w:rsidRPr="00000000">
        <w:rPr>
          <w:rFonts w:ascii="Times New Roman" w:cs="Times New Roman" w:eastAsia="Times New Roman" w:hAnsi="Times New Roman"/>
          <w:sz w:val="24"/>
          <w:szCs w:val="24"/>
          <w:vertAlign w:val="baseline"/>
          <w:rtl w:val="0"/>
        </w:rPr>
        <w:t xml:space="preserve">Anuradha Dingwaney Needham</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vertAlign w:val="baseline"/>
          <w:rtl w:val="0"/>
        </w:rPr>
        <w:t xml:space="preserve"> pertanyaan tentang cadar membuktikan bahwa agama sebagai dasar identitas dan praktik budaya yang identik dengan umat beragama yang merupakan sebuah komunitas, bangsa, atau peradaban yang menjadi dasar perbedaan dan dengan juga konflik. Dalam kasus cadar, orang bercadar hanya percaya dan mengandalkan Tuhan sehingga menghasilkan kepercayaan diri dalam melakukan setiap perilakunya.</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Teman sebaya menjadi alasan lain wanita memutuskan untuk menggunakan cadar. Identitas teman sebaya yang menjadi kelompok pergaulan akan mendorong seseorang untuk mengidentifikasi bagaimana kelompok berperilaku termasuk dalam berpakaian. Hal ini sesuai dengan penjelasan Doru Postica &amp; António Cardoso</w:t>
      </w:r>
      <w:r w:rsidDel="00000000" w:rsidR="00000000" w:rsidRPr="00000000">
        <w:rPr>
          <w:rFonts w:ascii="Times New Roman" w:cs="Times New Roman" w:eastAsia="Times New Roman" w:hAnsi="Times New Roman"/>
          <w:sz w:val="24"/>
          <w:szCs w:val="24"/>
          <w:vertAlign w:val="superscript"/>
        </w:rPr>
        <w:footnoteReference w:customMarkFollows="0" w:id="20"/>
      </w:r>
      <w:r w:rsidDel="00000000" w:rsidR="00000000" w:rsidRPr="00000000">
        <w:rPr>
          <w:rFonts w:ascii="Times New Roman" w:cs="Times New Roman" w:eastAsia="Times New Roman" w:hAnsi="Times New Roman"/>
          <w:sz w:val="24"/>
          <w:szCs w:val="24"/>
          <w:vertAlign w:val="baseline"/>
          <w:rtl w:val="0"/>
        </w:rPr>
        <w:t xml:space="preserve"> bahwa orang menganggap orang lain yang mereka sukai lebih mirip dengan diri mereka daripada orang yang tidak mereka sukai. Identifikasi dengan teman sebaya yang menggunakan cadar ini terlihat dalam tuturan dari responden FA </w:t>
      </w:r>
      <w:r w:rsidDel="00000000" w:rsidR="00000000" w:rsidRPr="00000000">
        <w:rPr>
          <w:rFonts w:ascii="Times New Roman" w:cs="Times New Roman" w:eastAsia="Times New Roman" w:hAnsi="Times New Roman"/>
          <w:color w:val="000000"/>
          <w:sz w:val="24"/>
          <w:szCs w:val="24"/>
          <w:vertAlign w:val="baseline"/>
          <w:rtl w:val="0"/>
        </w:rPr>
        <w:t xml:space="preserve">“karena terinspirasi dengan orang yang menutup aurat dengan sempurna, untuk menjaga diri mereka”.</w:t>
      </w:r>
      <w:r w:rsidDel="00000000" w:rsidR="00000000" w:rsidRPr="00000000">
        <w:rPr>
          <w:rtl w:val="0"/>
        </w:rPr>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Keluarga menjadi faktor lain seseorang memutuskan untuk menggunakan cadar. Keluarga yang dimaksud di sini mencakup orang yang memiliki kedekatan dan pengaruh yang besar pada seseorang, Sebagaimana diuraikan oleh Berns</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vertAlign w:val="baseline"/>
          <w:rtl w:val="0"/>
        </w:rPr>
        <w:t xml:space="preserve"> bahwa keluarga memiliki fungsi yang sangat penting bagi anggota keluarga, di antaranya keluarga merupakan tempat di mana orang tua mentransmisi nilai, keyakinan, sikap, pengetahuan, keterampilan dan teknik kepada anak-anak mereka, di samping itu keluarga juga memberikan identitas kepada anggota keluarga seperti peran jender. Fungsi lain pada keluarga adalah memberikan dukungan ekonomi untuk keberlangsungan hidup dan kehidupan anggota keluarga. Dan tak kalah pentingnya, fungsi keluarga memberi dukungan emosi dan pemeliharaan, sehingga keterikatan antar anggota keluarga sangat mendalam dan berdaya tahan.</w:t>
      </w:r>
    </w:p>
    <w:p w:rsidR="00000000" w:rsidDel="00000000" w:rsidP="00000000" w:rsidRDefault="00000000" w:rsidRPr="00000000" w14:paraId="0000001A">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Tanggapan orang lain tentang cadar</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Menggunakan cadar di tengah manusia yang tidak menggunakan cadar menjadi tantangan sendiri. Sebuah pandangan akan mengarahkan pada suatu aksi yang notabene sesuai dengan pikiran yang diyakini, seperti yang dijelaskan oleh Albert Ellis dalam Richard Nelson-Jones,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2"/>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bahwa manusia diberi kecenderungan untuk berpikir rasional maupun tidak rasional. Ketika seseorang berpikir rasional maka konsekuensi berupa perilaku yang ditampilkan juga rasional. Begitu sebaliknya, jika seseorang yang memiliki pikiran yang tidak rasional maka perilaku yang dimunculkannya juga searah dengan pikirannya. Begitu pula tindakan seseorang terhaap wanita bercadar juga tergantung pada panangan mereka tentang caar itu sendiri. pandangan seseorang terhadap pemakai cadar,</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wanita bercadar, tanggapan dari orang terekat sangat menentukan dalam proses mereka konsisten dalam bercadar, karena pandangan anggota keluarga akan berpengaruh dalam kondisi psikologis mereka sendiri. Seperti yang dituturkan oleh ZUR, yang merasa sangat gembira dengan pandangan orang tuanya, “alhamdulillan orang tua menerima, bahkan mereka yang memerintahkan untuk berhijab, mendukung”. Begitu pula UM mengungkapkan bahwa keluargalah yang mengajari dan menyuruh memakai cadar. Kondisi ini hampir sama dengan apa yang dialami oleh FA dengan memberikan syarat tertentu, seperti penuturannya “orang tua mendukung tidak masalah asal masih dalam kewajaran, tidak ribet, dan tidak ekstrim, Sementara itu, terdapat pula sikap orang tua yang apatis, artinya tidak menyuruh dan tidak pula melarang seperti penuturan responden UAH dan UA, “orang tua tidak ada tanggapan”.</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Perlakuan yang berbeda diterima oleh wanita bercadar yang lain, ketika awal memakai cadar keluarga menentang dan bahkan ada yang ditarik cadarnya oleh keluarganya, hal ini tergambar dari penuturan beberap responden, seperti UAA “awalnya tidak boleh tapi setelah saya pakai keluarga banyak diem”, UA “keluarga kaget terutama ibu sangat menantang, sampai-sampai cadar saya ditarik semuanya sampai dikata-katain yang nggak-nggak” namun salah satu yang membuat UA kuat adalah saudara-saudarnya yang lain mendukung keputusan memakai cadar. Seperti penegasannya “dari saudara dekat mendukung”. UAB mengungkapkan kondisi yang berbeda karena memakai cadar setelah menikah jadi ada kaitan juga dengan orang tua suami meskipun pada akhirnya mertua bisa menerimanya, seperti yang ia kemukakan, “orang tua tidak masalah, tapi mertua menentangnya, sekarang mertua sudah bisa menerima keadaan saya”.</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Ketika ditanya bagaimana tanggapan lingkungan atau masyarakat terhadap dia yang memakai cadar, ternyata respon yang beragam pula, seperti pengalaman ZUR yang ia ungkapkan, “ada yang menghina, tapi masyarakat sekitar rumah menerima dan mendukung”. Sementara itu FA memiliki pengalaman yang hamper sama, seperti ungkapannya “ada yang melihatnya dengan sinis, dihina, dan ada yang menghina dengan dikatakan seperti hantu”. Pengalaman UAH pernah “dibilang seperti ninja”. Bahkan ada yang membully sampai dibilang terotis, seperti yang dikemukan oleh UZM “masyarakat terlihat tidak senang melihat orang-orang memakai cadar ada yang bilang teroris”, namun mekipun demikian, UZM mengungkapkan secercah harapan “tapi sebagian teman-teman pada setuju”</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Reponden UM mengungkapkan ketika masyarakat melihat ia bercadar berbagai tanggapan yang dimunculkan “ada yang merasa aneh, ada yang mengatakan alhamdulillah saya sudah berubah”. Respon negatif tapi diungkapkan dengan kata sopan juga dilontarkan oleh masyarakat, seperti yang diungkapkan oleh UAB “ada yang berkomentar, kamu pake baju sederhana lebih cantik dari pada memakai baju yang syar'i dan hitam”. Namun ada juga masyarakat yang memadang itu suatu hal yang biasa, seperti pengalaman yang dikemukan oleh UA  “masyarakat sekitar biasa aja”.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para responden di atas ketika berhadapan dengan masyarakat terlihat merupakan pengalaman umum bagi wanita bercadar, seperti yang dilami oleh seorang pengguna cadar Tyas Ummu Zahid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3"/>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mengungkapkan pengalamannya ketika telah menggunakan cadar. Banyak pandangan dan respon yang negatif terhadap dirinya yang menggunakan cadar dalam masyarakat., seperti pernah diteriaki maling dan pernah dilempari botol minuman, namun dari segi positif dia juga ditawari pekerjaan. Kisah lain dari seorang desainer Diana Nurliana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4"/>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mengungkapkan dia sering disebut sebagai istri teroris, ninja, diperiksa lebih detil ketika masuk mall.</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Sahar Al-Faifi, dari Cardiff seorang wanita mengenakan niqab berbagi pengalamannya kepada BBC News bahwa dia kadang-kadang mendapat pelecehan verbal dari orang lain karena pilihan jilbabnya."Seminggu yang lalu seseorang melecehkan saya dan mengatakan 'Anda seorang teroris yang jelek’ ketika saya mencoba memarkir mobil saya di dekat tempat tinggal saya," katanya."Dua tahun lalu, ketika aku melewati satu departemen ke departemen lain di Rumah Sakit Heath, seseorang lewat dan berkata 'jangan potong kepalaku, kau ISIS'. Cukup menyakitkan [untuk mendengar]."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5"/>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Pandangan masyarakat tersebut dipicu oleh banyak factor, termasuk dalam dari media massa yang memandang negatif pengguna cadar, seperti yang diungkapkan oleh Khiabany dan Williamson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6"/>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kasus media Inggris, menurut penelitiannya opini media terus menerus menyatakan kebencian terhadap wanita yang mengenakan niqab. Hal ini diperkuat oleh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Piela,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7"/>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ada periode 2006-2008, media Inggris cenderung melaporkan pandangan kelompok yang menentang niqab; namun, suara wanita yang mengenakan niqab diabaikan. Modus media massa dalam menggiring opini masyarakat menurut Morey dan Yaqin,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8"/>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dengan membingkai perdebatan tersebut dengan cara tertentu – dimana pemilik kekuasaan lebih dominan untuk menyuarakan pandangan mereka untuk menentang penggunaan cadar di depan umum.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Kabir N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29"/>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membuktikan hal tersebut dimana mantan 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erdana menteri Inggris Tony Blair menyebutkan cadar sebagai 'tanda pemisahan'; Sekretaris Budaya Theresa Jowell menggambarkannya sebagai 'simbol penaklukan perempuan dari laki-laki'; dan Harriet Harman, seorang menteri di Departemen Urusan Konstitusi, mengatakan bahwa dia ingin mengakhiri niqab sebagai hambatan untuk kesetaraan penuh.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Pr>
        <w:footnoteReference w:customMarkFollows="0" w:id="30"/>
      </w:r>
      <w:r w:rsidDel="00000000" w:rsidR="00000000" w:rsidRPr="00000000">
        <w:rPr>
          <w:rtl w:val="0"/>
        </w:rPr>
      </w:r>
    </w:p>
    <w:p w:rsidR="00000000" w:rsidDel="00000000" w:rsidP="00000000" w:rsidRDefault="00000000" w:rsidRPr="00000000" w14:paraId="00000023">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Opini media massa dan kolaborasi dengan kekuasaan mampu menggiring rasa kebencian dan mispersepsi terhadap cadar dan pengguna cadar. Dari penelitian ini juga muncul factor lain yang menyebabkan respon negatif masyarakat terhadap wanita bercadar, yakni karena masyarakat kurang memiliki pemahaman tentang hakikat cadar secara religious bagi wanita muslim apalagi ditambah propaganda media massa secara sporadis memandang cadar sebagai sesuatu yang negatif. </w:t>
      </w:r>
    </w:p>
    <w:p w:rsidR="00000000" w:rsidDel="00000000" w:rsidP="00000000" w:rsidRDefault="00000000" w:rsidRPr="00000000" w14:paraId="00000024">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Pandangan terhadap diri sendiri</w:t>
      </w:r>
      <w:r w:rsidDel="00000000" w:rsidR="00000000" w:rsidRPr="00000000">
        <w:rPr>
          <w:rtl w:val="0"/>
        </w:rPr>
      </w:r>
    </w:p>
    <w:p w:rsidR="00000000" w:rsidDel="00000000" w:rsidP="00000000" w:rsidRDefault="00000000" w:rsidRPr="00000000" w14:paraId="00000025">
      <w:pPr>
        <w:spacing w:line="36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Setelah memutuskan menggunakan cadar dan berbagai tanggapan dari keluarga dan masyarakat, lantas bagaimana wanita bercadar menghadapi dan memandang dirinya sendiri. Menurut penuturan UA dan UAA untuk menghadapi pandangan negatif masyarakat tidak menghiraukan “saya cuek aja terhadap tanggapan orang”, begitu pula yang disampaikan oleh UAR yang memakai cadar sejak tahun 2017 ini dengan ungkapannya “tidak memperhatikan”. namun sebelumnya menurtu UAA “bersyukur ketika mendapai hidayah dan berdoa agar istiqamah untuk menjalani kehidupan sehingga merasa nyaman, pakaiannya tidak bikin ribet dan menyenangkan sekali”.  Hal ini diamini oleh UAB “banyak bersyukur, wajar saja kalo memang orang yang masih ilmunya sedikit otomatis mereka mengecap kita sebagai teroris, kita tunjukkan saja akhlak yang baik kepada mereka”.</w:t>
      </w:r>
    </w:p>
    <w:p w:rsidR="00000000" w:rsidDel="00000000" w:rsidP="00000000" w:rsidRDefault="00000000" w:rsidRPr="00000000" w14:paraId="00000026">
      <w:pPr>
        <w:spacing w:line="360" w:lineRule="auto"/>
        <w:ind w:firstLine="720"/>
        <w:jc w:val="both"/>
        <w:rPr>
          <w:rFonts w:ascii="Times New Roman" w:cs="Times New Roman" w:eastAsia="Times New Roman" w:hAnsi="Times New Roman"/>
          <w:color w:val="000000"/>
          <w:sz w:val="24"/>
          <w:szCs w:val="24"/>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Responden lain mengunkapkan bahwa menggunakan cadar menyenangkan seperti UAN yang menggunakan cadar sudah 8 tahun “adem, enak, suka-suka aja, nyaman, sama matahari takut, emang nggak suka panas, pas nggak pake cadar rasanya ada yang kurang”, ditambah lagi ia sering memberi masukan kepada orang yang tidak memakai cadar “saya memberikan nasehat, ada yang menerima ada juga yang tidak mau terima”. Rasa senang juga diungkapkan oleh UAB yang sudah 7 tahun memakai cadar, “dengan memakai cadar lebih terjaga karena kita bisa menutup aurat dengan sempurna” dan “saya merasa tombo ati, dan merasa nyaman”, bagitu pula yang diungkapkan oleh ZUR dan UAH “senang karena mengikuti syariat dengan apa yang Allah perintahkan kepada umatnya” di samping itu menurut UAH “kalau nggak pake hijab artinya nggak pake baju dengan memakai cadar perasaan menjadi tenang dan bangga”.</w:t>
      </w:r>
    </w:p>
    <w:p w:rsidR="00000000" w:rsidDel="00000000" w:rsidP="00000000" w:rsidRDefault="00000000" w:rsidRPr="00000000" w14:paraId="00000027">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Ungkapan yang dikemukakan oleh responden tersebut membuktikan apa yang ditemukan oleh Jasperse et. al.</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vertAlign w:val="baseline"/>
          <w:rtl w:val="0"/>
        </w:rPr>
        <w:t xml:space="preserve"> di Amerika Serikat, bahwa bagi wanita muslim praktik berpakaian Islami, mengenakan pakaian longgar yang menutupi kaki dan lengan melambangkan tidak hanya identitas keagamaan, tetapi juga kebebasan dari obyektifikasi seksual dan kebanggaan dalam “penanda perbedaan nyata” seseorang. Lebih lanjut menurut Jasperse, et.al.,</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vertAlign w:val="baseline"/>
          <w:rtl w:val="0"/>
        </w:rPr>
        <w:t xml:space="preserve"> praktik jilbab telah dikaitkan dengan peningkatan kesejahteraan psikologis. Misalnya, individu yang berlatih jilbab dalam sampel Selandia Baru melaporkan kepuasan hidup yang lebih besar dan lebih sedikit gejala tekanan psikologis. </w:t>
      </w:r>
    </w:p>
    <w:p w:rsidR="00000000" w:rsidDel="00000000" w:rsidP="00000000" w:rsidRDefault="00000000" w:rsidRPr="00000000" w14:paraId="00000028">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Temuan dalam penelitian ini juga memperkuat hasil penelitian Swami et al.</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vertAlign w:val="baseline"/>
          <w:rtl w:val="0"/>
        </w:rPr>
        <w:t xml:space="preserve"> yang mengemukakan bahwa hijab juga dapat berfungsi sebagai penyangga terhadap pesan-pesan media negatif tentang standar kecantikan dan objektifikasi seksual. Diperkuat oleh Tolaymat &amp; Moradi</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vertAlign w:val="baseline"/>
          <w:rtl w:val="0"/>
        </w:rPr>
        <w:t xml:space="preserve">mengungkapkan sebuah studi dari Inggris, bahwa wanita yang memakai jilbab tidak mendmpatkan soal penampilan sesuatu hal yang sangat penting namun mereka memiliki citra tubuh yang lebih positif. </w:t>
      </w:r>
    </w:p>
    <w:p w:rsidR="00000000" w:rsidDel="00000000" w:rsidP="00000000" w:rsidRDefault="00000000" w:rsidRPr="00000000" w14:paraId="00000029">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Lebih jelas lagi, </w:t>
      </w:r>
      <w:r w:rsidDel="00000000" w:rsidR="00000000" w:rsidRPr="00000000">
        <w:rPr>
          <w:rFonts w:ascii="Times New Roman" w:cs="Times New Roman" w:eastAsia="Times New Roman" w:hAnsi="Times New Roman"/>
          <w:vertAlign w:val="baseline"/>
          <w:rtl w:val="0"/>
        </w:rPr>
        <w:t xml:space="preserve">Qurat-ul-ain Gulamhussein &amp; Nicholas R. Eaton</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vertAlign w:val="baseline"/>
          <w:rtl w:val="0"/>
        </w:rPr>
        <w:t xml:space="preserve">  mengungkapkan bahwa dengan memakai cadar atas dasar religiusitas  berhubungan negatif dengan gejala cemas dan depresi; lebih lanjut wanita muslim yang mengenakan pakaian longgar tidak merasa perlu menyesuaikan diri dengan standar kecantikan media barat dan merasa mereka tidak menjadi objek seksual, dan memiliki lebih sedikit masalah citra tubuh yang menyedihkan. </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w:t>
      </w:r>
      <w:r w:rsidDel="00000000" w:rsidR="00000000" w:rsidRPr="00000000">
        <w:rPr>
          <w:rFonts w:ascii="Times New Roman" w:cs="Times New Roman" w:eastAsia="Times New Roman" w:hAnsi="Times New Roman"/>
          <w:b w:val="1"/>
          <w:sz w:val="24"/>
          <w:szCs w:val="24"/>
          <w:rtl w:val="0"/>
        </w:rPr>
        <w:t xml:space="preserve">ENUTUP</w:t>
      </w:r>
      <w:r w:rsidDel="00000000" w:rsidR="00000000" w:rsidRPr="00000000">
        <w:rPr>
          <w:rtl w:val="0"/>
        </w:rPr>
      </w:r>
    </w:p>
    <w:p w:rsidR="00000000" w:rsidDel="00000000" w:rsidP="00000000" w:rsidRDefault="00000000" w:rsidRPr="00000000" w14:paraId="0000002C">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Hasil penelitian di atas menunjukkan bahwa keputusan menggunakan cadar bagi wanita  muslim tentu merupakan keputusan sulit karena sangat berkaitan dengan pergolakan jiwa, hubungan dengan keluarga, dan interaksi mereka dengan masyarakat. Tanggapan keluarga dan masyarakat membuat mereka membentuk pandangan mereka sendiri tentang diri mereka yang bercadar. Citra diri sebagai wanita bercadar di antara respon negatif dan positif dari lingkungan menghasilkan pandangan yang positif terhadap diri sendiri yang pada gilirannya mampu menerima pandangan negatif tersebut dengan beraktivitas sebagai bagian dari keluarga dan masyarakat, dan bahkan mereka lebih produktif dalam memberikan pemahaman kepada keluarga dan masyarakat dengan menunjukkan perilaku yang positif di tengah-tengah masyarakat.</w:t>
      </w:r>
    </w:p>
    <w:p w:rsidR="00000000" w:rsidDel="00000000" w:rsidP="00000000" w:rsidRDefault="00000000" w:rsidRPr="00000000" w14:paraId="0000002D">
      <w:pPr>
        <w:spacing w:line="36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Implikasi dari penelitian ini bahwa citra diri akan lebih positif ketika kembali pada keyakinan diri meskipun lingkungan tidak memandang hal yang sama. Di samping itu, pemahaman yang benar tentang sesuatu dalam hal ini cadar, mampu meningkatkan persepsi yang tepat tentang cadar dan orang yang memakai cadar. </w:t>
      </w:r>
    </w:p>
    <w:p w:rsidR="00000000" w:rsidDel="00000000" w:rsidP="00000000" w:rsidRDefault="00000000" w:rsidRPr="00000000" w14:paraId="0000002E">
      <w:pPr>
        <w:spacing w:line="360" w:lineRule="auto"/>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Daftar Pustaka</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“French headscarf ban opens rifts”. BBC. 11.02.2004. &lt;http://news.bbc.co.uk/2/hi/europe/3478895.stm&gt;, (15.05.2011).</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Ahmed, Leila. 2006. “Muslim Women and Other Misunderstandings. An interview with Leila Ahmed”. &lt;http://download.publicradio.org/podcast/speakingoffaith/20061207_muslim-women.mp3&gt;, (26.11.2010).</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Bbc.com, “Kisah perempuan bercadar: diteriaki maling, dilempari botol, hingga ditawari pekerjaan”. 8 Maret 2018, diakses 28 Juli 2019.</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Belgian lawmakers pass burka ban”. BBC. 30.04.2010. &lt;http://news.bbc.co.uk/2/hi/ 8652861.stm&gt;, (15.05.2011).</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Berns, R.M.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Child, Family, School, Community: Socialization and Support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Sixth Edition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Belmont: Wadsworth/Thomson Learning.</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Boris Johnson's burka jibe: Why do some Muslim women wear the veil? </w:t>
      </w: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BBC News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08 August 2018</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Detik.com. “ini hal-hal yang hanya dialami oleh wanita bercadar”, 26 Juli 2017, diakses 28 Julii 2019.</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French Senate votes... 2010. “According to different sources there are about 3.705 million Muslims living in France, being therefore the largest Muslim community in Europe. The niqab or burqa is worn by about 0.04-0.05 percent of them. The proportion of these Muslims that are even religious is not known.</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Gulamhussein, Qurat-ul-ain dan Nicholas R. Eaton, “Hijab, Religiosity, and Psychological Wellbeing of Muslim Women in the United States”.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Muslim Mental Health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Volume 9, Issue 2, 2015, ISSN1556–4908 http://dx.doi.org/10.3998/jmmh.10381607.0009.202</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Hirschkind, Charles &amp; Saba Mahmood. “Feminism, the Taliban, and Politics of Counter-Insurgency”.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Anthropological Quarterly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2/2002, pp. 339-354.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Rights Watch. 2009. “Discrimination in the Name of Neutrality”. &lt;http://www.hrw.org/en/node/80829&gt;, (17.05.2011).</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Janson, Eero. Stereotypes That Define “Us”: The Case Of Muslim Women ENDC Proceedings, Volume 14, 2011, pp. 181–196.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http://www.ksk.edu.ee/toimetised</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Jasperse, M., Ward, C., &amp; Jose, P. E. (2012). “Identity, perceived religious discrimination, and psychological well-being in Muslim immigrant women.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Applied Psychology: An International Review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61, 250–271. http://dx.doi.org/10.1111/j.14640597.2011.00467.x</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Jones, Richard Nelson.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Teori dan Praktik Konseling dan Terapi.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Terj. Helly Prajitno Soetjipto dan Sri Mulyantini Soetjipto. Yogyakarta: Pustaka Pelajar, 2011.</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Kabir N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Young British Muslims: Identity, Culture, Politics and the Media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Edinburgh: Edinburgh University Press, 2010.</w:t>
      </w:r>
    </w:p>
    <w:p w:rsidR="00000000" w:rsidDel="00000000" w:rsidP="00000000" w:rsidRDefault="00000000" w:rsidRPr="00000000" w14:paraId="0000003E">
      <w:pPr>
        <w:spacing w:after="120" w:before="120" w:line="240" w:lineRule="auto"/>
        <w:ind w:left="720" w:hanging="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Khiabany G and Williamson M (2008) “Veiled bodies – naked racism: culture, politics and race in the Sun”. </w:t>
      </w:r>
      <w:r w:rsidDel="00000000" w:rsidR="00000000" w:rsidRPr="00000000">
        <w:rPr>
          <w:rFonts w:ascii="Times New Roman" w:cs="Times New Roman" w:eastAsia="Times New Roman" w:hAnsi="Times New Roman"/>
          <w:i w:val="1"/>
          <w:sz w:val="24"/>
          <w:szCs w:val="24"/>
          <w:vertAlign w:val="baseline"/>
          <w:rtl w:val="0"/>
        </w:rPr>
        <w:t xml:space="preserve">Race &amp; Class</w:t>
      </w:r>
      <w:r w:rsidDel="00000000" w:rsidR="00000000" w:rsidRPr="00000000">
        <w:rPr>
          <w:rFonts w:ascii="Times New Roman" w:cs="Times New Roman" w:eastAsia="Times New Roman" w:hAnsi="Times New Roman"/>
          <w:sz w:val="24"/>
          <w:szCs w:val="24"/>
          <w:vertAlign w:val="baseline"/>
          <w:rtl w:val="0"/>
        </w:rPr>
        <w:t xml:space="preserve"> 50(2): 69-88.</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M.detik.com, “viralnya pawai anak TK yang bercadar dan ‘bersenjata’ di probolinggo”. 19 Agustus 2018. Diakses 28 Juli 2019.</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M.republika.co.id, “Polemik Cadar, IAIN Buki Tinggi: kami tidak melarang”. 13 Maret 2018, diakses 28 Juli 2019.</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Markus, Andrew.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Mapping Social Cohesion: The Scanlon Foundation Survey’s National Report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(Victoria: Monash University, 2014), 56.</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Mishra, Sanjeev Kumar. “Self- Concept- A Person’s Concept of  Self- Influence, International”.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Recent Research Aspects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ISSN: 2349-7688, Special Issue: Conscientious and Unimpeachable Technologies 2016, pp. 8-13</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Morey P and Yaqin A (2011) “Framing Muslims: Stereotyping and Representation after 9/11.Cambridge”, MA: Harvard University Press.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Observasi tanggal 1 Juli 2019 di Ma’had Darul Ihsan Madiun.</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Piela, A. (2016) “How do Muslim women who wear the niqab interact with others online? A case study of a profile on a photo-sharing website”.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New Media &amp; Society June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14, 2016, doi: 10.1177/1461444816649919</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Postica, Doru &amp; António Cardoso. “The Connection between Self-Image Congruence and Brand Preference for Store Brands: A Study in Portugal”.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 Bras. Planej. Desenv., Curitiba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 4, n. 1, p. 22-39, jan./jun. 2015.</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Rajan, Rajeswari Sunder &amp; Anuradha Dingwaney Needham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Crisis of Secularism in India.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(Durham: Duke University Press, 2007), 2-3.</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Rippy, Alyssa E. &amp; Elana Newman, unpublished raw data, 2008, copy on file with the Women’s Rights Project.</w:t>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Smith,Jonathan 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Dasar-dasar Psikologi Kualitatif: Pedoman Praktis Metode Penelitian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Terj. M. Khozim. Bandung: Nusa Media, 2009.</w:t>
      </w:r>
    </w:p>
    <w:p w:rsidR="00000000" w:rsidDel="00000000" w:rsidP="00000000" w:rsidRDefault="00000000" w:rsidRPr="00000000" w14:paraId="0000004A">
      <w:pPr>
        <w:spacing w:after="120" w:before="120" w:line="240" w:lineRule="auto"/>
        <w:ind w:left="720" w:hanging="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Swami, V., Miah, J., Noorani, N., &amp; Taylor, D. “Is the hijab protective? An investigation of body image and related constructs among British Muslim women”. </w:t>
      </w:r>
      <w:r w:rsidDel="00000000" w:rsidR="00000000" w:rsidRPr="00000000">
        <w:rPr>
          <w:rFonts w:ascii="Times New Roman" w:cs="Times New Roman" w:eastAsia="Times New Roman" w:hAnsi="Times New Roman"/>
          <w:i w:val="1"/>
          <w:sz w:val="24"/>
          <w:szCs w:val="24"/>
          <w:vertAlign w:val="baseline"/>
          <w:rtl w:val="0"/>
        </w:rPr>
        <w:t xml:space="preserve">British Journal of Psychology</w:t>
      </w:r>
      <w:r w:rsidDel="00000000" w:rsidR="00000000" w:rsidRPr="00000000">
        <w:rPr>
          <w:rFonts w:ascii="Times New Roman" w:cs="Times New Roman" w:eastAsia="Times New Roman" w:hAnsi="Times New Roman"/>
          <w:sz w:val="24"/>
          <w:szCs w:val="24"/>
          <w:vertAlign w:val="baseline"/>
          <w:rtl w:val="0"/>
        </w:rPr>
        <w:t xml:space="preserve">, 105, 2014. 352–363. http://dx.doi.org/10.1111/bjop.12045</w:t>
      </w:r>
    </w:p>
    <w:p w:rsidR="00000000" w:rsidDel="00000000" w:rsidP="00000000" w:rsidRDefault="00000000" w:rsidRPr="00000000" w14:paraId="0000004B">
      <w:pPr>
        <w:pStyle w:val="Heading1"/>
        <w:spacing w:after="120" w:before="120" w:line="240" w:lineRule="auto"/>
        <w:ind w:left="720" w:hanging="720"/>
        <w:jc w:val="both"/>
        <w:rPr>
          <w:rFonts w:ascii="Times New Roman" w:cs="Times New Roman" w:eastAsia="Times New Roman" w:hAnsi="Times New Roman"/>
          <w:i w:val="0"/>
          <w:color w:val="000000"/>
          <w:sz w:val="24"/>
          <w:szCs w:val="24"/>
          <w:vertAlign w:val="baseline"/>
        </w:rPr>
      </w:pPr>
      <w:r w:rsidDel="00000000" w:rsidR="00000000" w:rsidRPr="00000000">
        <w:rPr>
          <w:rFonts w:ascii="Times New Roman" w:cs="Times New Roman" w:eastAsia="Times New Roman" w:hAnsi="Times New Roman"/>
          <w:b w:val="0"/>
          <w:color w:val="000000"/>
          <w:sz w:val="24"/>
          <w:szCs w:val="24"/>
          <w:vertAlign w:val="baseline"/>
          <w:rtl w:val="0"/>
        </w:rPr>
        <w:t xml:space="preserve">Tempo.CO</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b w:val="0"/>
          <w:color w:val="000000"/>
          <w:sz w:val="24"/>
          <w:szCs w:val="24"/>
          <w:vertAlign w:val="baseline"/>
          <w:rtl w:val="0"/>
        </w:rPr>
        <w:t xml:space="preserve">Jakarta</w:t>
      </w:r>
      <w:r w:rsidDel="00000000" w:rsidR="00000000" w:rsidRPr="00000000">
        <w:rPr>
          <w:rFonts w:ascii="Times New Roman" w:cs="Times New Roman" w:eastAsia="Times New Roman" w:hAnsi="Times New Roman"/>
          <w:b w:val="1"/>
          <w:color w:val="000000"/>
          <w:sz w:val="24"/>
          <w:szCs w:val="24"/>
          <w:vertAlign w:val="baseline"/>
          <w:rtl w:val="0"/>
        </w:rPr>
        <w:t xml:space="preserve">,  “</w:t>
      </w:r>
      <w:r w:rsidDel="00000000" w:rsidR="00000000" w:rsidRPr="00000000">
        <w:rPr>
          <w:rFonts w:ascii="Times New Roman" w:cs="Times New Roman" w:eastAsia="Times New Roman" w:hAnsi="Times New Roman"/>
          <w:color w:val="000000"/>
          <w:sz w:val="24"/>
          <w:szCs w:val="24"/>
          <w:vertAlign w:val="baseline"/>
          <w:rtl w:val="0"/>
        </w:rPr>
        <w:t xml:space="preserve">UIN Sunan Kalijaga Yogya Larang Mahasiswi Bercadar” 5 Maret 2018 14:01 WIB</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Tolaymat, L. D. &amp; Moradi, B. (2011). “U.S. Muslim women and body image: Links among objectification theory constructs and the hijab”.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Counseling Psychology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58, 383–92.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http://dx.doi.org/10.1037/a0023461</w:t>
        </w:r>
      </w:hyperlink>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1" w:top="2268" w:left="2268"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Charles Hirschkind &amp; Saba Mahmood. “Feminism, the Taliban, and Politics of Counter-Insurgency”.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Anthropological Quarterly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2/2002, pp. 339-354. </w:t>
      </w:r>
    </w:p>
  </w:footnote>
  <w:footnote w:id="1">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Andrew Markus,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Mapping Social Cohesion: The Scanlon Foundation Survey’s National Report 2014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(Victoria: Monash University, 2014), 56.</w:t>
      </w:r>
    </w:p>
  </w:footnote>
  <w:footnote w:id="2">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Leila Ahmed. 2006. “Muslim Women and Other Misunderstandings. An interview with Leila Ahmed”. &lt;http://download.publicradio.org/podcast/speakingoffaith/20061207_muslim-women.mp3&gt;, (26.11.2010).</w:t>
      </w:r>
    </w:p>
  </w:footnote>
  <w:footnote w:id="3">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French Senate votes... 2010. “According to different sources there are about 3.705 million Muslims living in France, being therefore the largest Muslim community in Europe. The niqab or burqa is worn by about 0.04-0.05 percent of them. The proportion of these Muslims that are even religious is not known.</w:t>
      </w:r>
    </w:p>
  </w:footnote>
  <w:footnote w:id="4">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“Belgian lawmakers pass burka ban”. BBC. 30.04.2010. &lt;http://news.bbc.co.uk/2/hi/ 8652861.stm&gt;, (15.05.2011).</w:t>
      </w:r>
    </w:p>
  </w:footnote>
  <w:footnote w:id="5">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w:t>
      </w:r>
    </w:p>
  </w:footnote>
  <w:footnote w:id="6">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Human Rights Watch. 2009. “Discrimination in the Name of Neutrality”. &lt;http://www.hrw.org/en/node/80829&gt;, (17.05.2011).</w:t>
      </w:r>
    </w:p>
  </w:footnote>
  <w:footnote w:id="7">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“French headscarf ban opens rifts”. BBC. 11.02.2004. &lt;http://news.bbc.co.uk/2/hi/europe/3478895.stm&gt;, (15.05.2011).</w:t>
      </w:r>
    </w:p>
  </w:footnote>
  <w:footnote w:id="8">
    <w:p w:rsidR="00000000" w:rsidDel="00000000" w:rsidP="00000000" w:rsidRDefault="00000000" w:rsidRPr="00000000" w14:paraId="00000055">
      <w:pPr>
        <w:spacing w:after="0" w:line="240" w:lineRule="auto"/>
        <w:jc w:val="both"/>
        <w:rPr>
          <w:rFonts w:ascii="Times New Roman" w:cs="Times New Roman" w:eastAsia="Times New Roman" w:hAnsi="Times New Roman"/>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vertAlign w:val="baseline"/>
          <w:rtl w:val="0"/>
        </w:rPr>
        <w:t xml:space="preserve"> Eero Janson, “Stereotypes That Define “Us”: The Case Of Muslim Women”. </w:t>
      </w:r>
      <w:r w:rsidDel="00000000" w:rsidR="00000000" w:rsidRPr="00000000">
        <w:rPr>
          <w:rFonts w:ascii="Times New Roman" w:cs="Times New Roman" w:eastAsia="Times New Roman" w:hAnsi="Times New Roman"/>
          <w:i w:val="1"/>
          <w:sz w:val="20"/>
          <w:szCs w:val="20"/>
          <w:vertAlign w:val="baseline"/>
          <w:rtl w:val="0"/>
        </w:rPr>
        <w:t xml:space="preserve">ENDC Proceedings</w:t>
      </w:r>
      <w:r w:rsidDel="00000000" w:rsidR="00000000" w:rsidRPr="00000000">
        <w:rPr>
          <w:rFonts w:ascii="Times New Roman" w:cs="Times New Roman" w:eastAsia="Times New Roman" w:hAnsi="Times New Roman"/>
          <w:sz w:val="20"/>
          <w:szCs w:val="20"/>
          <w:vertAlign w:val="baseline"/>
          <w:rtl w:val="0"/>
        </w:rPr>
        <w:t xml:space="preserve">, Volume 14, 2011, pp. 181–196. </w:t>
      </w:r>
      <w:hyperlink r:id="rId1">
        <w:r w:rsidDel="00000000" w:rsidR="00000000" w:rsidRPr="00000000">
          <w:rPr>
            <w:rFonts w:ascii="Times New Roman" w:cs="Times New Roman" w:eastAsia="Times New Roman" w:hAnsi="Times New Roman"/>
            <w:color w:val="0000ff"/>
            <w:sz w:val="20"/>
            <w:szCs w:val="20"/>
            <w:u w:val="single"/>
            <w:vertAlign w:val="baseline"/>
            <w:rtl w:val="0"/>
          </w:rPr>
          <w:t xml:space="preserve">http://www.ksk.edu.ee/toimetised</w:t>
        </w:r>
      </w:hyperlink>
      <w:r w:rsidDel="00000000" w:rsidR="00000000" w:rsidRPr="00000000">
        <w:rPr>
          <w:rFonts w:ascii="Times New Roman" w:cs="Times New Roman" w:eastAsia="Times New Roman" w:hAnsi="Times New Roman"/>
          <w:sz w:val="20"/>
          <w:szCs w:val="20"/>
          <w:vertAlign w:val="baseline"/>
          <w:rtl w:val="0"/>
        </w:rPr>
        <w:t xml:space="preserve"> </w:t>
      </w:r>
    </w:p>
  </w:footnote>
  <w:footnote w:id="9">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Qurat-ul-ain Gulamhussein, Nicholas R. Eaton, “Hijab, Religiosity, and Psychological Wellbeing of Muslim Women in the United States”.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Muslim Mental Health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Volume 9, Issue 2, 2015, ISSN1556–4908 http://dx.doi.org/10.3998/jmmh.10381607.0009.202</w:t>
      </w:r>
    </w:p>
  </w:footnote>
  <w:footnote w:id="10">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Alyssa E. Rippy &amp; Elana Newman, unpublished raw data, 2008, copy on file with the Women’s Rights Project.</w:t>
      </w:r>
    </w:p>
  </w:footnote>
  <w:footnote w:id="11">
    <w:p w:rsidR="00000000" w:rsidDel="00000000" w:rsidP="00000000" w:rsidRDefault="00000000" w:rsidRPr="00000000" w14:paraId="00000058">
      <w:pPr>
        <w:pStyle w:val="Heading1"/>
        <w:spacing w:before="0" w:line="240" w:lineRule="auto"/>
        <w:jc w:val="both"/>
        <w:rPr>
          <w:rFonts w:ascii="Times New Roman" w:cs="Times New Roman" w:eastAsia="Times New Roman" w:hAnsi="Times New Roman"/>
          <w:i w:val="0"/>
          <w:color w:val="000000"/>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1"/>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0"/>
          <w:szCs w:val="20"/>
          <w:vertAlign w:val="baseline"/>
          <w:rtl w:val="0"/>
        </w:rPr>
        <w:t xml:space="preserve">Tempo.CO</w:t>
      </w:r>
      <w:r w:rsidDel="00000000" w:rsidR="00000000" w:rsidRPr="00000000">
        <w:rPr>
          <w:rFonts w:ascii="Times New Roman" w:cs="Times New Roman" w:eastAsia="Times New Roman" w:hAnsi="Times New Roman"/>
          <w:b w:val="1"/>
          <w:color w:val="000000"/>
          <w:sz w:val="20"/>
          <w:szCs w:val="20"/>
          <w:vertAlign w:val="baseline"/>
          <w:rtl w:val="0"/>
        </w:rPr>
        <w:t xml:space="preserve">, </w:t>
      </w:r>
      <w:r w:rsidDel="00000000" w:rsidR="00000000" w:rsidRPr="00000000">
        <w:rPr>
          <w:rFonts w:ascii="Times New Roman" w:cs="Times New Roman" w:eastAsia="Times New Roman" w:hAnsi="Times New Roman"/>
          <w:b w:val="0"/>
          <w:color w:val="000000"/>
          <w:sz w:val="20"/>
          <w:szCs w:val="20"/>
          <w:vertAlign w:val="baseline"/>
          <w:rtl w:val="0"/>
        </w:rPr>
        <w:t xml:space="preserve">Jakarta</w:t>
      </w:r>
      <w:r w:rsidDel="00000000" w:rsidR="00000000" w:rsidRPr="00000000">
        <w:rPr>
          <w:rFonts w:ascii="Times New Roman" w:cs="Times New Roman" w:eastAsia="Times New Roman" w:hAnsi="Times New Roman"/>
          <w:b w:val="1"/>
          <w:color w:val="000000"/>
          <w:sz w:val="20"/>
          <w:szCs w:val="20"/>
          <w:vertAlign w:val="baseline"/>
          <w:rtl w:val="0"/>
        </w:rPr>
        <w:t xml:space="preserve">,  “</w:t>
      </w:r>
      <w:r w:rsidDel="00000000" w:rsidR="00000000" w:rsidRPr="00000000">
        <w:rPr>
          <w:rFonts w:ascii="Times New Roman" w:cs="Times New Roman" w:eastAsia="Times New Roman" w:hAnsi="Times New Roman"/>
          <w:color w:val="000000"/>
          <w:sz w:val="20"/>
          <w:szCs w:val="20"/>
          <w:vertAlign w:val="baseline"/>
          <w:rtl w:val="0"/>
        </w:rPr>
        <w:t xml:space="preserve">UIN Sunan Kalijaga Yogya Larang Mahasiswi Bercadar” 5 Maret 2018 14:01 WIB</w:t>
      </w:r>
      <w:r w:rsidDel="00000000" w:rsidR="00000000" w:rsidRPr="00000000">
        <w:rPr>
          <w:rtl w:val="0"/>
        </w:rPr>
      </w:r>
    </w:p>
  </w:footnote>
  <w:footnote w:id="12">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M.republika.co.id, “Polemik Cadar, IAIN Buki Tinggi: kami tidak melarang”. 13 Maret 2018, diakses 28 Juli 2019.</w:t>
      </w:r>
    </w:p>
  </w:footnote>
  <w:footnote w:id="13">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M.detik.com, “viralnya pawai anak TK yang bercadar dan ‘bersenjata’ di probolinggo”. 19 Agustus 2018. Diakses 28 Juli 2019.</w:t>
      </w:r>
    </w:p>
  </w:footnote>
  <w:footnote w:id="14">
    <w:p w:rsidR="00000000" w:rsidDel="00000000" w:rsidP="00000000" w:rsidRDefault="00000000" w:rsidRPr="00000000" w14:paraId="0000005B">
      <w:pPr>
        <w:spacing w:after="0" w:line="240" w:lineRule="auto"/>
        <w:jc w:val="both"/>
        <w:rPr>
          <w:rFonts w:ascii="Times New Roman" w:cs="Times New Roman" w:eastAsia="Times New Roman" w:hAnsi="Times New Roman"/>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vertAlign w:val="baseline"/>
          <w:rtl w:val="0"/>
        </w:rPr>
        <w:t xml:space="preserve"> Tolaymat, L. D., &amp; Moradi, B. (2011). “US Muslim women and body image: Links among objectification theory constructs and the hijab”. </w:t>
      </w:r>
      <w:r w:rsidDel="00000000" w:rsidR="00000000" w:rsidRPr="00000000">
        <w:rPr>
          <w:rFonts w:ascii="Times New Roman" w:cs="Times New Roman" w:eastAsia="Times New Roman" w:hAnsi="Times New Roman"/>
          <w:i w:val="1"/>
          <w:sz w:val="20"/>
          <w:szCs w:val="20"/>
          <w:vertAlign w:val="baseline"/>
          <w:rtl w:val="0"/>
        </w:rPr>
        <w:t xml:space="preserve">Journal of Counseling Psychology</w:t>
      </w:r>
      <w:r w:rsidDel="00000000" w:rsidR="00000000" w:rsidRPr="00000000">
        <w:rPr>
          <w:rFonts w:ascii="Times New Roman" w:cs="Times New Roman" w:eastAsia="Times New Roman" w:hAnsi="Times New Roman"/>
          <w:sz w:val="20"/>
          <w:szCs w:val="20"/>
          <w:vertAlign w:val="baseline"/>
          <w:rtl w:val="0"/>
        </w:rPr>
        <w:t xml:space="preserve">, 58, 383–392.</w:t>
      </w:r>
    </w:p>
  </w:footnote>
  <w:footnote w:id="15">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Observasi tanggal 1 Juli 2019 di Ma’had Darul Ihsan Madiun.</w:t>
      </w:r>
    </w:p>
  </w:footnote>
  <w:footnote w:id="16">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Sanjeev Kumar Mishra. “Self- Concept- A Person’s Concept of  Self- Influence, International”.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Recent Research Aspects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ISSN: 2349-7688, Special Issue: Conscientious and Unimpeachable Technologies 2016, pp. 8-13</w:t>
      </w:r>
    </w:p>
  </w:footnote>
  <w:footnote w:id="17">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Jonathan A. Smith,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Dasar-dasar Psikologi Kualitatif: Pedoman Praktis Metode Penelitian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Terj. M. Khozim (Bandung: Nusa Media, 2009),45-62</w:t>
      </w:r>
    </w:p>
  </w:footnote>
  <w:footnote w:id="18">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Eero Janson, Stereotypes That Define “Us”: The Case Of Muslim Women ENDC Proceedings, Volume 14, 2011, pp. 181–196.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http://www.ksk.edu.ee/toimetised</w:t>
        </w:r>
      </w:hyperlink>
      <w:r w:rsidDel="00000000" w:rsidR="00000000" w:rsidRPr="00000000">
        <w:rPr>
          <w:rtl w:val="0"/>
        </w:rPr>
      </w:r>
    </w:p>
  </w:footnote>
  <w:footnote w:id="19">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Rajeswari Sunder Rajan &amp; Anuradha Dingwaney Needham (eds.).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The Crisis of Secularism in India.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(Durham: Duke University Press, 2007), 2-3.</w:t>
      </w:r>
    </w:p>
  </w:footnote>
  <w:footnote w:id="20">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Doru Postica &amp; António Cardoso, “The Connection between Self-Image Congruence and Brand Preference for Store Brands: A Study in Portugal”.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R. Bras. Planej. Desenv., Curitiba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v. 4, n. 1, p. 22-39, jan./jun. 2015.</w:t>
      </w:r>
    </w:p>
  </w:footnote>
  <w:footnote w:id="21">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Berns, R.M. 2004.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Child, Family, School, Community: Socialization and Support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 Sixth Edition</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Belmont: Wadsworth/Thomson Learning.</w:t>
      </w:r>
    </w:p>
  </w:footnote>
  <w:footnote w:id="22">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Richard Nelson-Jones,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Teori dan Praktik Konseling dan Terapi.</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Terj. Helly Prajitno Soetjipto dan Sri Mulyantini Soetjipto (Yogyakarta: Pustaka Pelajar, 2011), 501-502.</w:t>
      </w:r>
      <w:r w:rsidDel="00000000" w:rsidR="00000000" w:rsidRPr="00000000">
        <w:rPr>
          <w:rtl w:val="0"/>
        </w:rPr>
      </w:r>
    </w:p>
  </w:footnote>
  <w:footnote w:id="23">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Bbc.com, “Kisah perempuan bercadar: diteriaki maling, dilempari botol, hingga ditawari pekerjaan”. 8 Maret 2018, diakses 28 Juli 2019.</w:t>
      </w:r>
    </w:p>
  </w:footnote>
  <w:footnote w:id="24">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Detik.com, “ini hal-hal yang hanya dialami oleh wanita bercadar”, 26 Juli 2017, diakses 28 Julii 2019.</w:t>
      </w:r>
    </w:p>
  </w:footnote>
  <w:footnote w:id="25">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Boris Johnson's burka jibe: Why do some Muslim women wear the veil? </w:t>
      </w:r>
      <w:hyperlink r:id="rId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BBC News</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08 August 2018</w:t>
      </w:r>
    </w:p>
  </w:footnote>
  <w:footnote w:id="26">
    <w:p w:rsidR="00000000" w:rsidDel="00000000" w:rsidP="00000000" w:rsidRDefault="00000000" w:rsidRPr="00000000" w14:paraId="00000067">
      <w:pPr>
        <w:spacing w:after="0" w:line="240" w:lineRule="auto"/>
        <w:jc w:val="both"/>
        <w:rPr>
          <w:rFonts w:ascii="Times New Roman" w:cs="Times New Roman" w:eastAsia="Times New Roman" w:hAnsi="Times New Roman"/>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vertAlign w:val="baseline"/>
          <w:rtl w:val="0"/>
        </w:rPr>
        <w:t xml:space="preserve"> Khiabany G and Williamson M (2008) “Veiled bodies – naked racism: culture, politics and race in the Sun”. </w:t>
      </w:r>
      <w:r w:rsidDel="00000000" w:rsidR="00000000" w:rsidRPr="00000000">
        <w:rPr>
          <w:rFonts w:ascii="Times New Roman" w:cs="Times New Roman" w:eastAsia="Times New Roman" w:hAnsi="Times New Roman"/>
          <w:i w:val="1"/>
          <w:sz w:val="20"/>
          <w:szCs w:val="20"/>
          <w:vertAlign w:val="baseline"/>
          <w:rtl w:val="0"/>
        </w:rPr>
        <w:t xml:space="preserve">Race &amp; Class</w:t>
      </w:r>
      <w:r w:rsidDel="00000000" w:rsidR="00000000" w:rsidRPr="00000000">
        <w:rPr>
          <w:rFonts w:ascii="Times New Roman" w:cs="Times New Roman" w:eastAsia="Times New Roman" w:hAnsi="Times New Roman"/>
          <w:sz w:val="20"/>
          <w:szCs w:val="20"/>
          <w:vertAlign w:val="baseline"/>
          <w:rtl w:val="0"/>
        </w:rPr>
        <w:t xml:space="preserve"> 50(2): 69-88.</w:t>
      </w:r>
    </w:p>
  </w:footnote>
  <w:footnote w:id="27">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Piela, A. (2016) “How do Muslim women who wear the niqab interact with others online? A case study of a profile on a photo-sharing website”.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New Media &amp; Society June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14, 2016, doi: 10.1177/1461444816649919</w:t>
      </w:r>
    </w:p>
  </w:footnote>
  <w:footnote w:id="28">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Morey P and Yaqin A (2011) “Framing Muslims: Stereotyping and Representation after 9/11.Cambridge”, MA: Harvard University Press.</w:t>
      </w:r>
    </w:p>
  </w:footnote>
  <w:footnote w:id="29">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Kabir N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Young British Muslims: Identity, Culture, Politics and the Media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(Edinburgh: Edinburgh University Press, 2010),  146.</w:t>
      </w:r>
    </w:p>
  </w:footnote>
  <w:footnote w:id="30">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Kabir N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Young British Muslims: Identity, Culture, Politics and the Media</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(Edinburgh: Edinburgh University Press, 2010),  146.</w:t>
      </w:r>
    </w:p>
  </w:footnote>
  <w:footnote w:id="31">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Jasperse, M., Ward, C., &amp; Jose, P. E. (2012). “Identity, perceived religious discrimination, and psychological well-being in Muslim immigrant women.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Applied Psychology: An International Review</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61, 250–271. http://dx.doi.org/10.1111/j.14640597.2011.00467.x</w:t>
      </w:r>
    </w:p>
  </w:footnote>
  <w:footnote w:id="32">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Ibid.</w:t>
      </w:r>
    </w:p>
  </w:footnote>
  <w:footnote w:id="33">
    <w:p w:rsidR="00000000" w:rsidDel="00000000" w:rsidP="00000000" w:rsidRDefault="00000000" w:rsidRPr="00000000" w14:paraId="0000006E">
      <w:pPr>
        <w:spacing w:after="0" w:line="240" w:lineRule="auto"/>
        <w:jc w:val="both"/>
        <w:rPr>
          <w:rFonts w:ascii="Times New Roman" w:cs="Times New Roman" w:eastAsia="Times New Roman" w:hAnsi="Times New Roman"/>
          <w:sz w:val="20"/>
          <w:szCs w:val="20"/>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vertAlign w:val="baseline"/>
          <w:rtl w:val="0"/>
        </w:rPr>
        <w:t xml:space="preserve"> Swami, V., Miah, J., Noorani, N., &amp; Taylor, D. (2014). “Is the hijab protective? An investigation of body image and related constructs among British Muslim women”. </w:t>
      </w:r>
      <w:r w:rsidDel="00000000" w:rsidR="00000000" w:rsidRPr="00000000">
        <w:rPr>
          <w:rFonts w:ascii="Times New Roman" w:cs="Times New Roman" w:eastAsia="Times New Roman" w:hAnsi="Times New Roman"/>
          <w:i w:val="1"/>
          <w:sz w:val="20"/>
          <w:szCs w:val="20"/>
          <w:vertAlign w:val="baseline"/>
          <w:rtl w:val="0"/>
        </w:rPr>
        <w:t xml:space="preserve">British Journal of Psychology</w:t>
      </w:r>
      <w:r w:rsidDel="00000000" w:rsidR="00000000" w:rsidRPr="00000000">
        <w:rPr>
          <w:rFonts w:ascii="Times New Roman" w:cs="Times New Roman" w:eastAsia="Times New Roman" w:hAnsi="Times New Roman"/>
          <w:sz w:val="20"/>
          <w:szCs w:val="20"/>
          <w:vertAlign w:val="baseline"/>
          <w:rtl w:val="0"/>
        </w:rPr>
        <w:t xml:space="preserve">, 105, 352–363. http://dx.doi.org/10.1111/bjop.12045</w:t>
      </w:r>
    </w:p>
  </w:footnote>
  <w:footnote w:id="34">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Tolaymat, L. D. &amp; Moradi, B. (2011). “U.S. Muslim women and body image: Links among objectification theory constructs and the hijab”.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Journal of Counseling Psychology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58, 383–92. http://dx.doi.org/10.1037/a0023461</w:t>
      </w:r>
    </w:p>
  </w:footnote>
  <w:footnote w:id="35">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Qurat-ul-ain Gulamhussein &amp; Nicholas R. Eaton, “Hijab, Religiosity, and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pPr>
    <w:rPr>
      <w:rFonts w:ascii="Calibri" w:cs="Calibri" w:eastAsia="Calibri" w:hAnsi="Calibri"/>
      <w:color w:val="2f5496"/>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dx.doi.org/10.1037/a0023461"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bbc.co.uk/news" TargetMode="External"/><Relationship Id="rId8" Type="http://schemas.openxmlformats.org/officeDocument/2006/relationships/hyperlink" Target="http://www.ksk.edu.ee/toimetis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sk.edu.ee/toimetised" TargetMode="External"/><Relationship Id="rId2" Type="http://schemas.openxmlformats.org/officeDocument/2006/relationships/hyperlink" Target="http://www.ksk.edu.ee/toimetised" TargetMode="External"/><Relationship Id="rId3" Type="http://schemas.openxmlformats.org/officeDocument/2006/relationships/hyperlink" Target="https://www.bbc.co.uk/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