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58E8" w14:textId="77777777" w:rsidR="00252A6E" w:rsidRDefault="00C515C4">
      <w:pPr>
        <w:pStyle w:val="NormalWeb"/>
        <w:shd w:val="clear" w:color="auto" w:fill="FFFFFF"/>
        <w:spacing w:before="0"/>
        <w:jc w:val="center"/>
        <w:rPr>
          <w:rFonts w:ascii="Book Antiqua" w:hAnsi="Book Antiqua" w:cs="Book Antiqua"/>
          <w:b/>
          <w:lang w:val="id-ID"/>
        </w:rPr>
      </w:pPr>
      <w:r>
        <w:rPr>
          <w:rFonts w:ascii="Book Antiqua" w:hAnsi="Book Antiqua" w:cs="Book Antiqua"/>
          <w:b/>
          <w:lang w:val="id-ID"/>
        </w:rPr>
        <w:t>THE TRADITION OF LET PELLET, BETENG, MADURA COMMUNITY</w:t>
      </w:r>
    </w:p>
    <w:p w14:paraId="52116903" w14:textId="77777777" w:rsidR="00252A6E" w:rsidRDefault="00C515C4">
      <w:pPr>
        <w:pStyle w:val="NormalWeb"/>
        <w:shd w:val="clear" w:color="auto" w:fill="FFFFFF"/>
        <w:jc w:val="center"/>
        <w:rPr>
          <w:rFonts w:ascii="Book Antiqua" w:hAnsi="Book Antiqua" w:cs="Book Antiqua"/>
          <w:b/>
          <w:lang w:val="id-ID"/>
        </w:rPr>
      </w:pPr>
      <w:r>
        <w:rPr>
          <w:rFonts w:ascii="Book Antiqua" w:hAnsi="Book Antiqua" w:cs="Book Antiqua"/>
          <w:b/>
          <w:lang w:val="id-ID"/>
        </w:rPr>
        <w:t>(CASE STUDY OF ASAM RIVER VILLAGE, KUBU RAYA REGENCY)</w:t>
      </w:r>
    </w:p>
    <w:p w14:paraId="00F682CB" w14:textId="7249435B" w:rsidR="00252A6E" w:rsidRDefault="00252A6E">
      <w:pPr>
        <w:pStyle w:val="Normal1"/>
        <w:spacing w:after="0"/>
        <w:rPr>
          <w:rFonts w:ascii="Book Antiqua" w:hAnsi="Book Antiqua" w:cs="Times New Roman"/>
          <w:b/>
          <w:sz w:val="24"/>
          <w:szCs w:val="24"/>
        </w:rPr>
      </w:pPr>
    </w:p>
    <w:p w14:paraId="7FA9E32E" w14:textId="77777777" w:rsidR="00EA4650" w:rsidRDefault="00EA4650">
      <w:pPr>
        <w:pStyle w:val="Normal1"/>
        <w:spacing w:after="0"/>
        <w:rPr>
          <w:rFonts w:ascii="Book Antiqua" w:hAnsi="Book Antiqua" w:cs="Times New Roman"/>
          <w:b/>
          <w:sz w:val="24"/>
          <w:szCs w:val="24"/>
        </w:rPr>
      </w:pPr>
    </w:p>
    <w:p w14:paraId="05E7836E" w14:textId="77777777" w:rsidR="00F83C11" w:rsidRDefault="00F83C11" w:rsidP="00F83C11">
      <w:pPr>
        <w:pStyle w:val="Normal1"/>
        <w:spacing w:after="0" w:line="240" w:lineRule="auto"/>
        <w:jc w:val="center"/>
        <w:rPr>
          <w:rFonts w:ascii="Book Antiqua" w:hAnsi="Book Antiqua" w:cs="Times New Roman"/>
          <w:sz w:val="24"/>
          <w:szCs w:val="24"/>
          <w:lang w:val="en-US"/>
        </w:rPr>
      </w:pPr>
      <w:r>
        <w:rPr>
          <w:rFonts w:ascii="Book Antiqua" w:hAnsi="Book Antiqua" w:cs="Times New Roman"/>
          <w:i/>
          <w:iCs/>
          <w:sz w:val="24"/>
          <w:szCs w:val="24"/>
          <w:lang w:val="en-US"/>
        </w:rPr>
        <w:t>M. Zidny Nafi’ Hasbi</w:t>
      </w:r>
      <w:r>
        <w:rPr>
          <w:rStyle w:val="FootnoteReference"/>
          <w:rFonts w:ascii="Book Antiqua" w:hAnsi="Book Antiqua"/>
          <w:sz w:val="24"/>
          <w:szCs w:val="24"/>
        </w:rPr>
        <w:footnoteReference w:customMarkFollows="1" w:id="1"/>
        <w:sym w:font="Symbol" w:char="F02A"/>
      </w:r>
      <w:r>
        <w:rPr>
          <w:rFonts w:ascii="Book Antiqua" w:hAnsi="Book Antiqua"/>
          <w:sz w:val="24"/>
          <w:szCs w:val="24"/>
          <w:lang w:val="en-US"/>
        </w:rPr>
        <w:t xml:space="preserve">  </w:t>
      </w:r>
      <w:r>
        <w:rPr>
          <w:rFonts w:ascii="Book Antiqua" w:hAnsi="Book Antiqua" w:cs="Times New Roman"/>
          <w:i/>
          <w:iCs/>
          <w:sz w:val="24"/>
          <w:szCs w:val="24"/>
          <w:lang w:val="en-US"/>
        </w:rPr>
        <w:t>Sulaiman</w:t>
      </w:r>
      <w:r>
        <w:rPr>
          <w:rStyle w:val="FootnoteReference"/>
          <w:rFonts w:ascii="Book Antiqua" w:hAnsi="Book Antiqua"/>
          <w:sz w:val="24"/>
          <w:szCs w:val="24"/>
        </w:rPr>
        <w:footnoteReference w:customMarkFollows="1" w:id="2"/>
        <w:sym w:font="Symbol" w:char="F02A"/>
      </w:r>
      <w:r>
        <w:rPr>
          <w:rStyle w:val="FootnoteReference"/>
          <w:rFonts w:ascii="Book Antiqua" w:hAnsi="Book Antiqua"/>
          <w:sz w:val="24"/>
          <w:szCs w:val="24"/>
        </w:rPr>
        <w:footnoteReference w:customMarkFollows="1" w:id="3"/>
        <w:sym w:font="Symbol" w:char="F02A"/>
      </w:r>
    </w:p>
    <w:p w14:paraId="1BE5C825" w14:textId="77777777" w:rsidR="00252A6E" w:rsidRDefault="00252A6E">
      <w:pPr>
        <w:pStyle w:val="Normal1"/>
        <w:spacing w:after="0"/>
        <w:rPr>
          <w:rFonts w:ascii="Book Antiqua" w:hAnsi="Book Antiqua" w:cs="Times New Roman"/>
          <w:sz w:val="24"/>
          <w:szCs w:val="24"/>
          <w:lang w:val="en-US"/>
        </w:rPr>
      </w:pPr>
    </w:p>
    <w:p w14:paraId="593BEE5F" w14:textId="77777777" w:rsidR="00252A6E" w:rsidRDefault="00252A6E">
      <w:pPr>
        <w:pStyle w:val="Normal1"/>
        <w:spacing w:after="0"/>
        <w:ind w:left="567" w:right="566"/>
        <w:jc w:val="both"/>
        <w:rPr>
          <w:rFonts w:ascii="Book Antiqua" w:hAnsi="Book Antiqua" w:cs="Book Antiqua"/>
          <w:sz w:val="24"/>
          <w:szCs w:val="24"/>
          <w:lang w:val="en-US"/>
        </w:rPr>
      </w:pPr>
    </w:p>
    <w:p w14:paraId="6B349A2C" w14:textId="7E954E12" w:rsidR="00252A6E" w:rsidRDefault="00C515C4">
      <w:pPr>
        <w:pStyle w:val="Normal1"/>
        <w:spacing w:after="0" w:line="240" w:lineRule="auto"/>
        <w:ind w:left="567" w:right="-1"/>
        <w:jc w:val="both"/>
        <w:rPr>
          <w:rFonts w:ascii="Book Antiqua" w:hAnsi="Book Antiqua" w:cs="Times New Roman"/>
          <w:i/>
          <w:lang w:val="en-US"/>
        </w:rPr>
      </w:pPr>
      <w:r>
        <w:rPr>
          <w:rFonts w:ascii="Book Antiqua" w:hAnsi="Book Antiqua" w:cs="Times New Roman"/>
          <w:b/>
          <w:bCs/>
          <w:i/>
          <w:lang w:val="en-US"/>
        </w:rPr>
        <w:t>Abstract</w:t>
      </w:r>
      <w:r>
        <w:rPr>
          <w:rFonts w:ascii="Book Antiqua" w:hAnsi="Book Antiqua" w:cs="Times New Roman"/>
          <w:i/>
          <w:lang w:val="en-US"/>
        </w:rPr>
        <w:t>:</w:t>
      </w:r>
    </w:p>
    <w:p w14:paraId="4099126E" w14:textId="1DA8E6BD" w:rsidR="00252A6E" w:rsidRDefault="00C515C4" w:rsidP="006E4DD8">
      <w:pPr>
        <w:pStyle w:val="Normal1"/>
        <w:spacing w:after="0" w:line="240" w:lineRule="auto"/>
        <w:ind w:left="567" w:right="-1"/>
        <w:jc w:val="both"/>
        <w:rPr>
          <w:rFonts w:ascii="Book Antiqua" w:hAnsi="Book Antiqua" w:cs="Times New Roman"/>
          <w:i/>
        </w:rPr>
      </w:pPr>
      <w:r>
        <w:rPr>
          <w:rFonts w:ascii="Book Antiqua" w:hAnsi="Book Antiqua" w:cs="Times New Roman"/>
          <w:i/>
        </w:rPr>
        <w:t xml:space="preserve">This study describes the let pellet betteng which is known as the seven months of pregnancy in the Madurese community in Sungai Asam Village, Kubu Raya Regency. The purpose of this study was to determine the let pellet betteng tradition of the Madurese community in Sungai Asam Village. This research is included in a qualitative research cluster with a phenomenological approach which is carried out </w:t>
      </w:r>
      <w:r w:rsidR="009C6DEA">
        <w:rPr>
          <w:rFonts w:ascii="Book Antiqua" w:hAnsi="Book Antiqua" w:cs="Times New Roman"/>
          <w:i/>
        </w:rPr>
        <w:t>using</w:t>
      </w:r>
      <w:r>
        <w:rPr>
          <w:rFonts w:ascii="Book Antiqua" w:hAnsi="Book Antiqua" w:cs="Times New Roman"/>
          <w:i/>
        </w:rPr>
        <w:t xml:space="preserve"> observation, interviews</w:t>
      </w:r>
      <w:r w:rsidR="009C6DEA">
        <w:rPr>
          <w:rFonts w:ascii="Book Antiqua" w:hAnsi="Book Antiqua" w:cs="Times New Roman"/>
          <w:i/>
        </w:rPr>
        <w:t>,</w:t>
      </w:r>
      <w:r>
        <w:rPr>
          <w:rFonts w:ascii="Book Antiqua" w:hAnsi="Book Antiqua" w:cs="Times New Roman"/>
          <w:i/>
        </w:rPr>
        <w:t xml:space="preserve"> and documentation. The stages of data analysis are carried out in steps; data reduction, data exposure, and </w:t>
      </w:r>
      <w:r w:rsidR="009C6DEA">
        <w:rPr>
          <w:rFonts w:ascii="Book Antiqua" w:hAnsi="Book Antiqua" w:cs="Times New Roman"/>
          <w:i/>
        </w:rPr>
        <w:t>concluding</w:t>
      </w:r>
      <w:r>
        <w:rPr>
          <w:rFonts w:ascii="Book Antiqua" w:hAnsi="Book Antiqua" w:cs="Times New Roman"/>
          <w:i/>
        </w:rPr>
        <w:t>. The results showed that the let pellet betteng of the Madurese tribe in Sungai Asam Village, Kubu Raya Regency, West Kalimantan was very religious, had a strong customary philosophy to do and was sacred, this ritual tradition came from the myths that developed in the community. The tools and objects prepared are very unique, such as inviting local people and reading special prayers as well as pregnant women taking a bath by holding a free-range chicken and the requirement for the person who bathes to bring money. This tradition is a cultural discoloration and heritage of ancestors.</w:t>
      </w:r>
    </w:p>
    <w:p w14:paraId="73A89D59" w14:textId="77777777" w:rsidR="006E4DD8" w:rsidRPr="006E4DD8" w:rsidRDefault="006E4DD8" w:rsidP="006E4DD8">
      <w:pPr>
        <w:pStyle w:val="Normal1"/>
        <w:spacing w:after="0" w:line="240" w:lineRule="auto"/>
        <w:ind w:left="567" w:right="-1"/>
        <w:jc w:val="both"/>
        <w:rPr>
          <w:rFonts w:ascii="Book Antiqua" w:hAnsi="Book Antiqua" w:cs="Times New Roman"/>
          <w:i/>
        </w:rPr>
      </w:pPr>
    </w:p>
    <w:p w14:paraId="4B64E1D3" w14:textId="30AF48C4" w:rsidR="00252A6E" w:rsidRDefault="00C515C4">
      <w:pPr>
        <w:pStyle w:val="Normal1"/>
        <w:spacing w:after="0"/>
        <w:ind w:left="567" w:right="566"/>
        <w:jc w:val="both"/>
        <w:rPr>
          <w:rFonts w:ascii="Times New Roman" w:hAnsi="Times New Roman" w:cs="Times New Roman"/>
          <w:i/>
          <w:iCs/>
          <w:sz w:val="24"/>
          <w:szCs w:val="24"/>
          <w:lang w:val="en-US"/>
        </w:rPr>
      </w:pPr>
      <w:r>
        <w:rPr>
          <w:rFonts w:ascii="Book Antiqua" w:hAnsi="Book Antiqua" w:cs="Times New Roman"/>
          <w:b/>
          <w:iCs/>
          <w:sz w:val="24"/>
          <w:szCs w:val="24"/>
          <w:lang w:val="en-US"/>
        </w:rPr>
        <w:t>Keywords</w:t>
      </w:r>
      <w:r>
        <w:rPr>
          <w:rFonts w:ascii="Book Antiqua" w:hAnsi="Book Antiqua" w:cs="Times New Roman"/>
          <w:b/>
          <w:sz w:val="24"/>
          <w:szCs w:val="24"/>
        </w:rPr>
        <w:t>:</w:t>
      </w:r>
      <w:r w:rsidR="009C6DEA">
        <w:rPr>
          <w:rFonts w:ascii="Book Antiqua" w:hAnsi="Book Antiqua" w:cs="Times New Roman"/>
          <w:b/>
          <w:sz w:val="24"/>
          <w:szCs w:val="24"/>
        </w:rPr>
        <w:t xml:space="preserve"> </w:t>
      </w:r>
      <w:r w:rsidRPr="009C6DEA">
        <w:rPr>
          <w:rFonts w:ascii="Book Antiqua" w:hAnsi="Book Antiqua" w:cs="Times New Roman"/>
          <w:i/>
          <w:iCs/>
          <w:sz w:val="24"/>
          <w:szCs w:val="24"/>
        </w:rPr>
        <w:t xml:space="preserve">The Madurese Tradition, the </w:t>
      </w:r>
      <w:r w:rsidR="009C6DEA">
        <w:rPr>
          <w:rFonts w:ascii="Book Antiqua" w:hAnsi="Book Antiqua" w:cs="Times New Roman"/>
          <w:i/>
          <w:iCs/>
          <w:sz w:val="24"/>
          <w:szCs w:val="24"/>
          <w:lang w:val="en-US"/>
        </w:rPr>
        <w:t>L</w:t>
      </w:r>
      <w:r w:rsidRPr="009C6DEA">
        <w:rPr>
          <w:rFonts w:ascii="Book Antiqua" w:hAnsi="Book Antiqua" w:cs="Times New Roman"/>
          <w:i/>
          <w:iCs/>
          <w:sz w:val="24"/>
          <w:szCs w:val="24"/>
        </w:rPr>
        <w:t xml:space="preserve">et </w:t>
      </w:r>
      <w:r w:rsidR="009C6DEA">
        <w:rPr>
          <w:rFonts w:ascii="Book Antiqua" w:hAnsi="Book Antiqua" w:cs="Times New Roman"/>
          <w:i/>
          <w:iCs/>
          <w:sz w:val="24"/>
          <w:szCs w:val="24"/>
          <w:lang w:val="en-US"/>
        </w:rPr>
        <w:t>P</w:t>
      </w:r>
      <w:r w:rsidRPr="009C6DEA">
        <w:rPr>
          <w:rFonts w:ascii="Book Antiqua" w:hAnsi="Book Antiqua" w:cs="Times New Roman"/>
          <w:i/>
          <w:iCs/>
          <w:sz w:val="24"/>
          <w:szCs w:val="24"/>
        </w:rPr>
        <w:t xml:space="preserve">ellet betteng </w:t>
      </w:r>
      <w:r w:rsidR="009C6DEA">
        <w:rPr>
          <w:rFonts w:ascii="Book Antiqua" w:hAnsi="Book Antiqua" w:cs="Times New Roman"/>
          <w:i/>
          <w:iCs/>
          <w:sz w:val="24"/>
          <w:szCs w:val="24"/>
          <w:lang w:val="en-US"/>
        </w:rPr>
        <w:t>R</w:t>
      </w:r>
      <w:r w:rsidRPr="009C6DEA">
        <w:rPr>
          <w:rFonts w:ascii="Book Antiqua" w:hAnsi="Book Antiqua" w:cs="Times New Roman"/>
          <w:i/>
          <w:iCs/>
          <w:sz w:val="24"/>
          <w:szCs w:val="24"/>
        </w:rPr>
        <w:t>itual</w:t>
      </w:r>
      <w:r>
        <w:rPr>
          <w:rFonts w:ascii="Times New Roman" w:hAnsi="Times New Roman" w:cs="Times New Roman"/>
          <w:i/>
          <w:iCs/>
          <w:sz w:val="24"/>
          <w:szCs w:val="24"/>
          <w:lang w:val="en-US"/>
        </w:rPr>
        <w:t xml:space="preserve"> </w:t>
      </w:r>
    </w:p>
    <w:p w14:paraId="4F8759B3" w14:textId="77777777" w:rsidR="00EA4650" w:rsidRDefault="00EA4650">
      <w:pPr>
        <w:pStyle w:val="Normal1"/>
        <w:spacing w:after="0"/>
        <w:ind w:left="567" w:right="566"/>
        <w:jc w:val="both"/>
        <w:rPr>
          <w:rFonts w:ascii="Times New Roman" w:hAnsi="Times New Roman" w:cs="Times New Roman"/>
          <w:i/>
          <w:iCs/>
          <w:sz w:val="24"/>
          <w:szCs w:val="24"/>
          <w:lang w:val="en-US"/>
        </w:rPr>
      </w:pPr>
    </w:p>
    <w:p w14:paraId="56A8E761" w14:textId="77777777" w:rsidR="006E4DD8" w:rsidRDefault="006E4DD8">
      <w:pPr>
        <w:pStyle w:val="Normal1"/>
        <w:spacing w:after="0"/>
        <w:ind w:left="567" w:right="566"/>
        <w:jc w:val="both"/>
        <w:rPr>
          <w:rFonts w:ascii="Book Antiqua" w:hAnsi="Book Antiqua" w:cs="Times New Roman"/>
          <w:i/>
          <w:sz w:val="24"/>
          <w:szCs w:val="24"/>
          <w:lang w:val="en-US"/>
        </w:rPr>
      </w:pPr>
    </w:p>
    <w:p w14:paraId="1AF6D168" w14:textId="77777777" w:rsidR="006E4DD8" w:rsidRDefault="006E4DD8" w:rsidP="006E4DD8">
      <w:pPr>
        <w:pStyle w:val="Normal1"/>
        <w:spacing w:after="0" w:line="240" w:lineRule="auto"/>
        <w:ind w:left="567" w:right="-1"/>
        <w:jc w:val="both"/>
        <w:rPr>
          <w:rFonts w:ascii="Book Antiqua" w:hAnsi="Book Antiqua" w:cs="Times New Roman"/>
          <w:i/>
          <w:lang w:val="en-US"/>
        </w:rPr>
      </w:pPr>
      <w:r>
        <w:rPr>
          <w:rFonts w:ascii="Book Antiqua" w:hAnsi="Book Antiqua" w:cs="Times New Roman"/>
          <w:b/>
          <w:bCs/>
          <w:i/>
          <w:lang w:val="en-US"/>
        </w:rPr>
        <w:t>Abstrak</w:t>
      </w:r>
      <w:r>
        <w:rPr>
          <w:rFonts w:ascii="Book Antiqua" w:hAnsi="Book Antiqua" w:cs="Times New Roman"/>
          <w:i/>
          <w:lang w:val="en-US"/>
        </w:rPr>
        <w:t xml:space="preserve">: </w:t>
      </w:r>
      <w:r>
        <w:rPr>
          <w:rFonts w:ascii="Book Antiqua" w:hAnsi="Book Antiqua" w:cs="Times New Roman"/>
          <w:i/>
        </w:rPr>
        <w:t xml:space="preserve">. </w:t>
      </w:r>
    </w:p>
    <w:p w14:paraId="09CC31EA" w14:textId="77777777" w:rsidR="006E4DD8" w:rsidRDefault="006E4DD8" w:rsidP="006E4DD8">
      <w:pPr>
        <w:pStyle w:val="Normal1"/>
        <w:spacing w:after="0" w:line="240" w:lineRule="auto"/>
        <w:ind w:left="567" w:right="-1"/>
        <w:jc w:val="both"/>
        <w:rPr>
          <w:rFonts w:ascii="Book Antiqua" w:hAnsi="Book Antiqua" w:cs="Times New Roman"/>
          <w:i/>
        </w:rPr>
      </w:pPr>
      <w:r>
        <w:rPr>
          <w:rFonts w:ascii="Book Antiqua" w:hAnsi="Book Antiqua" w:cs="Times New Roman"/>
          <w:i/>
        </w:rPr>
        <w:t>Penelitian ini menjelaskan tentang let pellet betteng yang dikenal sebagai tujuh bulanan kehamilan pada masyarakat madura di Desa Sungai Asam, Kabupaten</w:t>
      </w:r>
      <w:r>
        <w:rPr>
          <w:rFonts w:ascii="Book Antiqua" w:hAnsi="Book Antiqua" w:cs="Times New Roman"/>
          <w:i/>
          <w:lang w:val="en-US"/>
        </w:rPr>
        <w:t xml:space="preserve"> Kubu Raya</w:t>
      </w:r>
      <w:r>
        <w:rPr>
          <w:rFonts w:ascii="Book Antiqua" w:hAnsi="Book Antiqua" w:cs="Times New Roman"/>
          <w:i/>
        </w:rPr>
        <w:t>. Tujuan penelitian ini untuk mengetahui Tradisi let pellet betteng masyarakat Madura di Desa Sungai Asam. Penelitian ini masuk ke dalam klaster penelitian kualitatif dengan pendekatan fenomelogi yang dilakukan dengan cara observasi, wawancara dan dokumentasi. Tahapan analisis data dilakukan dengan langkah; reduksi data, paparan data, dan penarikan kesimpulan. Hasil penelitian menunjukkan bahwa let pellet betteng suku Madura di Desa Sungai Asam, Kabupaten Kubu Raya, Kalimantan Barat sangatlah religious</w:t>
      </w:r>
      <w:r>
        <w:rPr>
          <w:rFonts w:ascii="Book Antiqua" w:hAnsi="Book Antiqua" w:cs="Times New Roman"/>
          <w:i/>
          <w:lang w:val="en-US"/>
        </w:rPr>
        <w:t xml:space="preserve"> memiliki </w:t>
      </w:r>
      <w:r>
        <w:rPr>
          <w:rFonts w:ascii="Book Antiqua" w:hAnsi="Book Antiqua" w:cs="Times New Roman"/>
          <w:i/>
        </w:rPr>
        <w:t>filosofis</w:t>
      </w:r>
      <w:r>
        <w:rPr>
          <w:rFonts w:ascii="Book Antiqua" w:hAnsi="Book Antiqua" w:cs="Times New Roman"/>
          <w:i/>
          <w:lang w:val="en-US"/>
        </w:rPr>
        <w:t xml:space="preserve"> adat yang kuat untuk dilakukan dan sakral, tradisi </w:t>
      </w:r>
      <w:r>
        <w:rPr>
          <w:rFonts w:ascii="Book Antiqua" w:hAnsi="Book Antiqua" w:cs="Times New Roman"/>
          <w:i/>
        </w:rPr>
        <w:t xml:space="preserve">ritual </w:t>
      </w:r>
      <w:r>
        <w:rPr>
          <w:rFonts w:ascii="Book Antiqua" w:hAnsi="Book Antiqua" w:cs="Times New Roman"/>
          <w:i/>
          <w:lang w:val="en-US"/>
        </w:rPr>
        <w:t xml:space="preserve">ini </w:t>
      </w:r>
      <w:r>
        <w:rPr>
          <w:rFonts w:ascii="Book Antiqua" w:hAnsi="Book Antiqua" w:cs="Times New Roman"/>
          <w:i/>
        </w:rPr>
        <w:t>berasal dari mitos-mitos yang berkembang di masyarakat</w:t>
      </w:r>
      <w:r>
        <w:rPr>
          <w:rFonts w:ascii="Book Antiqua" w:hAnsi="Book Antiqua" w:cs="Times New Roman"/>
          <w:i/>
          <w:lang w:val="en-US"/>
        </w:rPr>
        <w:t xml:space="preserve">. Adapun alat dan </w:t>
      </w:r>
      <w:r>
        <w:rPr>
          <w:rFonts w:ascii="Book Antiqua" w:hAnsi="Book Antiqua" w:cs="Times New Roman"/>
          <w:i/>
        </w:rPr>
        <w:t>benda yang disiapkan sangatlah unik</w:t>
      </w:r>
      <w:r>
        <w:rPr>
          <w:rFonts w:ascii="Book Antiqua" w:hAnsi="Book Antiqua" w:cs="Times New Roman"/>
          <w:i/>
          <w:lang w:val="en-US"/>
        </w:rPr>
        <w:t xml:space="preserve">, seperti mengundang masyarakat setempat dan membaca do’a khusus serta perempuan yang hamil mandi dengan memegang ayam kampung dan syarat orang yang memandikan membawa uang. Tradisi ini merupakan </w:t>
      </w:r>
      <w:r>
        <w:rPr>
          <w:rFonts w:ascii="Book Antiqua" w:hAnsi="Book Antiqua" w:cs="Times New Roman"/>
          <w:i/>
        </w:rPr>
        <w:t>kelunturan budaya</w:t>
      </w:r>
      <w:r>
        <w:rPr>
          <w:rFonts w:ascii="Book Antiqua" w:hAnsi="Book Antiqua" w:cs="Times New Roman"/>
          <w:i/>
          <w:lang w:val="en-US"/>
        </w:rPr>
        <w:t xml:space="preserve"> dan warisan peninggalan nenek moyang</w:t>
      </w:r>
      <w:r>
        <w:rPr>
          <w:rFonts w:ascii="Book Antiqua" w:hAnsi="Book Antiqua" w:cs="Times New Roman"/>
          <w:i/>
        </w:rPr>
        <w:t>.</w:t>
      </w:r>
    </w:p>
    <w:p w14:paraId="79A39B25" w14:textId="77777777" w:rsidR="006E4DD8" w:rsidRDefault="006E4DD8" w:rsidP="006E4DD8">
      <w:pPr>
        <w:pStyle w:val="Normal1"/>
        <w:spacing w:after="0"/>
        <w:ind w:left="567" w:right="566"/>
        <w:jc w:val="both"/>
        <w:rPr>
          <w:rFonts w:ascii="Book Antiqua" w:hAnsi="Book Antiqua"/>
          <w:sz w:val="24"/>
          <w:szCs w:val="24"/>
          <w:lang w:val="en-US"/>
        </w:rPr>
      </w:pPr>
    </w:p>
    <w:p w14:paraId="1483E30A" w14:textId="16890158" w:rsidR="006E4DD8" w:rsidRDefault="006E4DD8" w:rsidP="006E4DD8">
      <w:pPr>
        <w:pStyle w:val="Normal1"/>
        <w:spacing w:after="0"/>
        <w:ind w:left="567" w:right="566"/>
        <w:jc w:val="both"/>
        <w:rPr>
          <w:rFonts w:ascii="Times New Roman" w:hAnsi="Times New Roman" w:cs="Times New Roman"/>
          <w:i/>
          <w:iCs/>
          <w:sz w:val="24"/>
          <w:szCs w:val="24"/>
          <w:lang w:val="en-US"/>
        </w:rPr>
      </w:pPr>
      <w:r>
        <w:rPr>
          <w:rFonts w:ascii="Book Antiqua" w:hAnsi="Book Antiqua" w:cs="Times New Roman"/>
          <w:b/>
          <w:iCs/>
          <w:sz w:val="24"/>
          <w:szCs w:val="24"/>
          <w:lang w:val="en-US"/>
        </w:rPr>
        <w:t>Keywords</w:t>
      </w:r>
      <w:r>
        <w:rPr>
          <w:rFonts w:ascii="Book Antiqua" w:hAnsi="Book Antiqua" w:cs="Times New Roman"/>
          <w:b/>
          <w:sz w:val="24"/>
          <w:szCs w:val="24"/>
        </w:rPr>
        <w:t>:</w:t>
      </w:r>
      <w:r>
        <w:rPr>
          <w:rFonts w:ascii="Book Antiqua" w:hAnsi="Book Antiqua" w:cs="Times New Roman"/>
          <w:sz w:val="24"/>
          <w:szCs w:val="24"/>
        </w:rPr>
        <w:t xml:space="preserve"> </w:t>
      </w:r>
      <w:r>
        <w:rPr>
          <w:rFonts w:ascii="Book Antiqua" w:hAnsi="Book Antiqua" w:cs="Times New Roman"/>
          <w:i/>
          <w:iCs/>
          <w:sz w:val="24"/>
          <w:szCs w:val="24"/>
        </w:rPr>
        <w:t>Tradisi</w:t>
      </w:r>
      <w:r>
        <w:rPr>
          <w:rFonts w:ascii="Book Antiqua" w:hAnsi="Book Antiqua" w:cs="Times New Roman"/>
          <w:i/>
          <w:iCs/>
          <w:sz w:val="24"/>
          <w:szCs w:val="24"/>
          <w:lang w:val="en-US"/>
        </w:rPr>
        <w:t xml:space="preserve"> Masyarakat Madura</w:t>
      </w:r>
      <w:r>
        <w:rPr>
          <w:rFonts w:ascii="Book Antiqua" w:hAnsi="Book Antiqua" w:cs="Times New Roman"/>
          <w:i/>
          <w:iCs/>
          <w:sz w:val="24"/>
          <w:szCs w:val="24"/>
        </w:rPr>
        <w:t>, Ritual</w:t>
      </w:r>
      <w:r>
        <w:rPr>
          <w:rFonts w:ascii="Book Antiqua" w:hAnsi="Book Antiqua" w:cs="Times New Roman"/>
          <w:i/>
          <w:iCs/>
          <w:sz w:val="24"/>
          <w:szCs w:val="24"/>
          <w:lang w:val="en-US"/>
        </w:rPr>
        <w:t xml:space="preserve"> </w:t>
      </w:r>
      <w:r>
        <w:rPr>
          <w:rFonts w:ascii="Book Antiqua" w:hAnsi="Book Antiqua" w:cs="Times New Roman"/>
          <w:i/>
          <w:iCs/>
          <w:sz w:val="24"/>
          <w:szCs w:val="24"/>
        </w:rPr>
        <w:t>let pellet betteng</w:t>
      </w:r>
      <w:r>
        <w:rPr>
          <w:rFonts w:ascii="Times New Roman" w:hAnsi="Times New Roman" w:cs="Times New Roman"/>
          <w:i/>
          <w:iCs/>
          <w:sz w:val="24"/>
          <w:szCs w:val="24"/>
          <w:lang w:val="en-US"/>
        </w:rPr>
        <w:t xml:space="preserve"> </w:t>
      </w:r>
    </w:p>
    <w:p w14:paraId="2105543A" w14:textId="647D04F1" w:rsidR="00EA4650" w:rsidRDefault="00EA4650" w:rsidP="006E4DD8">
      <w:pPr>
        <w:pStyle w:val="Normal1"/>
        <w:spacing w:after="0"/>
        <w:ind w:left="567" w:right="566"/>
        <w:jc w:val="both"/>
        <w:rPr>
          <w:rFonts w:ascii="Book Antiqua" w:hAnsi="Book Antiqua" w:cs="Times New Roman"/>
          <w:i/>
          <w:sz w:val="24"/>
          <w:szCs w:val="24"/>
          <w:lang w:val="en-US"/>
        </w:rPr>
      </w:pPr>
    </w:p>
    <w:p w14:paraId="2B338385" w14:textId="77777777" w:rsidR="00EA4650" w:rsidRDefault="00EA4650" w:rsidP="006E4DD8">
      <w:pPr>
        <w:pStyle w:val="Normal1"/>
        <w:spacing w:after="0"/>
        <w:ind w:left="567" w:right="566"/>
        <w:jc w:val="both"/>
        <w:rPr>
          <w:rFonts w:ascii="Book Antiqua" w:hAnsi="Book Antiqua" w:cs="Times New Roman"/>
          <w:i/>
          <w:sz w:val="24"/>
          <w:szCs w:val="24"/>
          <w:lang w:val="en-US"/>
        </w:rPr>
      </w:pPr>
    </w:p>
    <w:p w14:paraId="783829A6" w14:textId="77777777" w:rsidR="00252A6E" w:rsidRPr="006E4DD8" w:rsidRDefault="00252A6E">
      <w:pPr>
        <w:pStyle w:val="Normal1"/>
        <w:spacing w:after="0"/>
        <w:jc w:val="both"/>
        <w:rPr>
          <w:rFonts w:ascii="Book Antiqua" w:hAnsi="Book Antiqua" w:cs="Times New Roman"/>
          <w:b/>
          <w:sz w:val="24"/>
          <w:szCs w:val="24"/>
          <w:lang w:val="en-US"/>
        </w:rPr>
      </w:pPr>
    </w:p>
    <w:p w14:paraId="1DA2C8E2" w14:textId="77777777" w:rsidR="00252A6E" w:rsidRDefault="00252A6E">
      <w:pPr>
        <w:pStyle w:val="Normal1"/>
        <w:spacing w:after="0"/>
        <w:jc w:val="both"/>
        <w:rPr>
          <w:rFonts w:ascii="Book Antiqua" w:hAnsi="Book Antiqua" w:cs="Times New Roman"/>
          <w:b/>
          <w:sz w:val="24"/>
          <w:szCs w:val="24"/>
        </w:rPr>
      </w:pPr>
    </w:p>
    <w:p w14:paraId="0BD0E033" w14:textId="52E7DC75" w:rsidR="007C68DD" w:rsidRDefault="007C68DD" w:rsidP="006B49C3">
      <w:pPr>
        <w:pStyle w:val="Normal1"/>
        <w:spacing w:after="0" w:line="480" w:lineRule="auto"/>
        <w:jc w:val="both"/>
        <w:rPr>
          <w:rFonts w:ascii="Book Antiqua" w:hAnsi="Book Antiqua" w:cs="Times New Roman"/>
          <w:b/>
          <w:sz w:val="24"/>
          <w:szCs w:val="24"/>
        </w:rPr>
      </w:pPr>
      <w:r w:rsidRPr="007C68DD">
        <w:rPr>
          <w:rFonts w:ascii="Book Antiqua" w:hAnsi="Book Antiqua" w:cs="Times New Roman"/>
          <w:b/>
          <w:sz w:val="24"/>
          <w:szCs w:val="24"/>
        </w:rPr>
        <w:t>INTRODUCTION</w:t>
      </w:r>
    </w:p>
    <w:p w14:paraId="0ED13707" w14:textId="77777777" w:rsidR="00252A6E" w:rsidRDefault="00C515C4">
      <w:pPr>
        <w:pStyle w:val="Normal1"/>
        <w:spacing w:after="0" w:line="360" w:lineRule="auto"/>
        <w:jc w:val="both"/>
        <w:rPr>
          <w:rFonts w:ascii="Book Antiqua" w:hAnsi="Book Antiqua" w:cs="Book Antiqua"/>
          <w:sz w:val="24"/>
          <w:szCs w:val="24"/>
        </w:rPr>
      </w:pPr>
      <w:r>
        <w:rPr>
          <w:rFonts w:ascii="Book Antiqua" w:hAnsi="Book Antiqua" w:cs="Book Antiqua"/>
          <w:sz w:val="24"/>
          <w:szCs w:val="24"/>
        </w:rPr>
        <w:t>The let pellet betteng ritual tradition exists in the Madurese community. Tradition is a hereditary habit of a group of people based on the cultural values ​​of the community concerned. This tradition is a hereditary habit that is still carried out by the community with the assumption that the tradition does not conflict with Islamic law.</w:t>
      </w:r>
      <w:r>
        <w:rPr>
          <w:rStyle w:val="FootnoteAnchor"/>
          <w:rFonts w:ascii="Book Antiqua" w:hAnsi="Book Antiqua" w:cs="Book Antiqua"/>
          <w:sz w:val="24"/>
          <w:szCs w:val="24"/>
        </w:rPr>
        <w:footnoteReference w:id="4"/>
      </w:r>
      <w:r>
        <w:rPr>
          <w:rFonts w:ascii="Book Antiqua" w:hAnsi="Book Antiqua" w:cs="Book Antiqua"/>
          <w:sz w:val="24"/>
          <w:szCs w:val="24"/>
        </w:rPr>
        <w:t>Meanwhile, ritual in many ways is interpreted as a religious ceremony or religious art in a community.</w:t>
      </w:r>
      <w:r>
        <w:rPr>
          <w:rStyle w:val="FootnoteAnchor"/>
          <w:rFonts w:ascii="Book Antiqua" w:hAnsi="Book Antiqua" w:cs="Book Antiqua"/>
          <w:sz w:val="24"/>
          <w:szCs w:val="24"/>
        </w:rPr>
        <w:footnoteReference w:id="5"/>
      </w:r>
    </w:p>
    <w:p w14:paraId="0B38C044" w14:textId="51D57A38"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eastAsia="Book Antiqua" w:hAnsi="Book Antiqua" w:cs="Book Antiqua"/>
          <w:sz w:val="24"/>
          <w:szCs w:val="24"/>
        </w:rPr>
        <w:t xml:space="preserve"> </w:t>
      </w:r>
      <w:r w:rsidR="009C6DEA">
        <w:rPr>
          <w:rFonts w:ascii="Book Antiqua" w:hAnsi="Book Antiqua" w:cs="Book Antiqua"/>
          <w:sz w:val="24"/>
          <w:szCs w:val="24"/>
        </w:rPr>
        <w:t>T</w:t>
      </w:r>
      <w:r>
        <w:rPr>
          <w:rFonts w:ascii="Book Antiqua" w:hAnsi="Book Antiqua" w:cs="Book Antiqua"/>
          <w:sz w:val="24"/>
          <w:szCs w:val="24"/>
        </w:rPr>
        <w:t>radition and ritual are two different discussions, but they are interrelated.</w:t>
      </w:r>
      <w:r w:rsidR="009C6DEA">
        <w:rPr>
          <w:rFonts w:ascii="Book Antiqua" w:hAnsi="Book Antiqua" w:cs="Book Antiqua"/>
          <w:sz w:val="24"/>
          <w:szCs w:val="24"/>
        </w:rPr>
        <w:t xml:space="preserve"> </w:t>
      </w:r>
      <w:r>
        <w:rPr>
          <w:rFonts w:ascii="Book Antiqua" w:hAnsi="Book Antiqua" w:cs="Times New Roman"/>
          <w:sz w:val="24"/>
          <w:szCs w:val="24"/>
          <w:lang w:val="en-US"/>
        </w:rPr>
        <w:t>In this case</w:t>
      </w:r>
      <w:r w:rsidR="009C6DEA">
        <w:rPr>
          <w:rFonts w:ascii="Book Antiqua" w:hAnsi="Book Antiqua" w:cs="Times New Roman"/>
          <w:sz w:val="24"/>
          <w:szCs w:val="24"/>
          <w:lang w:val="en-US"/>
        </w:rPr>
        <w:t>,</w:t>
      </w:r>
      <w:r w:rsidR="009C6DEA">
        <w:rPr>
          <w:rFonts w:ascii="Book Antiqua" w:hAnsi="Book Antiqua" w:cs="Book Antiqua"/>
          <w:sz w:val="24"/>
          <w:szCs w:val="24"/>
        </w:rPr>
        <w:t xml:space="preserve"> r</w:t>
      </w:r>
      <w:r>
        <w:rPr>
          <w:rFonts w:ascii="Book Antiqua" w:hAnsi="Book Antiqua" w:cs="Book Antiqua"/>
          <w:sz w:val="24"/>
          <w:szCs w:val="24"/>
        </w:rPr>
        <w:t>esearchers have the view that ritual tradition is a hereditary habit that is considered the most correct in terms of religious ceremonies performed by the community. So that this habit has a sacred religious value for the community.</w:t>
      </w:r>
      <w:r>
        <w:rPr>
          <w:rStyle w:val="FootnoteAnchor"/>
          <w:rFonts w:ascii="Book Antiqua" w:hAnsi="Book Antiqua" w:cs="Book Antiqua"/>
          <w:sz w:val="24"/>
          <w:szCs w:val="24"/>
        </w:rPr>
        <w:footnoteReference w:id="6"/>
      </w:r>
    </w:p>
    <w:p w14:paraId="1B34B770" w14:textId="05BE8971"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rPr>
        <w:t>Many studies examine the traditions of society and culture in terms of various perspectives. Roni and Habli Zainal (2021) discuss an Islamic review of the implementation of the seven-monthly bathing tradition of the Malays in Tunggal Harapan Village, Tunggal Hilir District, Jambi. The results of his research found that preserving culture to ask for safety from Allah SWT so that pregnant women and their unborn babies get convenience and are given blessings.</w:t>
      </w:r>
      <w:r>
        <w:rPr>
          <w:rStyle w:val="FootnoteAnchor"/>
          <w:rFonts w:ascii="Book Antiqua" w:hAnsi="Book Antiqua" w:cs="Book Antiqua"/>
          <w:sz w:val="24"/>
          <w:szCs w:val="24"/>
        </w:rPr>
        <w:footnoteReference w:id="7"/>
      </w:r>
    </w:p>
    <w:p w14:paraId="506E0925" w14:textId="1FEDE3BA"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rPr>
        <w:t xml:space="preserve">Nurhayati Tine, et al (2017) examines the form of implementing local wisdom in the life cycle of the Gorontalo </w:t>
      </w:r>
      <w:r w:rsidR="009C6DEA">
        <w:rPr>
          <w:rFonts w:ascii="Book Antiqua" w:hAnsi="Book Antiqua" w:cs="Book Antiqua"/>
          <w:sz w:val="24"/>
          <w:szCs w:val="24"/>
        </w:rPr>
        <w:t>C</w:t>
      </w:r>
      <w:r>
        <w:rPr>
          <w:rFonts w:ascii="Book Antiqua" w:hAnsi="Book Antiqua" w:cs="Book Antiqua"/>
          <w:sz w:val="24"/>
          <w:szCs w:val="24"/>
        </w:rPr>
        <w:t xml:space="preserve">ommunity (Studies on the marriage tradition and the Molontalo tradition (Seven Months). The findings from the study show that the traditional </w:t>
      </w:r>
      <w:r w:rsidR="009C6DEA">
        <w:rPr>
          <w:rFonts w:ascii="Book Antiqua" w:hAnsi="Book Antiqua" w:cs="Book Antiqua"/>
          <w:sz w:val="24"/>
          <w:szCs w:val="24"/>
        </w:rPr>
        <w:t>M</w:t>
      </w:r>
      <w:r>
        <w:rPr>
          <w:rFonts w:ascii="Book Antiqua" w:hAnsi="Book Antiqua" w:cs="Book Antiqua"/>
          <w:sz w:val="24"/>
          <w:szCs w:val="24"/>
        </w:rPr>
        <w:t>onika procession or leng</w:t>
      </w:r>
      <w:r w:rsidR="009C6DEA">
        <w:rPr>
          <w:rFonts w:ascii="Book Antiqua" w:hAnsi="Book Antiqua" w:cs="Book Antiqua"/>
          <w:sz w:val="24"/>
          <w:szCs w:val="24"/>
        </w:rPr>
        <w:t>th</w:t>
      </w:r>
      <w:r>
        <w:rPr>
          <w:rFonts w:ascii="Book Antiqua" w:hAnsi="Book Antiqua" w:cs="Book Antiqua"/>
          <w:sz w:val="24"/>
          <w:szCs w:val="24"/>
        </w:rPr>
        <w:t xml:space="preserve"> lo po</w:t>
      </w:r>
      <w:r w:rsidR="009C6DEA">
        <w:rPr>
          <w:rFonts w:ascii="Book Antiqua" w:hAnsi="Book Antiqua" w:cs="Book Antiqua"/>
          <w:sz w:val="24"/>
          <w:szCs w:val="24"/>
        </w:rPr>
        <w:t>uch</w:t>
      </w:r>
      <w:r>
        <w:rPr>
          <w:rFonts w:ascii="Book Antiqua" w:hAnsi="Book Antiqua" w:cs="Book Antiqua"/>
          <w:sz w:val="24"/>
          <w:szCs w:val="24"/>
        </w:rPr>
        <w:t xml:space="preserve"> and </w:t>
      </w:r>
      <w:r w:rsidR="009C6DEA">
        <w:rPr>
          <w:rFonts w:ascii="Book Antiqua" w:hAnsi="Book Antiqua" w:cs="Book Antiqua"/>
          <w:sz w:val="24"/>
          <w:szCs w:val="24"/>
        </w:rPr>
        <w:t>Gor</w:t>
      </w:r>
      <w:r>
        <w:rPr>
          <w:rFonts w:ascii="Book Antiqua" w:hAnsi="Book Antiqua" w:cs="Book Antiqua"/>
          <w:sz w:val="24"/>
          <w:szCs w:val="24"/>
        </w:rPr>
        <w:t xml:space="preserve">ontalo have meaning for the value of education so that culture is not lost and the need to leave despicable traits, such as purifying oneself from the inside and </w:t>
      </w:r>
      <w:r>
        <w:rPr>
          <w:rFonts w:ascii="Book Antiqua" w:hAnsi="Book Antiqua" w:cs="Book Antiqua"/>
          <w:sz w:val="24"/>
          <w:szCs w:val="24"/>
        </w:rPr>
        <w:lastRenderedPageBreak/>
        <w:t>out, the importance of maintaining lawful possessions, and patience in living life.</w:t>
      </w:r>
      <w:r>
        <w:rPr>
          <w:rStyle w:val="FootnoteAnchor"/>
          <w:rFonts w:ascii="Book Antiqua" w:hAnsi="Book Antiqua" w:cs="Book Antiqua"/>
          <w:sz w:val="24"/>
          <w:szCs w:val="24"/>
        </w:rPr>
        <w:footnoteReference w:id="8"/>
      </w:r>
      <w:r>
        <w:rPr>
          <w:rFonts w:ascii="Book Antiqua" w:hAnsi="Book Antiqua" w:cs="Book Antiqua"/>
          <w:sz w:val="24"/>
          <w:szCs w:val="24"/>
        </w:rPr>
        <w:t xml:space="preserve"> </w:t>
      </w:r>
    </w:p>
    <w:p w14:paraId="2861B8E5" w14:textId="77777777"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rPr>
        <w:t>Madurese people are people who in their daily lives use the Madurese language with various dialects from generation to generation. Madurese people are those who live in the Madura area. Geographically, the Madurese community is part of Java, but the Madurese have very different characteristics from the Javanese in general, this can be seen in the language used in their daily life. The Madurese are the people who inhabit the land of Madura which includes Bangkalan, Sampang, Pamekasan, and Sumenep. Sumenep is the eastern end of the Madurese tribe which was a former kingdom that was very influential during the kingdoms of Java (Mataram, Mojopahit, Kediri), and others.</w:t>
      </w:r>
      <w:r>
        <w:rPr>
          <w:rStyle w:val="FootnoteAnchor"/>
          <w:rFonts w:ascii="Book Antiqua" w:hAnsi="Book Antiqua" w:cs="Book Antiqua"/>
          <w:sz w:val="24"/>
          <w:szCs w:val="24"/>
        </w:rPr>
        <w:footnoteReference w:id="9"/>
      </w:r>
      <w:r>
        <w:rPr>
          <w:rFonts w:ascii="Book Antiqua" w:hAnsi="Book Antiqua" w:cs="Book Antiqua"/>
          <w:sz w:val="24"/>
          <w:szCs w:val="24"/>
        </w:rPr>
        <w:t>However, because it spread very quickly, it reached West Kalimantan, especially in Sungai Asam Village, Kubu Raya Regency.</w:t>
      </w:r>
    </w:p>
    <w:p w14:paraId="47FEE49C" w14:textId="4536899C"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rPr>
        <w:t>Lin Wariin Basyari (2014), researched the local wisdom values ​​of the me</w:t>
      </w:r>
      <w:r w:rsidR="009C6DEA">
        <w:rPr>
          <w:rFonts w:ascii="Book Antiqua" w:hAnsi="Book Antiqua" w:cs="Book Antiqua"/>
          <w:sz w:val="24"/>
          <w:szCs w:val="24"/>
        </w:rPr>
        <w:t>n</w:t>
      </w:r>
      <w:r>
        <w:rPr>
          <w:rFonts w:ascii="Book Antiqua" w:hAnsi="Book Antiqua" w:cs="Book Antiqua"/>
          <w:sz w:val="24"/>
          <w:szCs w:val="24"/>
        </w:rPr>
        <w:t xml:space="preserve">u tradition in the Cirebon community (Study of the Community of Satupatok Village, Mundu District). The findings of the study </w:t>
      </w:r>
      <w:r w:rsidR="009C6DEA">
        <w:rPr>
          <w:rFonts w:ascii="Book Antiqua" w:hAnsi="Book Antiqua" w:cs="Book Antiqua"/>
          <w:sz w:val="24"/>
          <w:szCs w:val="24"/>
        </w:rPr>
        <w:t xml:space="preserve">are </w:t>
      </w:r>
      <w:r>
        <w:rPr>
          <w:rFonts w:ascii="Book Antiqua" w:hAnsi="Book Antiqua" w:cs="Book Antiqua"/>
          <w:sz w:val="24"/>
          <w:szCs w:val="24"/>
        </w:rPr>
        <w:t>that me</w:t>
      </w:r>
      <w:r w:rsidR="009C6DEA">
        <w:rPr>
          <w:rFonts w:ascii="Book Antiqua" w:hAnsi="Book Antiqua" w:cs="Book Antiqua"/>
          <w:sz w:val="24"/>
          <w:szCs w:val="24"/>
        </w:rPr>
        <w:t>n</w:t>
      </w:r>
      <w:r>
        <w:rPr>
          <w:rFonts w:ascii="Book Antiqua" w:hAnsi="Book Antiqua" w:cs="Book Antiqua"/>
          <w:sz w:val="24"/>
          <w:szCs w:val="24"/>
        </w:rPr>
        <w:t>u is the same as salvation at the age of seven months of pregnancy. This me</w:t>
      </w:r>
      <w:r w:rsidR="009C6DEA">
        <w:rPr>
          <w:rFonts w:ascii="Book Antiqua" w:hAnsi="Book Antiqua" w:cs="Book Antiqua"/>
          <w:sz w:val="24"/>
          <w:szCs w:val="24"/>
        </w:rPr>
        <w:t>n</w:t>
      </w:r>
      <w:r>
        <w:rPr>
          <w:rFonts w:ascii="Book Antiqua" w:hAnsi="Book Antiqua" w:cs="Book Antiqua"/>
          <w:sz w:val="24"/>
          <w:szCs w:val="24"/>
        </w:rPr>
        <w:t xml:space="preserve">u tradition has values: 1) religious values, although this tradition is not taught in Islam, the contents of the tradition contain Islamic teachings, 2) psychological and health values. This </w:t>
      </w:r>
      <w:r w:rsidR="009C6DEA">
        <w:rPr>
          <w:rFonts w:ascii="Book Antiqua" w:hAnsi="Book Antiqua" w:cs="Book Antiqua"/>
          <w:sz w:val="24"/>
          <w:szCs w:val="24"/>
        </w:rPr>
        <w:t>affects</w:t>
      </w:r>
      <w:r>
        <w:rPr>
          <w:rFonts w:ascii="Book Antiqua" w:hAnsi="Book Antiqua" w:cs="Book Antiqua"/>
          <w:sz w:val="24"/>
          <w:szCs w:val="24"/>
        </w:rPr>
        <w:t xml:space="preserve"> the psyche of women who are pregnant because they will face childbirth that is full of risks. 3) socio-cultural values, this culture is preserved because many generations have defended the culture, 4) the latency function, to maintain balance and sustainability of customs.</w:t>
      </w:r>
      <w:r>
        <w:rPr>
          <w:rStyle w:val="FootnoteAnchor"/>
          <w:rFonts w:ascii="Book Antiqua" w:hAnsi="Book Antiqua" w:cs="Book Antiqua"/>
          <w:sz w:val="24"/>
          <w:szCs w:val="24"/>
        </w:rPr>
        <w:footnoteReference w:id="10"/>
      </w:r>
    </w:p>
    <w:p w14:paraId="18951016" w14:textId="1EB17941"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lang w:val="en-US"/>
        </w:rPr>
        <w:t xml:space="preserve">Some of the studies that have been mentioned are general descriptions of the traditions of the Madurese community, which are rich in traditions. One of the very sacred Madura traditions is the seven-monthly Madurese community with the term let pellet betteng. The let pellet betteng ritual tradition can be said to have similarities with the seven-month tradition in Java, such as research </w:t>
      </w:r>
      <w:r>
        <w:rPr>
          <w:rFonts w:ascii="Book Antiqua" w:hAnsi="Book Antiqua" w:cs="Book Antiqua"/>
          <w:sz w:val="24"/>
          <w:szCs w:val="24"/>
          <w:lang w:val="en-US"/>
        </w:rPr>
        <w:lastRenderedPageBreak/>
        <w:t xml:space="preserve">conducted by M. Rifa'i (2017) which discusses the ethnography of ritual communication of Tingkiben </w:t>
      </w:r>
      <w:r w:rsidR="009C6DEA">
        <w:rPr>
          <w:rFonts w:ascii="Book Antiqua" w:hAnsi="Book Antiqua" w:cs="Book Antiqua"/>
          <w:sz w:val="24"/>
          <w:szCs w:val="24"/>
          <w:lang w:val="en-US"/>
        </w:rPr>
        <w:t>M</w:t>
      </w:r>
      <w:r>
        <w:rPr>
          <w:rFonts w:ascii="Book Antiqua" w:hAnsi="Book Antiqua" w:cs="Book Antiqua"/>
          <w:sz w:val="24"/>
          <w:szCs w:val="24"/>
          <w:lang w:val="en-US"/>
        </w:rPr>
        <w:t>eloni and Mi</w:t>
      </w:r>
      <w:r w:rsidR="009C6DEA">
        <w:rPr>
          <w:rFonts w:ascii="Book Antiqua" w:hAnsi="Book Antiqua" w:cs="Book Antiqua"/>
          <w:sz w:val="24"/>
          <w:szCs w:val="24"/>
          <w:lang w:val="en-US"/>
        </w:rPr>
        <w:t>ss</w:t>
      </w:r>
      <w:r>
        <w:rPr>
          <w:rFonts w:ascii="Book Antiqua" w:hAnsi="Book Antiqua" w:cs="Book Antiqua"/>
          <w:sz w:val="24"/>
          <w:szCs w:val="24"/>
          <w:lang w:val="en-US"/>
        </w:rPr>
        <w:t>oni, Javanese people in Pasuruan Regency, the study explains about safe seven months</w:t>
      </w:r>
      <w:r w:rsidR="009C6DEA">
        <w:rPr>
          <w:rFonts w:ascii="Book Antiqua" w:hAnsi="Book Antiqua" w:cs="Book Antiqua"/>
          <w:sz w:val="24"/>
          <w:szCs w:val="24"/>
          <w:lang w:val="en-US"/>
        </w:rPr>
        <w:t>,</w:t>
      </w:r>
      <w:r>
        <w:rPr>
          <w:rFonts w:ascii="Book Antiqua" w:hAnsi="Book Antiqua" w:cs="Book Antiqua"/>
          <w:sz w:val="24"/>
          <w:szCs w:val="24"/>
          <w:lang w:val="en-US"/>
        </w:rPr>
        <w:t xml:space="preserve"> pregnant women.</w:t>
      </w:r>
      <w:r>
        <w:rPr>
          <w:rStyle w:val="FootnoteAnchor"/>
          <w:rFonts w:ascii="Book Antiqua" w:hAnsi="Book Antiqua" w:cs="Book Antiqua"/>
          <w:sz w:val="24"/>
          <w:szCs w:val="24"/>
        </w:rPr>
        <w:footnoteReference w:id="11"/>
      </w:r>
      <w:r>
        <w:rPr>
          <w:rFonts w:ascii="Book Antiqua" w:hAnsi="Book Antiqua" w:cs="Book Antiqua"/>
          <w:sz w:val="24"/>
          <w:szCs w:val="24"/>
        </w:rPr>
        <w:t xml:space="preserve"> </w:t>
      </w:r>
    </w:p>
    <w:p w14:paraId="2996E68C" w14:textId="305C32FE"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lang w:val="en-US"/>
        </w:rPr>
        <w:t>The let pellet betteng tradition is usually carried out when a woman is pregnant for the first time and at the age of seven months. Many studies have been conducted by previous researchers, but few are specific about let pellet betteng, only discussing seven months of pregnancy. The research that describes the let pellet betteng research is one that was studied by Zaitur Rahem (2017), he researched in Sumenap Madura, East Java entitled the face of religion in the pellet betteng tradition in the Madurese community.</w:t>
      </w:r>
      <w:r>
        <w:rPr>
          <w:rStyle w:val="FootnoteAnchor"/>
          <w:rFonts w:ascii="Book Antiqua" w:hAnsi="Book Antiqua" w:cs="Book Antiqua"/>
          <w:sz w:val="24"/>
          <w:szCs w:val="24"/>
        </w:rPr>
        <w:footnoteReference w:id="12"/>
      </w:r>
      <w:r>
        <w:rPr>
          <w:rFonts w:ascii="Book Antiqua" w:hAnsi="Book Antiqua" w:cs="Book Antiqua"/>
          <w:sz w:val="24"/>
          <w:szCs w:val="24"/>
        </w:rPr>
        <w:t>The ritual has faded with time, in Madura itself it is rare to use rituals, only reading the holy verses of the Qur'an, so researchers want to reveal the meaning and essence of the ritual let pellet betteng.</w:t>
      </w:r>
      <w:r>
        <w:rPr>
          <w:rStyle w:val="FootnoteAnchor"/>
          <w:rFonts w:ascii="Book Antiqua" w:hAnsi="Book Antiqua" w:cs="Book Antiqua"/>
          <w:sz w:val="24"/>
          <w:szCs w:val="24"/>
        </w:rPr>
        <w:footnoteReference w:id="13"/>
      </w:r>
      <w:r>
        <w:rPr>
          <w:rFonts w:ascii="Book Antiqua" w:hAnsi="Book Antiqua" w:cs="Book Antiqua"/>
          <w:sz w:val="24"/>
          <w:szCs w:val="24"/>
        </w:rPr>
        <w:t>The research is very interesting, in this case</w:t>
      </w:r>
      <w:r w:rsidR="009C6DEA">
        <w:rPr>
          <w:rFonts w:ascii="Book Antiqua" w:hAnsi="Book Antiqua" w:cs="Book Antiqua"/>
          <w:sz w:val="24"/>
          <w:szCs w:val="24"/>
        </w:rPr>
        <w:t>,</w:t>
      </w:r>
      <w:r>
        <w:rPr>
          <w:rFonts w:ascii="Book Antiqua" w:hAnsi="Book Antiqua" w:cs="Book Antiqua"/>
          <w:sz w:val="24"/>
          <w:szCs w:val="24"/>
        </w:rPr>
        <w:t xml:space="preserve"> the researcher will examine </w:t>
      </w:r>
      <w:r>
        <w:rPr>
          <w:rFonts w:ascii="Book Antiqua" w:hAnsi="Book Antiqua" w:cs="Times New Roman"/>
          <w:sz w:val="24"/>
          <w:szCs w:val="24"/>
          <w:lang w:val="en-US"/>
        </w:rPr>
        <w:t>the mechanism and essence of the let pellet betteng tradition ritual.</w:t>
      </w:r>
    </w:p>
    <w:p w14:paraId="1D175870" w14:textId="77777777" w:rsidR="00252A6E" w:rsidRDefault="00C515C4">
      <w:pPr>
        <w:pStyle w:val="Normal1"/>
        <w:spacing w:after="0" w:line="360" w:lineRule="auto"/>
        <w:ind w:firstLine="567"/>
        <w:jc w:val="both"/>
        <w:rPr>
          <w:rFonts w:ascii="Book Antiqua" w:hAnsi="Book Antiqua" w:cs="Times New Roman"/>
          <w:sz w:val="24"/>
          <w:szCs w:val="24"/>
          <w:vertAlign w:val="superscript"/>
        </w:rPr>
      </w:pPr>
      <w:r>
        <w:rPr>
          <w:rFonts w:ascii="Book Antiqua" w:hAnsi="Book Antiqua" w:cs="Times New Roman"/>
          <w:sz w:val="24"/>
          <w:szCs w:val="24"/>
          <w:lang w:val="en-US"/>
        </w:rPr>
        <w:t>According to Kim Knott,</w:t>
      </w:r>
      <w:r>
        <w:rPr>
          <w:rStyle w:val="FootnoteAnchor"/>
          <w:rFonts w:ascii="Book Antiqua" w:hAnsi="Book Antiqua" w:cs="Book Antiqua"/>
          <w:sz w:val="24"/>
          <w:szCs w:val="24"/>
        </w:rPr>
        <w:footnoteReference w:id="14"/>
      </w:r>
      <w:r>
        <w:rPr>
          <w:rFonts w:ascii="Book Antiqua" w:hAnsi="Book Antiqua" w:cs="Times New Roman"/>
          <w:sz w:val="24"/>
          <w:szCs w:val="24"/>
        </w:rPr>
        <w:t>views of insiders and outsiders' views on religion and culture, either directly as observers, or only as participants or native adherents of that religion or culture in various ways.</w:t>
      </w:r>
    </w:p>
    <w:p w14:paraId="23A8706B" w14:textId="77777777" w:rsidR="00252A6E" w:rsidRDefault="00C515C4">
      <w:pPr>
        <w:shd w:val="clear" w:color="auto" w:fill="FFFFFF"/>
        <w:spacing w:before="120" w:after="120" w:line="360" w:lineRule="auto"/>
        <w:ind w:firstLine="720"/>
        <w:jc w:val="both"/>
        <w:rPr>
          <w:rFonts w:ascii="Book Antiqua" w:hAnsi="Book Antiqua" w:cs="Times New Roman"/>
          <w:sz w:val="24"/>
          <w:szCs w:val="24"/>
        </w:rPr>
      </w:pPr>
      <w:r>
        <w:rPr>
          <w:rFonts w:ascii="Book Antiqua" w:hAnsi="Book Antiqua" w:cs="Times New Roman"/>
          <w:noProof/>
          <w:sz w:val="24"/>
          <w:szCs w:val="24"/>
        </w:rPr>
        <w:drawing>
          <wp:inline distT="0" distB="0" distL="0" distR="0" wp14:anchorId="5E402A42" wp14:editId="1FAD64F8">
            <wp:extent cx="4761230" cy="1343025"/>
            <wp:effectExtent l="0" t="0" r="127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rcRect l="-6" t="-18" r="-6" b="-18"/>
                    <a:stretch>
                      <a:fillRect/>
                    </a:stretch>
                  </pic:blipFill>
                  <pic:spPr bwMode="auto">
                    <a:xfrm>
                      <a:off x="0" y="0"/>
                      <a:ext cx="4761230" cy="1343025"/>
                    </a:xfrm>
                    <a:prstGeom prst="rect">
                      <a:avLst/>
                    </a:prstGeom>
                  </pic:spPr>
                </pic:pic>
              </a:graphicData>
            </a:graphic>
          </wp:inline>
        </w:drawing>
      </w:r>
    </w:p>
    <w:p w14:paraId="0FED8766" w14:textId="5E0A62B6" w:rsidR="00252A6E" w:rsidRDefault="00C515C4">
      <w:pPr>
        <w:pStyle w:val="ListParagraph"/>
        <w:shd w:val="clear" w:color="auto" w:fill="FFFFFF"/>
        <w:spacing w:before="120" w:after="120" w:line="360" w:lineRule="auto"/>
        <w:rPr>
          <w:rFonts w:ascii="Book Antiqua" w:hAnsi="Book Antiqua" w:cs="Times New Roman"/>
          <w:sz w:val="24"/>
          <w:szCs w:val="24"/>
          <w:lang w:val="id-ID" w:eastAsia="en-US"/>
        </w:rPr>
      </w:pPr>
      <w:r>
        <w:rPr>
          <w:rFonts w:ascii="Book Antiqua" w:eastAsia="Book Antiqua" w:hAnsi="Book Antiqua" w:cs="Book Antiqua"/>
          <w:sz w:val="24"/>
          <w:szCs w:val="24"/>
          <w:lang w:val="en-US" w:eastAsia="en-US"/>
        </w:rPr>
        <w:t xml:space="preserve"> </w:t>
      </w:r>
      <w:r>
        <w:rPr>
          <w:rFonts w:ascii="Book Antiqua" w:hAnsi="Book Antiqua" w:cs="Times New Roman"/>
          <w:sz w:val="24"/>
          <w:szCs w:val="24"/>
          <w:lang w:val="en-US" w:eastAsia="en-US"/>
        </w:rPr>
        <w:t xml:space="preserve">Source: Kim </w:t>
      </w:r>
      <w:r w:rsidR="009C6DEA">
        <w:rPr>
          <w:rFonts w:ascii="Book Antiqua" w:hAnsi="Book Antiqua" w:cs="Times New Roman"/>
          <w:sz w:val="24"/>
          <w:szCs w:val="24"/>
          <w:lang w:val="en-US" w:eastAsia="en-US"/>
        </w:rPr>
        <w:t>K</w:t>
      </w:r>
      <w:r>
        <w:rPr>
          <w:rFonts w:ascii="Book Antiqua" w:hAnsi="Book Antiqua" w:cs="Times New Roman"/>
          <w:sz w:val="24"/>
          <w:szCs w:val="24"/>
          <w:lang w:val="en-US" w:eastAsia="en-US"/>
        </w:rPr>
        <w:t>nott (2005)</w:t>
      </w:r>
    </w:p>
    <w:p w14:paraId="26701552" w14:textId="4E33D590"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lastRenderedPageBreak/>
        <w:t>There are several ways to explore religious and cultural issues.</w:t>
      </w:r>
      <w:r>
        <w:rPr>
          <w:rStyle w:val="FootnoteAnchor"/>
          <w:rFonts w:ascii="Book Antiqua" w:hAnsi="Book Antiqua" w:cs="Book Antiqua"/>
          <w:sz w:val="24"/>
          <w:szCs w:val="24"/>
        </w:rPr>
        <w:footnoteReference w:id="15"/>
      </w:r>
      <w:r>
        <w:rPr>
          <w:rFonts w:ascii="Book Antiqua" w:hAnsi="Book Antiqua" w:cs="Times New Roman"/>
          <w:sz w:val="24"/>
          <w:szCs w:val="24"/>
          <w:lang w:val="en-US"/>
        </w:rPr>
        <w:t>The first is a complete or pure participant (complete–participant/insider), that is, he always views his thoughts as being the most correct, which often causes controversy. The two completely or pure observers, (complete-observers) are outsiders, always accepting what is inside. The three observers</w:t>
      </w:r>
      <w:r w:rsidR="009C6DEA">
        <w:rPr>
          <w:rFonts w:ascii="Book Antiqua" w:hAnsi="Book Antiqua" w:cs="Times New Roman"/>
          <w:sz w:val="24"/>
          <w:szCs w:val="24"/>
          <w:lang w:val="en-US"/>
        </w:rPr>
        <w:t>, as well as participants (observer-as-participant),</w:t>
      </w:r>
      <w:r>
        <w:rPr>
          <w:rFonts w:ascii="Book Antiqua" w:hAnsi="Book Antiqua" w:cs="Times New Roman"/>
          <w:sz w:val="24"/>
          <w:szCs w:val="24"/>
          <w:lang w:val="en-US"/>
        </w:rPr>
        <w:t xml:space="preserve"> are outsiders, always accept what they see, and become participants. The four participants as well as observers (participant-as-observer) always justify what is in religion and culture through observations (insiders).</w:t>
      </w:r>
      <w:r>
        <w:rPr>
          <w:rStyle w:val="FootnoteAnchor"/>
          <w:rFonts w:ascii="Book Antiqua" w:hAnsi="Book Antiqua" w:cs="Book Antiqua"/>
          <w:sz w:val="24"/>
          <w:szCs w:val="24"/>
        </w:rPr>
        <w:footnoteReference w:id="16"/>
      </w:r>
    </w:p>
    <w:p w14:paraId="34EEA648" w14:textId="0A2B8802" w:rsidR="00252A6E" w:rsidRDefault="00C515C4">
      <w:pPr>
        <w:pStyle w:val="Normal1"/>
        <w:spacing w:after="0" w:line="360" w:lineRule="auto"/>
        <w:ind w:firstLine="567"/>
        <w:jc w:val="both"/>
        <w:rPr>
          <w:rFonts w:ascii="Book Antiqua" w:hAnsi="Book Antiqua" w:cs="Times New Roman"/>
          <w:sz w:val="24"/>
          <w:szCs w:val="24"/>
          <w:vertAlign w:val="superscript"/>
        </w:rPr>
      </w:pPr>
      <w:r>
        <w:rPr>
          <w:rFonts w:ascii="Book Antiqua" w:hAnsi="Book Antiqua" w:cs="Times New Roman"/>
          <w:sz w:val="24"/>
          <w:szCs w:val="24"/>
        </w:rPr>
        <w:t>The methodology and approach used is a qualitative research type. Qualitative research is looking for meaning, understanding, understanding, explanation of a phenomenon, event, or human who is</w:t>
      </w:r>
      <w:r w:rsidR="009C6DEA">
        <w:rPr>
          <w:rFonts w:ascii="Book Antiqua" w:hAnsi="Book Antiqua" w:cs="Times New Roman"/>
          <w:sz w:val="24"/>
          <w:szCs w:val="24"/>
        </w:rPr>
        <w:t>, directly and indirectly,</w:t>
      </w:r>
      <w:r>
        <w:rPr>
          <w:rFonts w:ascii="Book Antiqua" w:hAnsi="Book Antiqua" w:cs="Times New Roman"/>
          <w:sz w:val="24"/>
          <w:szCs w:val="24"/>
        </w:rPr>
        <w:t xml:space="preserve"> involved in a contextual and thorough researched setting.</w:t>
      </w:r>
      <w:r>
        <w:rPr>
          <w:rStyle w:val="FootnoteAnchor"/>
          <w:rFonts w:ascii="Book Antiqua" w:hAnsi="Book Antiqua" w:cs="Book Antiqua"/>
          <w:sz w:val="24"/>
          <w:szCs w:val="24"/>
        </w:rPr>
        <w:footnoteReference w:id="17"/>
      </w:r>
      <w:r>
        <w:rPr>
          <w:rFonts w:ascii="Book Antiqua" w:hAnsi="Book Antiqua" w:cs="Times New Roman"/>
          <w:sz w:val="24"/>
          <w:szCs w:val="24"/>
        </w:rPr>
        <w:t>As well as an approach using religious phenomenology, the place of this research is located in Sungai Asam Village, Kubu Raya Regency. data collection by interview, observation</w:t>
      </w:r>
      <w:r w:rsidR="009C6DEA">
        <w:rPr>
          <w:rFonts w:ascii="Book Antiqua" w:hAnsi="Book Antiqua" w:cs="Times New Roman"/>
          <w:sz w:val="24"/>
          <w:szCs w:val="24"/>
        </w:rPr>
        <w:t>,</w:t>
      </w:r>
      <w:r>
        <w:rPr>
          <w:rFonts w:ascii="Book Antiqua" w:hAnsi="Book Antiqua" w:cs="Times New Roman"/>
          <w:sz w:val="24"/>
          <w:szCs w:val="24"/>
        </w:rPr>
        <w:t xml:space="preserve"> and documentation.</w:t>
      </w:r>
      <w:r>
        <w:rPr>
          <w:rStyle w:val="FootnoteAnchor"/>
          <w:rFonts w:ascii="Book Antiqua" w:hAnsi="Book Antiqua" w:cs="Book Antiqua"/>
          <w:sz w:val="24"/>
          <w:szCs w:val="24"/>
        </w:rPr>
        <w:footnoteReference w:id="18"/>
      </w:r>
      <w:r>
        <w:rPr>
          <w:rFonts w:ascii="Book Antiqua" w:hAnsi="Book Antiqua" w:cs="Times New Roman"/>
          <w:sz w:val="24"/>
          <w:szCs w:val="24"/>
        </w:rPr>
        <w:t xml:space="preserve"> </w:t>
      </w:r>
    </w:p>
    <w:p w14:paraId="426DFA8A" w14:textId="77777777" w:rsidR="00252A6E" w:rsidRDefault="00252A6E">
      <w:pPr>
        <w:pStyle w:val="Normal1"/>
        <w:spacing w:after="0" w:line="360" w:lineRule="auto"/>
        <w:ind w:firstLine="567"/>
        <w:jc w:val="both"/>
        <w:rPr>
          <w:rFonts w:ascii="Book Antiqua" w:hAnsi="Book Antiqua" w:cs="Times New Roman"/>
          <w:sz w:val="24"/>
          <w:szCs w:val="24"/>
          <w:vertAlign w:val="superscript"/>
        </w:rPr>
      </w:pPr>
    </w:p>
    <w:p w14:paraId="10314692" w14:textId="77777777" w:rsidR="00252A6E" w:rsidRDefault="00C515C4">
      <w:pPr>
        <w:pStyle w:val="Normal1"/>
        <w:spacing w:after="0" w:line="360" w:lineRule="auto"/>
        <w:jc w:val="both"/>
        <w:rPr>
          <w:rFonts w:ascii="Book Antiqua" w:hAnsi="Book Antiqua" w:cs="Times New Roman"/>
          <w:b/>
          <w:bCs/>
          <w:sz w:val="24"/>
          <w:szCs w:val="24"/>
          <w:lang w:val="en-US"/>
        </w:rPr>
      </w:pPr>
      <w:r>
        <w:rPr>
          <w:rFonts w:ascii="Book Antiqua" w:hAnsi="Book Antiqua" w:cs="Times New Roman"/>
          <w:b/>
          <w:bCs/>
          <w:sz w:val="24"/>
          <w:szCs w:val="24"/>
          <w:lang w:val="en-US"/>
        </w:rPr>
        <w:t>DISCUSSION</w:t>
      </w:r>
    </w:p>
    <w:p w14:paraId="4D6CF8A0" w14:textId="77777777" w:rsidR="00252A6E" w:rsidRDefault="00C515C4">
      <w:pPr>
        <w:pStyle w:val="NormalWeb"/>
        <w:shd w:val="clear" w:color="auto" w:fill="FFFFFF"/>
        <w:spacing w:line="360" w:lineRule="auto"/>
        <w:jc w:val="both"/>
        <w:rPr>
          <w:rFonts w:ascii="Book Antiqua" w:hAnsi="Book Antiqua" w:cs="Book Antiqua"/>
          <w:b/>
        </w:rPr>
      </w:pPr>
      <w:r>
        <w:rPr>
          <w:rFonts w:ascii="Book Antiqua" w:hAnsi="Book Antiqua" w:cs="Book Antiqua"/>
          <w:b/>
        </w:rPr>
        <w:t>The Let Pellet Beteng Tradition of the Madurese Community</w:t>
      </w:r>
    </w:p>
    <w:p w14:paraId="688AE4B2" w14:textId="77777777" w:rsidR="00252A6E" w:rsidRDefault="00C515C4">
      <w:pPr>
        <w:pStyle w:val="Normal1"/>
        <w:spacing w:after="0" w:line="360" w:lineRule="auto"/>
        <w:jc w:val="both"/>
        <w:rPr>
          <w:rFonts w:ascii="Book Antiqua" w:hAnsi="Book Antiqua" w:cs="Times New Roman"/>
          <w:sz w:val="24"/>
          <w:szCs w:val="24"/>
          <w:lang w:val="en-US"/>
        </w:rPr>
      </w:pPr>
      <w:r>
        <w:rPr>
          <w:rFonts w:ascii="Book Antiqua" w:hAnsi="Book Antiqua" w:cs="Times New Roman"/>
          <w:sz w:val="24"/>
          <w:szCs w:val="24"/>
          <w:lang w:val="en-US"/>
        </w:rPr>
        <w:t>Traditions and rituals are things that exist in a multi-ethnic society, one of which is let pellet betteng. The process of pregnancy is very long, from day to day, week to week, month to month until the birth of the baby, but in the seventh month there is what is called seven monthly (let pellet beteng) in the Madurese tradition and this becomes a structure in Madurese society.</w:t>
      </w:r>
      <w:r>
        <w:rPr>
          <w:rStyle w:val="FootnoteAnchor"/>
          <w:rFonts w:ascii="Book Antiqua" w:hAnsi="Book Antiqua" w:cs="Book Antiqua"/>
          <w:sz w:val="24"/>
          <w:szCs w:val="24"/>
          <w:lang w:val="en-US"/>
        </w:rPr>
        <w:footnoteReference w:id="19"/>
      </w:r>
      <w:r>
        <w:rPr>
          <w:rFonts w:ascii="Book Antiqua" w:hAnsi="Book Antiqua" w:cs="Times New Roman"/>
          <w:sz w:val="24"/>
          <w:szCs w:val="24"/>
          <w:lang w:val="en-US"/>
        </w:rPr>
        <w:t xml:space="preserve"> </w:t>
      </w:r>
    </w:p>
    <w:p w14:paraId="337460F3" w14:textId="430D70BF"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lastRenderedPageBreak/>
        <w:t>According to Kontowijoyo, understanding the structure is paying attention to the whole or the totality. Understanding the elements that exist through interconnectedness (interconnectedness). That is, paying attention to the whole and the whole with great detail.</w:t>
      </w:r>
      <w:r>
        <w:rPr>
          <w:rStyle w:val="FootnoteAnchor"/>
          <w:rFonts w:ascii="Book Antiqua" w:hAnsi="Book Antiqua" w:cs="Book Antiqua"/>
          <w:sz w:val="24"/>
          <w:szCs w:val="24"/>
          <w:lang w:val="en-US"/>
        </w:rPr>
        <w:footnoteReference w:id="20"/>
      </w:r>
      <w:r>
        <w:rPr>
          <w:rFonts w:ascii="Book Antiqua" w:hAnsi="Book Antiqua" w:cs="Times New Roman"/>
          <w:sz w:val="24"/>
          <w:szCs w:val="24"/>
          <w:vertAlign w:val="superscript"/>
          <w:lang w:val="en-US"/>
        </w:rPr>
        <w:t xml:space="preserve"> </w:t>
      </w:r>
    </w:p>
    <w:p w14:paraId="12B80D6B" w14:textId="77777777" w:rsidR="00252A6E" w:rsidRDefault="00C515C4">
      <w:pPr>
        <w:pStyle w:val="Normal1"/>
        <w:spacing w:after="0" w:line="360" w:lineRule="auto"/>
        <w:ind w:firstLine="567"/>
        <w:jc w:val="both"/>
        <w:rPr>
          <w:rFonts w:ascii="Book Antiqua" w:hAnsi="Book Antiqua" w:cs="Times New Roman"/>
          <w:sz w:val="24"/>
          <w:szCs w:val="24"/>
          <w:vertAlign w:val="superscript"/>
          <w:lang w:val="en-US"/>
        </w:rPr>
      </w:pPr>
      <w:r>
        <w:rPr>
          <w:rFonts w:ascii="Book Antiqua" w:hAnsi="Book Antiqua" w:cs="Times New Roman"/>
          <w:sz w:val="24"/>
          <w:szCs w:val="24"/>
          <w:lang w:val="en-US"/>
        </w:rPr>
        <w:t>The let pellet beteng tradition in the Madurese community is a well-structured and detailed tradition, from the first months a pregnant person is not allowed to work hard, cannot kill any existing animals, in the fourth month they believe that the baby's branch is blown by the spirit so that it reaches the second month. Seventh, the rituals will be carried out.</w:t>
      </w:r>
      <w:r>
        <w:rPr>
          <w:rStyle w:val="FootnoteAnchor"/>
          <w:rFonts w:ascii="Book Antiqua" w:hAnsi="Book Antiqua" w:cs="Times New Roman"/>
          <w:sz w:val="24"/>
          <w:szCs w:val="24"/>
          <w:lang w:val="en-US"/>
        </w:rPr>
        <w:footnoteReference w:id="21"/>
      </w:r>
    </w:p>
    <w:p w14:paraId="39E76BC2" w14:textId="77777777" w:rsidR="00252A6E" w:rsidRDefault="00252A6E">
      <w:pPr>
        <w:pStyle w:val="Normal1"/>
        <w:spacing w:after="0" w:line="360" w:lineRule="auto"/>
        <w:ind w:firstLine="567"/>
        <w:jc w:val="both"/>
        <w:rPr>
          <w:rFonts w:ascii="Book Antiqua" w:hAnsi="Book Antiqua" w:cs="Times New Roman"/>
          <w:sz w:val="24"/>
          <w:szCs w:val="24"/>
          <w:vertAlign w:val="superscript"/>
          <w:lang w:val="en-US"/>
        </w:rPr>
      </w:pPr>
    </w:p>
    <w:p w14:paraId="7E1DB98E" w14:textId="77777777" w:rsidR="00252A6E" w:rsidRDefault="00C515C4">
      <w:pPr>
        <w:pStyle w:val="Normal1"/>
        <w:spacing w:after="0" w:line="360" w:lineRule="auto"/>
        <w:ind w:firstLine="567"/>
        <w:jc w:val="center"/>
      </w:pPr>
      <w:r>
        <w:rPr>
          <w:noProof/>
        </w:rPr>
        <w:drawing>
          <wp:inline distT="0" distB="0" distL="0" distR="0" wp14:anchorId="0BC81999" wp14:editId="168AA6ED">
            <wp:extent cx="3514725" cy="21621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10" t="-8" r="-10" b="-8"/>
                    <a:stretch>
                      <a:fillRect/>
                    </a:stretch>
                  </pic:blipFill>
                  <pic:spPr bwMode="auto">
                    <a:xfrm>
                      <a:off x="0" y="0"/>
                      <a:ext cx="3514725" cy="2162175"/>
                    </a:xfrm>
                    <a:prstGeom prst="rect">
                      <a:avLst/>
                    </a:prstGeom>
                  </pic:spPr>
                </pic:pic>
              </a:graphicData>
            </a:graphic>
          </wp:inline>
        </w:drawing>
      </w:r>
    </w:p>
    <w:p w14:paraId="556472BF" w14:textId="75AB15D1"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Picture of the Implementation of the Ritu</w:t>
      </w:r>
      <w:r w:rsidR="009C6DEA">
        <w:rPr>
          <w:rFonts w:ascii="Book Antiqua" w:hAnsi="Book Antiqua" w:cs="Times New Roman"/>
          <w:sz w:val="24"/>
          <w:szCs w:val="24"/>
          <w:lang w:val="en-US"/>
        </w:rPr>
        <w:t>a</w:t>
      </w:r>
      <w:r>
        <w:rPr>
          <w:rFonts w:ascii="Book Antiqua" w:hAnsi="Book Antiqua" w:cs="Times New Roman"/>
          <w:sz w:val="24"/>
          <w:szCs w:val="24"/>
          <w:lang w:val="en-US"/>
        </w:rPr>
        <w:t>l Let Pellet Beteng</w:t>
      </w:r>
    </w:p>
    <w:p w14:paraId="0992F477" w14:textId="77777777" w:rsidR="00252A6E" w:rsidRDefault="00252A6E">
      <w:pPr>
        <w:pStyle w:val="Normal1"/>
        <w:spacing w:after="0" w:line="360" w:lineRule="auto"/>
        <w:jc w:val="both"/>
        <w:rPr>
          <w:rFonts w:ascii="Book Antiqua" w:hAnsi="Book Antiqua" w:cs="Times New Roman"/>
          <w:sz w:val="24"/>
          <w:szCs w:val="24"/>
          <w:lang w:val="en-US"/>
        </w:rPr>
      </w:pPr>
    </w:p>
    <w:p w14:paraId="65B91BFF" w14:textId="77777777"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According to Amin Abdullah,</w:t>
      </w:r>
      <w:r>
        <w:rPr>
          <w:rStyle w:val="FootnoteAnchor"/>
          <w:rFonts w:ascii="Book Antiqua" w:hAnsi="Book Antiqua" w:cs="Book Antiqua"/>
          <w:sz w:val="24"/>
          <w:szCs w:val="24"/>
          <w:lang w:val="en-US"/>
        </w:rPr>
        <w:footnoteReference w:id="22"/>
      </w:r>
      <w:r>
        <w:rPr>
          <w:rFonts w:ascii="Book Antiqua" w:hAnsi="Book Antiqua" w:cs="Times New Roman"/>
          <w:sz w:val="24"/>
          <w:szCs w:val="24"/>
          <w:lang w:val="en-US"/>
        </w:rPr>
        <w:t>Conceptual integration-interconnection of science is very relevant for the development of Islamic scholarship (Islamic Studies), where dialogue between disciplines will further strengthen Islamic scholarship in facing the challenges of the times with all the existing complexities. Likewise with rituals that will be carried out on seven months using special knowledge by presenting a lot of</w:t>
      </w:r>
    </w:p>
    <w:p w14:paraId="0973EA45" w14:textId="025A5723" w:rsidR="00252A6E" w:rsidRDefault="009C6DEA">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lastRenderedPageBreak/>
        <w:t>In t</w:t>
      </w:r>
      <w:r w:rsidR="00C515C4">
        <w:rPr>
          <w:rFonts w:ascii="Book Antiqua" w:hAnsi="Book Antiqua" w:cs="Times New Roman"/>
          <w:sz w:val="24"/>
          <w:szCs w:val="24"/>
          <w:lang w:val="en-US"/>
        </w:rPr>
        <w:t>he series of let pellet betteng, the host invited all the villagers, but before inviting the general public. The host first invites only some people to recite or read the letters of the Qur'an such as Yusuf's letter, Maryam's letter, Al-w</w:t>
      </w:r>
      <w:r>
        <w:rPr>
          <w:rFonts w:ascii="Book Antiqua" w:hAnsi="Book Antiqua" w:cs="Times New Roman"/>
          <w:sz w:val="24"/>
          <w:szCs w:val="24"/>
          <w:lang w:val="en-US"/>
        </w:rPr>
        <w:t>it</w:t>
      </w:r>
      <w:r w:rsidR="00C515C4">
        <w:rPr>
          <w:rFonts w:ascii="Book Antiqua" w:hAnsi="Book Antiqua" w:cs="Times New Roman"/>
          <w:sz w:val="24"/>
          <w:szCs w:val="24"/>
          <w:lang w:val="en-US"/>
        </w:rPr>
        <w:t>h letter</w:t>
      </w:r>
      <w:r>
        <w:rPr>
          <w:rFonts w:ascii="Book Antiqua" w:hAnsi="Book Antiqua" w:cs="Times New Roman"/>
          <w:sz w:val="24"/>
          <w:szCs w:val="24"/>
          <w:lang w:val="en-US"/>
        </w:rPr>
        <w:t>,</w:t>
      </w:r>
      <w:r w:rsidR="00C515C4">
        <w:rPr>
          <w:rFonts w:ascii="Book Antiqua" w:hAnsi="Book Antiqua" w:cs="Times New Roman"/>
          <w:sz w:val="24"/>
          <w:szCs w:val="24"/>
          <w:lang w:val="en-US"/>
        </w:rPr>
        <w:t xml:space="preserve"> and other letters, to ask Allah SWT to pray for ease in childbirth and the fetus that is conceived becomes a pious child and is devoted to both parents.</w:t>
      </w:r>
    </w:p>
    <w:p w14:paraId="3EEF0A5F" w14:textId="5ECD9E46"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The integrative-interconnective concept offered by Amin Abdullah is the answer to the various traditional problems above. Integration and interconnection between disciplines, both from secular science and religious scholarship, makes the two interrelated with each other, "greeting" with each other, filling in each other's weaknesses and strengths. Thus, the science of religion no longer dwells on classical texts but also touches on contemporary social sciences.</w:t>
      </w:r>
      <w:r>
        <w:rPr>
          <w:rStyle w:val="FootnoteAnchor"/>
          <w:rFonts w:ascii="Book Antiqua" w:hAnsi="Book Antiqua" w:cs="Times New Roman"/>
          <w:sz w:val="24"/>
          <w:szCs w:val="24"/>
          <w:lang w:val="en-US"/>
        </w:rPr>
        <w:footnoteReference w:id="23"/>
      </w:r>
      <w:r>
        <w:rPr>
          <w:rFonts w:ascii="Book Antiqua" w:hAnsi="Book Antiqua" w:cs="Times New Roman"/>
          <w:sz w:val="24"/>
          <w:szCs w:val="24"/>
          <w:vertAlign w:val="superscript"/>
          <w:lang w:val="en-US"/>
        </w:rPr>
        <w:t xml:space="preserve"> </w:t>
      </w:r>
    </w:p>
    <w:p w14:paraId="736DA5EA" w14:textId="36441744"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According to Rafiq,</w:t>
      </w:r>
      <w:r>
        <w:rPr>
          <w:rStyle w:val="FootnoteAnchor"/>
          <w:rFonts w:ascii="Book Antiqua" w:hAnsi="Book Antiqua" w:cs="Book Antiqua"/>
          <w:sz w:val="24"/>
          <w:szCs w:val="24"/>
          <w:lang w:val="en-US"/>
        </w:rPr>
        <w:footnoteReference w:id="24"/>
      </w:r>
      <w:r>
        <w:rPr>
          <w:rFonts w:ascii="Book Antiqua" w:hAnsi="Book Antiqua" w:cs="Times New Roman"/>
          <w:sz w:val="24"/>
          <w:szCs w:val="24"/>
          <w:lang w:val="en-US"/>
        </w:rPr>
        <w:t xml:space="preserve">the scientific paradigm includes the paradigm of social facts and the paradigm of social behavior. The social fact paradigm finds that there is something outside of man that can force him to do something to behave </w:t>
      </w:r>
      <w:r w:rsidR="009C6DEA">
        <w:rPr>
          <w:rFonts w:ascii="Book Antiqua" w:hAnsi="Book Antiqua" w:cs="Times New Roman"/>
          <w:sz w:val="24"/>
          <w:szCs w:val="24"/>
          <w:lang w:val="en-US"/>
        </w:rPr>
        <w:t>following</w:t>
      </w:r>
      <w:r>
        <w:rPr>
          <w:rFonts w:ascii="Book Antiqua" w:hAnsi="Book Antiqua" w:cs="Times New Roman"/>
          <w:sz w:val="24"/>
          <w:szCs w:val="24"/>
          <w:lang w:val="en-US"/>
        </w:rPr>
        <w:t xml:space="preserve"> what is outside himself so that a person's behavior can be controlled.</w:t>
      </w:r>
      <w:r>
        <w:rPr>
          <w:rStyle w:val="FootnoteAnchor"/>
          <w:rFonts w:ascii="Book Antiqua" w:hAnsi="Book Antiqua" w:cs="Times New Roman"/>
          <w:sz w:val="24"/>
          <w:szCs w:val="24"/>
          <w:lang w:val="en-US"/>
        </w:rPr>
        <w:footnoteReference w:id="25"/>
      </w:r>
      <w:r>
        <w:rPr>
          <w:rFonts w:ascii="Book Antiqua" w:hAnsi="Book Antiqua" w:cs="Times New Roman"/>
          <w:sz w:val="24"/>
          <w:szCs w:val="24"/>
          <w:vertAlign w:val="superscript"/>
          <w:lang w:val="en-US"/>
        </w:rPr>
        <w:t xml:space="preserve"> </w:t>
      </w:r>
      <w:r>
        <w:rPr>
          <w:rFonts w:ascii="Book Antiqua" w:hAnsi="Book Antiqua" w:cs="Times New Roman"/>
          <w:sz w:val="24"/>
          <w:szCs w:val="24"/>
          <w:lang w:val="en-US"/>
        </w:rPr>
        <w:t>The let pellet betteng ritual tradition contains a deep social aspect such as inviting the local community, from this it is explained that classical science should not overlap, ritual science with religious knowledge as long as it does not deviate from sharia, it needs to be integrated.</w:t>
      </w:r>
    </w:p>
    <w:p w14:paraId="5083062E" w14:textId="6D3D6C49"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lang w:val="en-US"/>
        </w:rPr>
        <w:t>After reading the verses of the Qur'an, we come to the implementation rituals such as bathing the two caresses, although in religion there is no explanation, it is a myth that is considered religious advice. According to Kontowijoyo,</w:t>
      </w:r>
      <w:r>
        <w:rPr>
          <w:rStyle w:val="FootnoteAnchor"/>
          <w:rFonts w:ascii="Book Antiqua" w:hAnsi="Book Antiqua" w:cs="Book Antiqua"/>
          <w:sz w:val="24"/>
          <w:szCs w:val="24"/>
        </w:rPr>
        <w:footnoteReference w:id="26"/>
      </w:r>
      <w:r>
        <w:rPr>
          <w:rFonts w:ascii="Book Antiqua" w:hAnsi="Book Antiqua" w:cs="Book Antiqua"/>
          <w:sz w:val="24"/>
          <w:szCs w:val="24"/>
          <w:lang w:val="en-US"/>
        </w:rPr>
        <w:t xml:space="preserve"> </w:t>
      </w:r>
      <w:r w:rsidR="009C6DEA">
        <w:rPr>
          <w:rFonts w:ascii="Book Antiqua" w:hAnsi="Book Antiqua" w:cs="Book Antiqua"/>
          <w:sz w:val="24"/>
          <w:szCs w:val="24"/>
          <w:lang w:val="en-US"/>
        </w:rPr>
        <w:t xml:space="preserve">the </w:t>
      </w:r>
      <w:r>
        <w:rPr>
          <w:rFonts w:ascii="Book Antiqua" w:hAnsi="Book Antiqua" w:cs="Times New Roman"/>
          <w:sz w:val="24"/>
          <w:szCs w:val="24"/>
        </w:rPr>
        <w:t xml:space="preserve">myth shows the consciousness of the people in the mystical-religious stage so that the basis of knowledge is in the form of myth. The people at that time strongly believed in traditional mystical stories that were conveyed </w:t>
      </w:r>
      <w:r>
        <w:rPr>
          <w:rFonts w:ascii="Book Antiqua" w:hAnsi="Book Antiqua" w:cs="Times New Roman"/>
          <w:sz w:val="24"/>
          <w:szCs w:val="24"/>
        </w:rPr>
        <w:lastRenderedPageBreak/>
        <w:t>through story literature, fairy tales and became the ideology of ordinary people. Ideology is a treasure trove of Islamic knowledge understood as a normative formulation which then becomes an ideology and then becomes an action.</w:t>
      </w:r>
      <w:r>
        <w:rPr>
          <w:rFonts w:ascii="Book Antiqua" w:hAnsi="Book Antiqua" w:cs="Book Antiqua"/>
          <w:sz w:val="24"/>
          <w:szCs w:val="24"/>
        </w:rPr>
        <w:t xml:space="preserve"> </w:t>
      </w:r>
      <w:r>
        <w:rPr>
          <w:rStyle w:val="FootnoteAnchor"/>
          <w:rFonts w:ascii="Book Antiqua" w:hAnsi="Book Antiqua" w:cs="Book Antiqua"/>
          <w:sz w:val="24"/>
          <w:szCs w:val="24"/>
        </w:rPr>
        <w:footnoteReference w:id="27"/>
      </w:r>
    </w:p>
    <w:p w14:paraId="4D90FC6F" w14:textId="77777777" w:rsidR="00252A6E" w:rsidRDefault="00252A6E">
      <w:pPr>
        <w:pStyle w:val="Normal1"/>
        <w:spacing w:after="0" w:line="240" w:lineRule="auto"/>
        <w:ind w:firstLine="567"/>
        <w:jc w:val="both"/>
        <w:rPr>
          <w:rFonts w:ascii="Book Antiqua" w:hAnsi="Book Antiqua" w:cs="Book Antiqua"/>
          <w:sz w:val="24"/>
          <w:szCs w:val="24"/>
          <w:lang w:val="en-US"/>
        </w:rPr>
      </w:pPr>
    </w:p>
    <w:p w14:paraId="4E31137A" w14:textId="77777777" w:rsidR="00252A6E" w:rsidRDefault="00C515C4">
      <w:pPr>
        <w:pStyle w:val="Normal1"/>
        <w:spacing w:after="0" w:line="480" w:lineRule="auto"/>
        <w:jc w:val="both"/>
        <w:rPr>
          <w:rFonts w:ascii="Book Antiqua" w:hAnsi="Book Antiqua" w:cs="Book Antiqua"/>
          <w:sz w:val="24"/>
          <w:szCs w:val="24"/>
          <w:lang w:val="en-US"/>
        </w:rPr>
      </w:pPr>
      <w:r>
        <w:rPr>
          <w:rFonts w:ascii="Book Antiqua" w:hAnsi="Book Antiqua" w:cs="Book Antiqua"/>
          <w:b/>
          <w:sz w:val="24"/>
          <w:szCs w:val="24"/>
          <w:lang w:val="en-US"/>
        </w:rPr>
        <w:t>The philosophy and essence of Let Pellet Beteng Madura Society</w:t>
      </w:r>
    </w:p>
    <w:p w14:paraId="4BC51167" w14:textId="56BAD963" w:rsidR="00252A6E" w:rsidRDefault="00C515C4">
      <w:pPr>
        <w:pStyle w:val="Normal1"/>
        <w:spacing w:after="0" w:line="360" w:lineRule="auto"/>
        <w:jc w:val="both"/>
        <w:rPr>
          <w:rFonts w:ascii="Book Antiqua" w:hAnsi="Book Antiqua" w:cs="Book Antiqua"/>
          <w:sz w:val="24"/>
          <w:szCs w:val="24"/>
          <w:lang w:val="en-US"/>
        </w:rPr>
      </w:pPr>
      <w:r>
        <w:rPr>
          <w:rFonts w:ascii="Book Antiqua" w:hAnsi="Book Antiqua" w:cs="Book Antiqua"/>
          <w:sz w:val="24"/>
          <w:szCs w:val="24"/>
          <w:lang w:val="en-US"/>
        </w:rPr>
        <w:t xml:space="preserve">The people of Sungai Asam generally do it enthusiastically. In this event, </w:t>
      </w:r>
      <w:r w:rsidR="009C6DEA">
        <w:rPr>
          <w:rFonts w:ascii="Book Antiqua" w:hAnsi="Book Antiqua" w:cs="Book Antiqua"/>
          <w:sz w:val="24"/>
          <w:szCs w:val="24"/>
          <w:lang w:val="en-US"/>
        </w:rPr>
        <w:t>many things</w:t>
      </w:r>
      <w:r>
        <w:rPr>
          <w:rFonts w:ascii="Book Antiqua" w:hAnsi="Book Antiqua" w:cs="Book Antiqua"/>
          <w:sz w:val="24"/>
          <w:szCs w:val="24"/>
          <w:lang w:val="en-US"/>
        </w:rPr>
        <w:t xml:space="preserve"> must be fulfilled, such as eggs, free-range chicken, rice, grated turmeric, coconut</w:t>
      </w:r>
      <w:r w:rsidR="009C6DEA">
        <w:rPr>
          <w:rFonts w:ascii="Book Antiqua" w:hAnsi="Book Antiqua" w:cs="Book Antiqua"/>
          <w:sz w:val="24"/>
          <w:szCs w:val="24"/>
          <w:lang w:val="en-US"/>
        </w:rPr>
        <w:t>,</w:t>
      </w:r>
      <w:r>
        <w:rPr>
          <w:rFonts w:ascii="Book Antiqua" w:hAnsi="Book Antiqua" w:cs="Book Antiqua"/>
          <w:sz w:val="24"/>
          <w:szCs w:val="24"/>
          <w:lang w:val="en-US"/>
        </w:rPr>
        <w:t xml:space="preserve"> and fighting leaves (Madranese language). Each object called has its meaning that comes from the myths of the local community. After all the ingredients are met, the two caresses are bathed, but it is rare for a husband to participate in the bathing event. In the case of the wife taking a bath by holding the prepared free-range chicken.</w:t>
      </w:r>
    </w:p>
    <w:p w14:paraId="62396D57" w14:textId="036EFD8B"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lang w:val="en-US"/>
        </w:rPr>
        <w:t>The meaning of this chicken is that the baby is clean when it is born. The first watering or bathing is the dukun beranak, after that</w:t>
      </w:r>
      <w:r w:rsidR="009C6DEA">
        <w:rPr>
          <w:rFonts w:ascii="Book Antiqua" w:hAnsi="Book Antiqua" w:cs="Book Antiqua"/>
          <w:sz w:val="24"/>
          <w:szCs w:val="24"/>
          <w:lang w:val="en-US"/>
        </w:rPr>
        <w:t>,</w:t>
      </w:r>
      <w:r>
        <w:rPr>
          <w:rFonts w:ascii="Book Antiqua" w:hAnsi="Book Antiqua" w:cs="Book Antiqua"/>
          <w:sz w:val="24"/>
          <w:szCs w:val="24"/>
          <w:lang w:val="en-US"/>
        </w:rPr>
        <w:t xml:space="preserve"> it is continued by other people who want to take part in the bathing ritual.</w:t>
      </w:r>
      <w:r>
        <w:rPr>
          <w:rStyle w:val="FootnoteAnchor"/>
          <w:rFonts w:ascii="Book Antiqua" w:hAnsi="Book Antiqua" w:cs="Book Antiqua"/>
          <w:sz w:val="24"/>
          <w:szCs w:val="24"/>
          <w:lang w:val="en-US"/>
        </w:rPr>
        <w:footnoteReference w:id="28"/>
      </w:r>
      <w:r>
        <w:rPr>
          <w:rFonts w:ascii="Book Antiqua" w:hAnsi="Book Antiqua" w:cs="Book Antiqua"/>
          <w:sz w:val="24"/>
          <w:szCs w:val="24"/>
          <w:vertAlign w:val="superscript"/>
        </w:rPr>
        <w:t xml:space="preserve"> </w:t>
      </w:r>
      <w:r>
        <w:rPr>
          <w:rFonts w:ascii="Book Antiqua" w:hAnsi="Book Antiqua" w:cs="Book Antiqua"/>
          <w:sz w:val="24"/>
          <w:szCs w:val="24"/>
        </w:rPr>
        <w:t>People who bathe must bring money as a condition to be able to bathe before bathing must</w:t>
      </w:r>
      <w:r w:rsidR="009C6DEA">
        <w:rPr>
          <w:rFonts w:ascii="Book Antiqua" w:hAnsi="Book Antiqua" w:cs="Book Antiqua"/>
          <w:sz w:val="24"/>
          <w:szCs w:val="24"/>
        </w:rPr>
        <w:t>-</w:t>
      </w:r>
      <w:r>
        <w:rPr>
          <w:rFonts w:ascii="Book Antiqua" w:hAnsi="Book Antiqua" w:cs="Book Antiqua"/>
          <w:sz w:val="24"/>
          <w:szCs w:val="24"/>
        </w:rPr>
        <w:t xml:space="preserve">read </w:t>
      </w:r>
      <w:r w:rsidR="009C6DEA">
        <w:rPr>
          <w:rFonts w:ascii="Book Antiqua" w:hAnsi="Book Antiqua" w:cs="Book Antiqua"/>
          <w:sz w:val="24"/>
          <w:szCs w:val="24"/>
        </w:rPr>
        <w:t>S</w:t>
      </w:r>
      <w:r>
        <w:rPr>
          <w:rFonts w:ascii="Book Antiqua" w:hAnsi="Book Antiqua" w:cs="Book Antiqua"/>
          <w:sz w:val="24"/>
          <w:szCs w:val="24"/>
        </w:rPr>
        <w:t xml:space="preserve">alawat to the prophet and pray in the hearts of all pregnant people to be given </w:t>
      </w:r>
      <w:r w:rsidR="009C6DEA">
        <w:rPr>
          <w:rFonts w:ascii="Book Antiqua" w:hAnsi="Book Antiqua" w:cs="Book Antiqua"/>
          <w:sz w:val="24"/>
          <w:szCs w:val="24"/>
        </w:rPr>
        <w:t xml:space="preserve">the </w:t>
      </w:r>
      <w:r>
        <w:rPr>
          <w:rFonts w:ascii="Book Antiqua" w:hAnsi="Book Antiqua" w:cs="Book Antiqua"/>
          <w:sz w:val="24"/>
          <w:szCs w:val="24"/>
        </w:rPr>
        <w:t>ease in the process of pregnancy and birth. Before bathing, people pour water on the porch, following by inserting the fighting leaves into grated turmeric and rice which are mixed in a bucket of water, after being immersed, pat the bride and groom after being patted and then splashed with water again.</w:t>
      </w:r>
    </w:p>
    <w:p w14:paraId="5024830A" w14:textId="5401710C" w:rsidR="00252A6E" w:rsidRDefault="00C515C4">
      <w:pPr>
        <w:pStyle w:val="Normal1"/>
        <w:spacing w:after="0" w:line="360" w:lineRule="auto"/>
        <w:ind w:firstLine="567"/>
        <w:jc w:val="both"/>
        <w:rPr>
          <w:rFonts w:ascii="Book Antiqua" w:hAnsi="Book Antiqua" w:cs="Book Antiqua"/>
          <w:sz w:val="24"/>
          <w:szCs w:val="24"/>
        </w:rPr>
      </w:pPr>
      <w:r>
        <w:rPr>
          <w:rFonts w:ascii="Book Antiqua" w:hAnsi="Book Antiqua" w:cs="Book Antiqua"/>
          <w:sz w:val="24"/>
          <w:szCs w:val="24"/>
        </w:rPr>
        <w:t xml:space="preserve">This is done until it is finished, when it is finished, the woman stands and the supporter inserts the egg from the top of the pregnant woman's bag and walks to the front of the road she is going to pass and then gives the egg and steps on it until it breaks. The meaning of this egg is so that the birth that will occur will be facilitated, after that the husband splits the coconut, if the split coconut is split perfectly then the child will be a boy, but if it is not perfect then the child will be a girl. After the splitting of the coconut, the chicken held by the </w:t>
      </w:r>
      <w:r>
        <w:rPr>
          <w:rFonts w:ascii="Book Antiqua" w:hAnsi="Book Antiqua" w:cs="Book Antiqua"/>
          <w:sz w:val="24"/>
          <w:szCs w:val="24"/>
        </w:rPr>
        <w:lastRenderedPageBreak/>
        <w:t>pregnant woman is given to a trusted shaman</w:t>
      </w:r>
      <w:r w:rsidR="009C6DEA">
        <w:rPr>
          <w:rFonts w:ascii="Book Antiqua" w:hAnsi="Book Antiqua" w:cs="Book Antiqua"/>
          <w:sz w:val="24"/>
          <w:szCs w:val="24"/>
        </w:rPr>
        <w:t>,</w:t>
      </w:r>
      <w:r>
        <w:rPr>
          <w:rFonts w:ascii="Book Antiqua" w:hAnsi="Book Antiqua" w:cs="Book Antiqua"/>
          <w:sz w:val="24"/>
          <w:szCs w:val="24"/>
        </w:rPr>
        <w:t xml:space="preserve"> and the money received from the community gifts is given as a thank you.</w:t>
      </w:r>
    </w:p>
    <w:p w14:paraId="23C3E7B5" w14:textId="565AB200" w:rsidR="00252A6E" w:rsidRDefault="00C515C4">
      <w:pPr>
        <w:pStyle w:val="Normal1"/>
        <w:spacing w:after="0" w:line="360" w:lineRule="auto"/>
        <w:ind w:firstLine="567"/>
        <w:jc w:val="both"/>
        <w:rPr>
          <w:rFonts w:ascii="Book Antiqua" w:hAnsi="Book Antiqua" w:cs="Times New Roman"/>
          <w:sz w:val="24"/>
          <w:szCs w:val="24"/>
        </w:rPr>
      </w:pPr>
      <w:r>
        <w:rPr>
          <w:rFonts w:ascii="Book Antiqua" w:hAnsi="Book Antiqua" w:cs="Times New Roman"/>
          <w:sz w:val="24"/>
          <w:szCs w:val="24"/>
        </w:rPr>
        <w:t>The implementation of the bath is only for women who bathe mostly women, even though there are male relatives. After the bathing ceremony was over, the invitation of the men came to pray together. The men sat together on mats that had been provided by the host with their legs crossed while eating snacks and a cup of coffee or tea given by the host while talking to each other. The Ustadz who will lead the prayer comes then the celebration begins. before the event started, the host opened the ceremony in a very official high-level Madurese language. First, he thanked the neighbors for coming. He said that he regarded them as witnesses of the sincerity and sincerity of his intentions and of the fact that he performed the ceremonies required to realize this extraordinary intention. He hoped that they would all get the blessings that came from the ceremony.</w:t>
      </w:r>
    </w:p>
    <w:p w14:paraId="2D9CD2C3" w14:textId="77777777" w:rsidR="00252A6E" w:rsidRDefault="00252A6E">
      <w:pPr>
        <w:pStyle w:val="Normal1"/>
        <w:spacing w:after="0" w:line="360" w:lineRule="auto"/>
        <w:ind w:firstLine="567"/>
        <w:jc w:val="both"/>
        <w:rPr>
          <w:rFonts w:ascii="Book Antiqua" w:hAnsi="Book Antiqua" w:cs="Times New Roman"/>
          <w:sz w:val="24"/>
          <w:szCs w:val="24"/>
        </w:rPr>
      </w:pPr>
    </w:p>
    <w:p w14:paraId="744E4BAB" w14:textId="77777777" w:rsidR="00252A6E" w:rsidRDefault="00C515C4">
      <w:pPr>
        <w:pStyle w:val="Normal1"/>
        <w:spacing w:after="0" w:line="360" w:lineRule="auto"/>
        <w:ind w:firstLine="567"/>
        <w:jc w:val="center"/>
        <w:rPr>
          <w:rFonts w:ascii="Book Antiqua" w:hAnsi="Book Antiqua" w:cs="Times New Roman"/>
          <w:sz w:val="24"/>
          <w:szCs w:val="24"/>
        </w:rPr>
      </w:pPr>
      <w:r>
        <w:rPr>
          <w:noProof/>
        </w:rPr>
        <w:drawing>
          <wp:inline distT="0" distB="0" distL="0" distR="0" wp14:anchorId="6032893E" wp14:editId="0DC803BE">
            <wp:extent cx="4598035" cy="239268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rcRect l="-6" t="-8" r="-6" b="-8"/>
                    <a:stretch>
                      <a:fillRect/>
                    </a:stretch>
                  </pic:blipFill>
                  <pic:spPr bwMode="auto">
                    <a:xfrm>
                      <a:off x="0" y="0"/>
                      <a:ext cx="4598035" cy="2392680"/>
                    </a:xfrm>
                    <a:prstGeom prst="rect">
                      <a:avLst/>
                    </a:prstGeom>
                  </pic:spPr>
                </pic:pic>
              </a:graphicData>
            </a:graphic>
          </wp:inline>
        </w:drawing>
      </w:r>
    </w:p>
    <w:p w14:paraId="7AB9CE3D" w14:textId="706B7F44"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rPr>
        <w:t>Image of Ritu</w:t>
      </w:r>
      <w:r w:rsidR="009C6DEA">
        <w:rPr>
          <w:rFonts w:ascii="Book Antiqua" w:hAnsi="Book Antiqua" w:cs="Times New Roman"/>
          <w:sz w:val="24"/>
          <w:szCs w:val="24"/>
        </w:rPr>
        <w:t>a</w:t>
      </w:r>
      <w:r>
        <w:rPr>
          <w:rFonts w:ascii="Book Antiqua" w:hAnsi="Book Antiqua" w:cs="Times New Roman"/>
          <w:sz w:val="24"/>
          <w:szCs w:val="24"/>
        </w:rPr>
        <w:t>l Let Pellet Beteng Tradition</w:t>
      </w:r>
    </w:p>
    <w:p w14:paraId="4529E263" w14:textId="4436906D" w:rsidR="00252A6E" w:rsidRDefault="00C515C4">
      <w:pPr>
        <w:pStyle w:val="Normal1"/>
        <w:spacing w:after="0" w:line="360" w:lineRule="auto"/>
        <w:ind w:firstLine="567"/>
        <w:jc w:val="both"/>
        <w:rPr>
          <w:rFonts w:ascii="Book Antiqua" w:hAnsi="Book Antiqua" w:cs="Times New Roman"/>
          <w:sz w:val="24"/>
          <w:szCs w:val="24"/>
        </w:rPr>
      </w:pPr>
      <w:r>
        <w:rPr>
          <w:rFonts w:ascii="Book Antiqua" w:hAnsi="Book Antiqua" w:cs="Times New Roman"/>
          <w:sz w:val="24"/>
          <w:szCs w:val="24"/>
        </w:rPr>
        <w:t>Second, he expressed his intention, namely conveying the special purpose of the salvation that his child is already seven months pregnant, so that the pregnant mother, herself, her family</w:t>
      </w:r>
      <w:r w:rsidR="009C6DEA">
        <w:rPr>
          <w:rFonts w:ascii="Book Antiqua" w:hAnsi="Book Antiqua" w:cs="Times New Roman"/>
          <w:sz w:val="24"/>
          <w:szCs w:val="24"/>
        </w:rPr>
        <w:t>,</w:t>
      </w:r>
      <w:r>
        <w:rPr>
          <w:rFonts w:ascii="Book Antiqua" w:hAnsi="Book Antiqua" w:cs="Times New Roman"/>
          <w:sz w:val="24"/>
          <w:szCs w:val="24"/>
        </w:rPr>
        <w:t xml:space="preserve"> and guests can have peace of mind and body and be safe in the hereafter.</w:t>
      </w:r>
      <w:r>
        <w:rPr>
          <w:rStyle w:val="FootnoteAnchor"/>
          <w:rFonts w:ascii="Book Antiqua" w:hAnsi="Book Antiqua" w:cs="Book Antiqua"/>
          <w:sz w:val="24"/>
          <w:szCs w:val="24"/>
        </w:rPr>
        <w:footnoteReference w:id="29"/>
      </w:r>
      <w:r>
        <w:rPr>
          <w:rFonts w:ascii="Book Antiqua" w:hAnsi="Book Antiqua" w:cs="Times New Roman"/>
          <w:sz w:val="24"/>
          <w:szCs w:val="24"/>
        </w:rPr>
        <w:t>According to Amin Abdullah.</w:t>
      </w:r>
      <w:r>
        <w:rPr>
          <w:rStyle w:val="FootnoteAnchor"/>
          <w:rFonts w:ascii="Book Antiqua" w:hAnsi="Book Antiqua" w:cs="Book Antiqua"/>
          <w:sz w:val="24"/>
          <w:szCs w:val="24"/>
        </w:rPr>
        <w:footnoteReference w:id="30"/>
      </w:r>
      <w:r>
        <w:rPr>
          <w:rFonts w:ascii="Book Antiqua" w:hAnsi="Book Antiqua" w:cs="Times New Roman"/>
          <w:sz w:val="24"/>
          <w:szCs w:val="24"/>
        </w:rPr>
        <w:t xml:space="preserve">that </w:t>
      </w:r>
      <w:r>
        <w:rPr>
          <w:rFonts w:ascii="Book Antiqua" w:hAnsi="Book Antiqua" w:cs="Times New Roman"/>
          <w:sz w:val="24"/>
          <w:szCs w:val="24"/>
        </w:rPr>
        <w:lastRenderedPageBreak/>
        <w:t>Interconnections have interactions in them between one community and another so that from interaction to descending and interconnection occurs to the next generation</w:t>
      </w:r>
    </w:p>
    <w:p w14:paraId="72DEBCEA" w14:textId="06D68610" w:rsidR="00252A6E" w:rsidRDefault="00C515C4">
      <w:pPr>
        <w:pStyle w:val="Normal1"/>
        <w:spacing w:after="0" w:line="360" w:lineRule="auto"/>
        <w:ind w:firstLine="567"/>
        <w:jc w:val="both"/>
        <w:rPr>
          <w:rFonts w:ascii="Book Antiqua" w:hAnsi="Book Antiqua" w:cs="Times New Roman"/>
          <w:sz w:val="24"/>
          <w:szCs w:val="24"/>
        </w:rPr>
      </w:pPr>
      <w:r>
        <w:rPr>
          <w:rFonts w:ascii="Book Antiqua" w:hAnsi="Book Antiqua" w:cs="Book Antiqua"/>
          <w:sz w:val="24"/>
          <w:szCs w:val="24"/>
        </w:rPr>
        <w:t>Kontowijoyo</w:t>
      </w:r>
      <w:r>
        <w:rPr>
          <w:rFonts w:ascii="Book Antiqua" w:hAnsi="Book Antiqua" w:cs="Times New Roman"/>
          <w:sz w:val="24"/>
          <w:szCs w:val="24"/>
        </w:rPr>
        <w:t>in his writing entitled “Islam as a Science of Epistemology, Methodology</w:t>
      </w:r>
      <w:r w:rsidR="009C6DEA">
        <w:rPr>
          <w:rFonts w:ascii="Book Antiqua" w:hAnsi="Book Antiqua" w:cs="Times New Roman"/>
          <w:sz w:val="24"/>
          <w:szCs w:val="24"/>
        </w:rPr>
        <w:t>,</w:t>
      </w:r>
      <w:r>
        <w:rPr>
          <w:rFonts w:ascii="Book Antiqua" w:hAnsi="Book Antiqua" w:cs="Times New Roman"/>
          <w:sz w:val="24"/>
          <w:szCs w:val="24"/>
        </w:rPr>
        <w:t xml:space="preserve"> and Ethics” states that a Muslim should look at the real thing through the eyes of Islam and the existence of sciences that are in contact with human values ​​in the Qur'an. Between truth and progress are often considered the same. So people assume that the truth is much influenced by the progress witnessed. The truth is not increasing or also called non-cu</w:t>
      </w:r>
      <w:r w:rsidR="009C6DEA">
        <w:rPr>
          <w:rFonts w:ascii="Book Antiqua" w:hAnsi="Book Antiqua" w:cs="Times New Roman"/>
          <w:sz w:val="24"/>
          <w:szCs w:val="24"/>
        </w:rPr>
        <w:t>mul</w:t>
      </w:r>
      <w:r>
        <w:rPr>
          <w:rFonts w:ascii="Book Antiqua" w:hAnsi="Book Antiqua" w:cs="Times New Roman"/>
          <w:sz w:val="24"/>
          <w:szCs w:val="24"/>
        </w:rPr>
        <w:t>ative and progress is cumulative (increasing).</w:t>
      </w:r>
      <w:r>
        <w:rPr>
          <w:rStyle w:val="FootnoteAnchor"/>
          <w:rFonts w:ascii="Book Antiqua" w:hAnsi="Book Antiqua" w:cs="Book Antiqua"/>
          <w:sz w:val="24"/>
          <w:szCs w:val="24"/>
        </w:rPr>
        <w:footnoteReference w:id="31"/>
      </w:r>
      <w:r>
        <w:rPr>
          <w:rFonts w:ascii="Book Antiqua" w:hAnsi="Book Antiqua" w:cs="Times New Roman"/>
          <w:sz w:val="24"/>
          <w:szCs w:val="24"/>
        </w:rPr>
        <w:t xml:space="preserve"> </w:t>
      </w:r>
    </w:p>
    <w:p w14:paraId="66024BC0" w14:textId="19B327F3" w:rsidR="00252A6E" w:rsidRDefault="00C515C4">
      <w:pPr>
        <w:pStyle w:val="Normal1"/>
        <w:spacing w:after="0" w:line="360" w:lineRule="auto"/>
        <w:ind w:firstLine="567"/>
        <w:jc w:val="both"/>
        <w:rPr>
          <w:rFonts w:ascii="Book Antiqua" w:hAnsi="Book Antiqua" w:cs="Times New Roman"/>
          <w:sz w:val="24"/>
          <w:szCs w:val="24"/>
        </w:rPr>
      </w:pPr>
      <w:r>
        <w:rPr>
          <w:rFonts w:ascii="Book Antiqua" w:hAnsi="Book Antiqua" w:cs="Times New Roman"/>
          <w:sz w:val="24"/>
          <w:szCs w:val="24"/>
        </w:rPr>
        <w:t>According to Thomas Kuhn,</w:t>
      </w:r>
      <w:r>
        <w:rPr>
          <w:rStyle w:val="FootnoteAnchor"/>
          <w:rFonts w:ascii="Book Antiqua" w:hAnsi="Book Antiqua" w:cs="Book Antiqua"/>
          <w:sz w:val="24"/>
          <w:szCs w:val="24"/>
        </w:rPr>
        <w:footnoteReference w:id="32"/>
      </w:r>
      <w:r>
        <w:rPr>
          <w:rFonts w:ascii="Book Antiqua" w:hAnsi="Book Antiqua" w:cs="Times New Roman"/>
          <w:sz w:val="24"/>
          <w:szCs w:val="24"/>
        </w:rPr>
        <w:t>science can not be separated from the "paradigm". A paradigm contains a view that can be influenced by ideological background, power relations (authority), and fundamental fanaticism about is the core problem of science. Thus, there is no single science that can only be explained by one theory that is considered stronger, moreover</w:t>
      </w:r>
      <w:r w:rsidR="009C6DEA">
        <w:rPr>
          <w:rFonts w:ascii="Book Antiqua" w:hAnsi="Book Antiqua" w:cs="Times New Roman"/>
          <w:sz w:val="24"/>
          <w:szCs w:val="24"/>
        </w:rPr>
        <w:t>,</w:t>
      </w:r>
      <w:r>
        <w:rPr>
          <w:rFonts w:ascii="Book Antiqua" w:hAnsi="Book Antiqua" w:cs="Times New Roman"/>
          <w:sz w:val="24"/>
          <w:szCs w:val="24"/>
        </w:rPr>
        <w:t xml:space="preserve"> it is only obtained through empirical evidence. From the existing ritual tradition, it is not enough to just theory but to explain in terms of life experience, as well as the seven monthly rituals they do because it comes from a life experience to become a living ideology.</w:t>
      </w:r>
    </w:p>
    <w:p w14:paraId="0120F093" w14:textId="2CF88C39" w:rsidR="00252A6E" w:rsidRDefault="00C515C4">
      <w:pPr>
        <w:pStyle w:val="Normal1"/>
        <w:spacing w:after="0" w:line="360" w:lineRule="auto"/>
        <w:ind w:firstLine="567"/>
        <w:jc w:val="both"/>
        <w:rPr>
          <w:rFonts w:ascii="Book Antiqua" w:hAnsi="Book Antiqua" w:cs="Times New Roman"/>
          <w:sz w:val="24"/>
          <w:szCs w:val="24"/>
          <w:lang w:val="en-US"/>
        </w:rPr>
      </w:pPr>
      <w:r>
        <w:rPr>
          <w:rFonts w:ascii="Book Antiqua" w:hAnsi="Book Antiqua" w:cs="Book Antiqua"/>
          <w:sz w:val="24"/>
          <w:szCs w:val="24"/>
        </w:rPr>
        <w:t xml:space="preserve">In its development the let pellet betteng ritual tradition has been abandoned by the Madurese community over time because many religious leaders forbid it, one of which is in the Sampang area, especially in Larlar village, such as the statement by Jamilah and Marsiyeh "In the beginning, this seven months was done in the yard and there were objects things such as coconut, eggs, </w:t>
      </w:r>
      <w:r w:rsidR="009C6DEA">
        <w:rPr>
          <w:rFonts w:ascii="Book Antiqua" w:hAnsi="Book Antiqua" w:cs="Book Antiqua"/>
          <w:sz w:val="24"/>
          <w:szCs w:val="24"/>
        </w:rPr>
        <w:t>A</w:t>
      </w:r>
      <w:r>
        <w:rPr>
          <w:rFonts w:ascii="Book Antiqua" w:hAnsi="Book Antiqua" w:cs="Book Antiqua"/>
          <w:sz w:val="24"/>
          <w:szCs w:val="24"/>
        </w:rPr>
        <w:t>yama, yellow rice and others, but today it is no longer done because there is a prohibition from religious leaders, now it is enough to read prayers and the holy verses of the Qur'an.</w:t>
      </w:r>
      <w:r>
        <w:rPr>
          <w:rStyle w:val="FootnoteAnchor"/>
          <w:rFonts w:ascii="Book Antiqua" w:hAnsi="Book Antiqua" w:cs="Book Antiqua"/>
          <w:sz w:val="24"/>
          <w:szCs w:val="24"/>
        </w:rPr>
        <w:footnoteReference w:id="33"/>
      </w:r>
      <w:r>
        <w:rPr>
          <w:rFonts w:ascii="Book Antiqua" w:hAnsi="Book Antiqua" w:cs="Book Antiqua"/>
          <w:sz w:val="24"/>
          <w:szCs w:val="24"/>
        </w:rPr>
        <w:t xml:space="preserve"> </w:t>
      </w:r>
    </w:p>
    <w:p w14:paraId="2D5A2C19" w14:textId="77777777" w:rsidR="007D713F" w:rsidRDefault="007D713F">
      <w:pPr>
        <w:pStyle w:val="Normal1"/>
        <w:spacing w:after="0" w:line="360" w:lineRule="auto"/>
        <w:jc w:val="both"/>
        <w:rPr>
          <w:rFonts w:ascii="Book Antiqua" w:hAnsi="Book Antiqua" w:cs="Times New Roman"/>
          <w:sz w:val="24"/>
          <w:szCs w:val="24"/>
          <w:lang w:val="en-US"/>
        </w:rPr>
      </w:pPr>
    </w:p>
    <w:p w14:paraId="1E246158" w14:textId="651D3A80" w:rsidR="007D713F" w:rsidRPr="007D713F" w:rsidRDefault="007D713F" w:rsidP="007D713F">
      <w:pPr>
        <w:pStyle w:val="Normal1"/>
        <w:spacing w:after="0" w:line="480" w:lineRule="auto"/>
        <w:jc w:val="both"/>
        <w:rPr>
          <w:rFonts w:ascii="Book Antiqua" w:hAnsi="Book Antiqua" w:cs="Times New Roman"/>
          <w:b/>
          <w:sz w:val="24"/>
          <w:szCs w:val="24"/>
        </w:rPr>
      </w:pPr>
      <w:r w:rsidRPr="007D713F">
        <w:rPr>
          <w:rFonts w:ascii="Book Antiqua" w:hAnsi="Book Antiqua" w:cs="Times New Roman"/>
          <w:b/>
          <w:sz w:val="24"/>
          <w:szCs w:val="24"/>
        </w:rPr>
        <w:lastRenderedPageBreak/>
        <w:t>CONCLUSION</w:t>
      </w:r>
    </w:p>
    <w:p w14:paraId="2BB7C8AE" w14:textId="45C0D291" w:rsidR="00252A6E" w:rsidRDefault="00C515C4">
      <w:pPr>
        <w:pStyle w:val="Normal1"/>
        <w:spacing w:after="0" w:line="360" w:lineRule="auto"/>
        <w:jc w:val="both"/>
        <w:rPr>
          <w:rFonts w:ascii="Book Antiqua" w:hAnsi="Book Antiqua" w:cs="Times New Roman"/>
          <w:sz w:val="24"/>
          <w:szCs w:val="24"/>
        </w:rPr>
      </w:pPr>
      <w:r>
        <w:rPr>
          <w:rFonts w:ascii="Book Antiqua" w:hAnsi="Book Antiqua" w:cs="Times New Roman"/>
          <w:sz w:val="24"/>
          <w:szCs w:val="24"/>
        </w:rPr>
        <w:t>The ritual tradition of the seven b</w:t>
      </w:r>
      <w:r w:rsidR="009C6DEA">
        <w:rPr>
          <w:rFonts w:ascii="Book Antiqua" w:hAnsi="Book Antiqua" w:cs="Times New Roman"/>
          <w:sz w:val="24"/>
          <w:szCs w:val="24"/>
        </w:rPr>
        <w:t>anana</w:t>
      </w:r>
      <w:r>
        <w:rPr>
          <w:rFonts w:ascii="Book Antiqua" w:hAnsi="Book Antiqua" w:cs="Times New Roman"/>
          <w:sz w:val="24"/>
          <w:szCs w:val="24"/>
        </w:rPr>
        <w:t xml:space="preserve">s </w:t>
      </w:r>
      <w:r w:rsidRPr="00CB75D3">
        <w:rPr>
          <w:rFonts w:ascii="Book Antiqua" w:hAnsi="Book Antiqua" w:cs="Times New Roman"/>
          <w:i/>
          <w:sz w:val="24"/>
          <w:szCs w:val="24"/>
        </w:rPr>
        <w:t>(let pellet beteng)</w:t>
      </w:r>
      <w:r>
        <w:rPr>
          <w:rFonts w:ascii="Book Antiqua" w:hAnsi="Book Antiqua" w:cs="Times New Roman"/>
          <w:sz w:val="24"/>
          <w:szCs w:val="24"/>
        </w:rPr>
        <w:t xml:space="preserve"> in the Madurese is a tradition that has been passed down from the ancestors, the myths implied in the ritual have been preserved to this day. The tradition of seven months</w:t>
      </w:r>
      <w:r w:rsidR="009C6DEA">
        <w:rPr>
          <w:rFonts w:ascii="Book Antiqua" w:hAnsi="Book Antiqua" w:cs="Times New Roman"/>
          <w:sz w:val="24"/>
          <w:szCs w:val="24"/>
        </w:rPr>
        <w:t>,</w:t>
      </w:r>
      <w:r>
        <w:rPr>
          <w:rFonts w:ascii="Book Antiqua" w:hAnsi="Book Antiqua" w:cs="Times New Roman"/>
          <w:sz w:val="24"/>
          <w:szCs w:val="24"/>
        </w:rPr>
        <w:t xml:space="preserve"> not all pregnant women do it only in the first pregnancy. The mechanism in carrying out the ritual tradition of the seven b</w:t>
      </w:r>
      <w:r w:rsidR="009C6DEA">
        <w:rPr>
          <w:rFonts w:ascii="Book Antiqua" w:hAnsi="Book Antiqua" w:cs="Times New Roman"/>
          <w:sz w:val="24"/>
          <w:szCs w:val="24"/>
        </w:rPr>
        <w:t>ananas</w:t>
      </w:r>
      <w:r>
        <w:rPr>
          <w:rFonts w:ascii="Book Antiqua" w:hAnsi="Book Antiqua" w:cs="Times New Roman"/>
          <w:sz w:val="24"/>
          <w:szCs w:val="24"/>
        </w:rPr>
        <w:t xml:space="preserve"> (let pellet beteng) by reading the holy verses of the Qur'an, gathering with the community and giving alms to relatives through invitations</w:t>
      </w:r>
      <w:r w:rsidR="009C6DEA">
        <w:rPr>
          <w:rFonts w:ascii="Book Antiqua" w:hAnsi="Book Antiqua" w:cs="Times New Roman"/>
          <w:sz w:val="24"/>
          <w:szCs w:val="24"/>
        </w:rPr>
        <w:t>,</w:t>
      </w:r>
      <w:r>
        <w:rPr>
          <w:rFonts w:ascii="Book Antiqua" w:hAnsi="Book Antiqua" w:cs="Times New Roman"/>
          <w:sz w:val="24"/>
          <w:szCs w:val="24"/>
        </w:rPr>
        <w:t xml:space="preserve"> and requiring a pregnant person to perform a bathing ritual with special conditions. The traditional value inherent in the community is the religious belief that it can make it easier for pregnant people to give birth and they will be blessed with pious children.</w:t>
      </w:r>
    </w:p>
    <w:p w14:paraId="449A7DBF" w14:textId="77777777" w:rsidR="00252A6E" w:rsidRDefault="00252A6E">
      <w:pPr>
        <w:pStyle w:val="Normal1"/>
        <w:spacing w:after="0" w:line="360" w:lineRule="auto"/>
        <w:jc w:val="both"/>
        <w:rPr>
          <w:rFonts w:ascii="Book Antiqua" w:hAnsi="Book Antiqua" w:cs="Times New Roman"/>
          <w:sz w:val="24"/>
          <w:szCs w:val="24"/>
          <w:lang w:val="en-ID"/>
        </w:rPr>
      </w:pPr>
    </w:p>
    <w:p w14:paraId="75D6ED9D" w14:textId="77777777" w:rsidR="00252A6E" w:rsidRDefault="00C515C4">
      <w:pPr>
        <w:pStyle w:val="Normal1"/>
        <w:spacing w:after="0" w:line="360" w:lineRule="auto"/>
        <w:jc w:val="both"/>
        <w:rPr>
          <w:rFonts w:ascii="Book Antiqua" w:hAnsi="Book Antiqua" w:cs="Times New Roman"/>
          <w:sz w:val="24"/>
          <w:szCs w:val="24"/>
          <w:lang w:val="en-ID"/>
        </w:rPr>
      </w:pPr>
      <w:r>
        <w:br w:type="page"/>
      </w:r>
    </w:p>
    <w:p w14:paraId="51668915" w14:textId="77777777" w:rsidR="00252A6E" w:rsidRDefault="00C515C4">
      <w:pPr>
        <w:pStyle w:val="Normal1"/>
        <w:spacing w:after="0" w:line="360" w:lineRule="auto"/>
        <w:jc w:val="center"/>
        <w:rPr>
          <w:rFonts w:ascii="Book Antiqua" w:hAnsi="Book Antiqua" w:cs="Times New Roman"/>
          <w:sz w:val="24"/>
          <w:szCs w:val="24"/>
          <w:lang w:val="en-US"/>
        </w:rPr>
      </w:pPr>
      <w:r>
        <w:rPr>
          <w:rFonts w:ascii="Book Antiqua" w:hAnsi="Book Antiqua" w:cs="Times New Roman"/>
          <w:b/>
          <w:sz w:val="24"/>
          <w:szCs w:val="24"/>
        </w:rPr>
        <w:lastRenderedPageBreak/>
        <w:t>BIBLIOGRAPHY</w:t>
      </w:r>
    </w:p>
    <w:p w14:paraId="65A5DDF1" w14:textId="77777777" w:rsidR="00252A6E" w:rsidRDefault="00252A6E">
      <w:pPr>
        <w:pStyle w:val="Normal1"/>
        <w:spacing w:after="0" w:line="360" w:lineRule="auto"/>
        <w:jc w:val="center"/>
        <w:rPr>
          <w:rFonts w:ascii="Book Antiqua" w:hAnsi="Book Antiqua" w:cs="Times New Roman"/>
          <w:sz w:val="24"/>
          <w:szCs w:val="24"/>
          <w:lang w:val="en-US"/>
        </w:rPr>
      </w:pPr>
    </w:p>
    <w:p w14:paraId="2740554C"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A.Muri Yusuf. 2017. Research methods are qualitative, quantitative, and combined research. First edition, Jakarta: Kencana.</w:t>
      </w:r>
    </w:p>
    <w:p w14:paraId="6A1509EA"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Abdullah, M. Amin et al 2006 Islamic Studies in Higher Education: Approach</w:t>
      </w:r>
    </w:p>
    <w:p w14:paraId="442A56E2"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lang w:val="en-US" w:eastAsia="en-US"/>
        </w:rPr>
      </w:pPr>
      <w:r>
        <w:fldChar w:fldCharType="begin"/>
      </w:r>
      <w:r>
        <w:rPr>
          <w:rFonts w:ascii="Book Antiqua" w:hAnsi="Book Antiqua" w:cs="Times New Roman"/>
          <w:sz w:val="24"/>
          <w:szCs w:val="24"/>
          <w:lang w:val="en-US" w:eastAsia="en-US"/>
        </w:rPr>
        <w:instrText>ADDIN Mendeley Bibliography CSL_BIBLIOGRAPHY</w:instrText>
      </w:r>
      <w:r>
        <w:rPr>
          <w:rFonts w:ascii="Book Antiqua" w:hAnsi="Book Antiqua" w:cs="Times New Roman"/>
          <w:sz w:val="24"/>
          <w:szCs w:val="24"/>
          <w:lang w:val="en-US" w:eastAsia="en-US"/>
        </w:rPr>
        <w:fldChar w:fldCharType="separate"/>
      </w:r>
      <w:r>
        <w:rPr>
          <w:rFonts w:ascii="Book Antiqua" w:hAnsi="Book Antiqua" w:cs="Times New Roman"/>
          <w:sz w:val="24"/>
          <w:szCs w:val="24"/>
          <w:lang w:val="en-US" w:eastAsia="en-US"/>
        </w:rPr>
        <w:t>Firdaus, Muhammad Adnan, Ruslan Rasid, Musdalifah Musdalifah, Achmad Budi Susetyo, Hardining Estu Murdinar, and M. Zidny Nafi' Hasbi. "Internalization of Islamic Religious Education Values ​​in Islamic Spiritual Extracurricular Activities at IT Ar-Rohmma Kretek High School Bantul Yogyakarta." Ideas: Journal of Education, Social and Culture 7, no. 3 (2021): 143.</w:t>
      </w:r>
    </w:p>
    <w:p w14:paraId="27540620"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lang w:val="en-US" w:eastAsia="en-US"/>
        </w:rPr>
      </w:pPr>
      <w:r>
        <w:rPr>
          <w:rFonts w:ascii="Book Antiqua" w:hAnsi="Book Antiqua" w:cs="Times New Roman"/>
          <w:sz w:val="24"/>
          <w:szCs w:val="24"/>
          <w:lang w:val="en-US" w:eastAsia="en-US"/>
        </w:rPr>
        <w:t>Milton K. Munitz. "Contemporary Analytic Philosophy." London: Collier Macmillan Publishers, 2010.</w:t>
      </w:r>
    </w:p>
    <w:p w14:paraId="5D7BD449" w14:textId="65CF62DB" w:rsidR="00252A6E" w:rsidRDefault="00C515C4" w:rsidP="0004644F">
      <w:pPr>
        <w:widowControl w:val="0"/>
        <w:autoSpaceDE w:val="0"/>
        <w:spacing w:after="0" w:line="240" w:lineRule="auto"/>
        <w:ind w:left="480" w:hanging="480"/>
        <w:jc w:val="both"/>
        <w:rPr>
          <w:rFonts w:ascii="Book Antiqua" w:hAnsi="Book Antiqua" w:cs="Times New Roman"/>
          <w:sz w:val="24"/>
          <w:szCs w:val="24"/>
          <w:lang w:val="en-US" w:eastAsia="en-US"/>
        </w:rPr>
      </w:pPr>
      <w:r>
        <w:rPr>
          <w:rFonts w:ascii="Book Antiqua" w:hAnsi="Book Antiqua" w:cs="Times New Roman"/>
          <w:sz w:val="24"/>
          <w:szCs w:val="24"/>
          <w:lang w:val="en-US" w:eastAsia="en-US"/>
        </w:rPr>
        <w:t>Nur Rofiq &amp; M. Zidny Nafi 'Hasbi. “Reconciling Muslim Traditions and Modern Science: An Exploratory Study of Nidhal Guessoum's Thought." International Journal of P</w:t>
      </w:r>
      <w:r w:rsidR="009C6DEA">
        <w:rPr>
          <w:rFonts w:ascii="Book Antiqua" w:hAnsi="Book Antiqua" w:cs="Times New Roman"/>
          <w:sz w:val="24"/>
          <w:szCs w:val="24"/>
          <w:lang w:val="en-US" w:eastAsia="en-US"/>
        </w:rPr>
        <w:t>ige</w:t>
      </w:r>
      <w:r>
        <w:rPr>
          <w:rFonts w:ascii="Book Antiqua" w:hAnsi="Book Antiqua" w:cs="Times New Roman"/>
          <w:sz w:val="24"/>
          <w:szCs w:val="24"/>
          <w:lang w:val="en-US" w:eastAsia="en-US"/>
        </w:rPr>
        <w:t>on</w:t>
      </w:r>
      <w:r>
        <w:rPr>
          <w:rFonts w:ascii="Book Antiqua" w:hAnsi="Book Antiqua" w:cs="Times New Roman"/>
          <w:i/>
          <w:iCs/>
          <w:sz w:val="24"/>
          <w:szCs w:val="24"/>
          <w:lang w:val="en-US" w:eastAsia="en-US"/>
        </w:rPr>
        <w:t>: Islam Nusantara civilization</w:t>
      </w:r>
      <w:r>
        <w:rPr>
          <w:rFonts w:ascii="Book Antiqua" w:hAnsi="Book Antiqua" w:cs="Times New Roman"/>
          <w:sz w:val="24"/>
          <w:szCs w:val="24"/>
          <w:lang w:val="en-US" w:eastAsia="en-US"/>
        </w:rPr>
        <w:t>6, no. 2 (2021): 10.</w:t>
      </w:r>
    </w:p>
    <w:p w14:paraId="728BEC7A" w14:textId="77777777" w:rsidR="00252A6E" w:rsidRDefault="00C515C4" w:rsidP="0004644F">
      <w:pPr>
        <w:widowControl w:val="0"/>
        <w:autoSpaceDE w:val="0"/>
        <w:spacing w:after="0" w:line="240" w:lineRule="auto"/>
        <w:ind w:left="480" w:hanging="480"/>
        <w:jc w:val="both"/>
        <w:rPr>
          <w:rFonts w:ascii="Book Antiqua" w:hAnsi="Book Antiqua" w:cs="Book Antiqua"/>
          <w:sz w:val="24"/>
          <w:lang w:val="en-US" w:eastAsia="en-US"/>
        </w:rPr>
      </w:pPr>
      <w:r>
        <w:rPr>
          <w:rFonts w:ascii="Book Antiqua" w:hAnsi="Book Antiqua" w:cs="Times New Roman"/>
          <w:sz w:val="24"/>
          <w:szCs w:val="24"/>
          <w:lang w:val="en-US" w:eastAsia="en-US"/>
        </w:rPr>
        <w:t>Yanti, Fitri. "Islamic Communication Patterns Against Heterodox Traditions." Analysis XIII, no. 1 (2013): 201–220. http://ejournal.radenintan.ac.id/index.php/analysis/article/view/686.</w:t>
      </w:r>
    </w:p>
    <w:p w14:paraId="7CFBFD1A"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Book Antiqua"/>
          <w:sz w:val="24"/>
          <w:lang w:val="en-US" w:eastAsia="en-US"/>
        </w:rPr>
        <w:fldChar w:fldCharType="end"/>
      </w:r>
      <w:r>
        <w:rPr>
          <w:rFonts w:ascii="Book Antiqua" w:hAnsi="Book Antiqua" w:cs="Times New Roman"/>
          <w:sz w:val="24"/>
          <w:szCs w:val="24"/>
        </w:rPr>
        <w:t>Integrative Interconnect, Adib Abdushomad (ed.). Yogyakarta: Student Library.</w:t>
      </w:r>
    </w:p>
    <w:p w14:paraId="6A29C727" w14:textId="60105F3F" w:rsidR="00252A6E" w:rsidRDefault="00C515C4" w:rsidP="0004644F">
      <w:pPr>
        <w:widowControl w:val="0"/>
        <w:autoSpaceDE w:val="0"/>
        <w:spacing w:after="0" w:line="240" w:lineRule="auto"/>
        <w:ind w:left="480" w:hanging="480"/>
        <w:jc w:val="both"/>
      </w:pPr>
      <w:r>
        <w:rPr>
          <w:rFonts w:ascii="Book Antiqua" w:hAnsi="Book Antiqua" w:cs="Times New Roman"/>
          <w:sz w:val="24"/>
          <w:szCs w:val="24"/>
        </w:rPr>
        <w:t>Clifford Geertz, 2015 Javanese Religion, Abangan, Santri, Priya in Javanese Culture,</w:t>
      </w:r>
    </w:p>
    <w:p w14:paraId="5FCA14FC"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Translation of Aswab Mahasin and Bur Rasuanto, (Depok: Bamboo Community, 2014), Cet. II,</w:t>
      </w:r>
    </w:p>
    <w:p w14:paraId="6693DE03"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Een Syaputra, And Irwan Satria, 2020 Tabot Local Wisdom as a Learning Resource</w:t>
      </w:r>
    </w:p>
    <w:p w14:paraId="51B90A75"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High School History: A Relevance Analysis, Socio Didactics: Social Science Education Journal, 7(2).</w:t>
      </w:r>
    </w:p>
    <w:p w14:paraId="42D2FD86"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Lin Wariin Basyari, 2014, The values ​​of local wisdom (local wisdom) in the Cirebon community (Study of the Community of Satupatok Village, Mundu District), vol 2 no 1.</w:t>
      </w:r>
    </w:p>
    <w:p w14:paraId="3354E169" w14:textId="27D60C3E"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James A. Marcum, 2005 Thomas Kuhn's Revolution: An Historical Philosophy of Science (New York: Co</w:t>
      </w:r>
      <w:r w:rsidR="009C6DEA">
        <w:rPr>
          <w:rFonts w:ascii="Book Antiqua" w:hAnsi="Book Antiqua" w:cs="Times New Roman"/>
          <w:sz w:val="24"/>
          <w:szCs w:val="24"/>
        </w:rPr>
        <w:t>ntinu</w:t>
      </w:r>
      <w:r>
        <w:rPr>
          <w:rFonts w:ascii="Book Antiqua" w:hAnsi="Book Antiqua" w:cs="Times New Roman"/>
          <w:sz w:val="24"/>
          <w:szCs w:val="24"/>
        </w:rPr>
        <w:t>um,)</w:t>
      </w:r>
    </w:p>
    <w:p w14:paraId="5A5849EA"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Kuntowijoyo, 2007, Islam as a Science of Epistemology, Methodology, and Ethics. (Yogyakarta: Tiara Wacana,</w:t>
      </w:r>
    </w:p>
    <w:p w14:paraId="08188EDF" w14:textId="59A05CB2"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Kuntowijoyo. 2001. Muslims Without Mosques; Essays on Religion, Culture</w:t>
      </w:r>
      <w:r w:rsidR="009C6DEA">
        <w:rPr>
          <w:rFonts w:ascii="Book Antiqua" w:hAnsi="Book Antiqua" w:cs="Times New Roman"/>
          <w:sz w:val="24"/>
          <w:szCs w:val="24"/>
        </w:rPr>
        <w:t>,</w:t>
      </w:r>
      <w:r>
        <w:rPr>
          <w:rFonts w:ascii="Book Antiqua" w:hAnsi="Book Antiqua" w:cs="Times New Roman"/>
          <w:sz w:val="24"/>
          <w:szCs w:val="24"/>
        </w:rPr>
        <w:t xml:space="preserve"> and Politics in Transcendental Structural Political Culture. Bandung: Mizan.</w:t>
      </w:r>
    </w:p>
    <w:p w14:paraId="312DB3F7"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Kuhn, Thomas S. 1962, The Structure of Scientific Revolution, Leiden: Instituut Voor Theoretische Biologie,</w:t>
      </w:r>
    </w:p>
    <w:p w14:paraId="415DD1FD"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Khairawati and Wahidah, Nurul andina, 2018. Easy to understand and apply the research design. Pontianak press,</w:t>
      </w:r>
    </w:p>
    <w:p w14:paraId="474DA6C9"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lang w:val="en-US"/>
        </w:rPr>
      </w:pPr>
      <w:r>
        <w:rPr>
          <w:rFonts w:ascii="Book Antiqua" w:hAnsi="Book Antiqua" w:cs="Times New Roman"/>
          <w:sz w:val="24"/>
          <w:szCs w:val="24"/>
        </w:rPr>
        <w:t>Kodiran, 1976. Culture in Humans and Culture in Indonesia. Jakarta: Bridges</w:t>
      </w:r>
    </w:p>
    <w:p w14:paraId="090438A0"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Mursal Esten, 1999, Study of Cultural Transformation, (Bandung: Publisher Angkasa.</w:t>
      </w:r>
    </w:p>
    <w:p w14:paraId="01FD102B" w14:textId="3F141AF0"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 xml:space="preserve">Nurhayati, DKK, 2017, The implementation of local wisdom in the life cycle of the Gorontalo community (study on marriage and </w:t>
      </w:r>
      <w:r w:rsidR="009C6DEA">
        <w:rPr>
          <w:rFonts w:ascii="Book Antiqua" w:hAnsi="Book Antiqua" w:cs="Times New Roman"/>
          <w:sz w:val="24"/>
          <w:szCs w:val="24"/>
        </w:rPr>
        <w:t>Gor</w:t>
      </w:r>
      <w:r>
        <w:rPr>
          <w:rFonts w:ascii="Book Antiqua" w:hAnsi="Book Antiqua" w:cs="Times New Roman"/>
          <w:sz w:val="24"/>
          <w:szCs w:val="24"/>
        </w:rPr>
        <w:t>ontalo traditions (seven months), vol 5, no 3.</w:t>
      </w:r>
    </w:p>
    <w:p w14:paraId="64620461"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lastRenderedPageBreak/>
        <w:t>Roni Dan Habli Zainal, 2021. Islamic review of the seven-monthly bathing tradition of the Malays in Tunggal Harpan Village, Tunggal Downstream District, Jambi. VOL, II Edition II.</w:t>
      </w:r>
    </w:p>
    <w:p w14:paraId="1F4EF760" w14:textId="77777777" w:rsidR="00252A6E" w:rsidRDefault="00C515C4" w:rsidP="0004644F">
      <w:pPr>
        <w:pStyle w:val="FootnoteText"/>
        <w:jc w:val="both"/>
        <w:rPr>
          <w:rFonts w:ascii="Book Antiqua" w:hAnsi="Book Antiqua" w:cs="Times New Roman"/>
          <w:sz w:val="24"/>
          <w:szCs w:val="24"/>
        </w:rPr>
      </w:pPr>
      <w:r>
        <w:rPr>
          <w:rFonts w:ascii="Book Antiqua" w:hAnsi="Book Antiqua" w:cs="Times New Roman"/>
          <w:sz w:val="24"/>
          <w:szCs w:val="24"/>
        </w:rPr>
        <w:t>Sintia Kurnia, T Romi Marnelly “People's Trust in Rituals</w:t>
      </w:r>
    </w:p>
    <w:p w14:paraId="3374EB34" w14:textId="77777777" w:rsidR="00252A6E" w:rsidRDefault="00C515C4" w:rsidP="0004644F">
      <w:pPr>
        <w:pStyle w:val="FootnoteText"/>
        <w:ind w:left="720"/>
        <w:jc w:val="both"/>
        <w:rPr>
          <w:rFonts w:ascii="Book Antiqua" w:hAnsi="Book Antiqua" w:cs="Times New Roman"/>
          <w:sz w:val="24"/>
          <w:szCs w:val="24"/>
        </w:rPr>
      </w:pPr>
      <w:r>
        <w:rPr>
          <w:rFonts w:ascii="Book Antiqua" w:hAnsi="Book Antiqua" w:cs="Times New Roman"/>
          <w:sz w:val="24"/>
          <w:szCs w:val="24"/>
        </w:rPr>
        <w:t>Moving Rain in Tualang District, Siak Regency”: Online Journal of Students of the Faculty of Social and Political Sciences, Riau University, vol 4, no</w:t>
      </w:r>
    </w:p>
    <w:p w14:paraId="276FEEC0" w14:textId="77777777" w:rsidR="00252A6E" w:rsidRDefault="00C515C4" w:rsidP="0004644F">
      <w:pPr>
        <w:widowControl w:val="0"/>
        <w:autoSpaceDE w:val="0"/>
        <w:spacing w:after="0" w:line="240" w:lineRule="auto"/>
        <w:ind w:left="480" w:hanging="480"/>
        <w:jc w:val="both"/>
        <w:rPr>
          <w:rFonts w:ascii="Book Antiqua" w:hAnsi="Book Antiqua" w:cs="Times New Roman"/>
          <w:sz w:val="24"/>
          <w:szCs w:val="24"/>
        </w:rPr>
      </w:pPr>
      <w:r>
        <w:rPr>
          <w:rFonts w:ascii="Book Antiqua" w:hAnsi="Book Antiqua" w:cs="Times New Roman"/>
          <w:sz w:val="24"/>
          <w:szCs w:val="24"/>
        </w:rPr>
        <w:t>Sugiyono. 2013. Quantitative, Qualitative, R &amp; B Research Methods Bandung: Alfabeta.</w:t>
      </w:r>
    </w:p>
    <w:p w14:paraId="59F0AD7A" w14:textId="1680CC2E" w:rsidR="00252A6E" w:rsidRPr="009C6DEA" w:rsidRDefault="00C515C4" w:rsidP="0004644F">
      <w:pPr>
        <w:widowControl w:val="0"/>
        <w:autoSpaceDE w:val="0"/>
        <w:spacing w:after="0" w:line="240" w:lineRule="auto"/>
        <w:ind w:left="480" w:hanging="480"/>
        <w:jc w:val="both"/>
        <w:rPr>
          <w:rFonts w:cs="Book Antiqua"/>
        </w:rPr>
      </w:pPr>
      <w:r>
        <w:rPr>
          <w:rFonts w:ascii="Book Antiqua" w:hAnsi="Book Antiqua" w:cs="Times New Roman"/>
          <w:sz w:val="24"/>
          <w:szCs w:val="24"/>
        </w:rPr>
        <w:t>Zaitur ahem, 2017, the face of religion in the let pellet betteng tradition in the Madurese community, (revealing the songs of religious-cultural terms in the interior).</w:t>
      </w:r>
    </w:p>
    <w:sectPr w:rsidR="00252A6E" w:rsidRPr="009C6DEA">
      <w:footnotePr>
        <w:numRestart w:val="eachSect"/>
      </w:footnotePr>
      <w:pgSz w:w="11906" w:h="16838"/>
      <w:pgMar w:top="1134" w:right="1701"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2B11" w14:textId="77777777" w:rsidR="00D22F06" w:rsidRDefault="00D22F06">
      <w:pPr>
        <w:spacing w:after="0" w:line="240" w:lineRule="auto"/>
      </w:pPr>
      <w:r>
        <w:separator/>
      </w:r>
    </w:p>
  </w:endnote>
  <w:endnote w:type="continuationSeparator" w:id="0">
    <w:p w14:paraId="52ADD682" w14:textId="77777777" w:rsidR="00D22F06" w:rsidRDefault="00D2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BF05" w14:textId="77777777" w:rsidR="00D22F06" w:rsidRDefault="00D22F06">
      <w:pPr>
        <w:rPr>
          <w:sz w:val="12"/>
        </w:rPr>
      </w:pPr>
      <w:r>
        <w:separator/>
      </w:r>
    </w:p>
  </w:footnote>
  <w:footnote w:type="continuationSeparator" w:id="0">
    <w:p w14:paraId="154CDD88" w14:textId="77777777" w:rsidR="00D22F06" w:rsidRDefault="00D22F06">
      <w:pPr>
        <w:rPr>
          <w:sz w:val="12"/>
        </w:rPr>
      </w:pPr>
      <w:r>
        <w:continuationSeparator/>
      </w:r>
    </w:p>
  </w:footnote>
  <w:footnote w:id="1">
    <w:p w14:paraId="1DA9D0A1" w14:textId="77777777" w:rsidR="00F83C11" w:rsidRDefault="00F83C11" w:rsidP="00F83C11">
      <w:pPr>
        <w:pStyle w:val="FootnoteText"/>
        <w:ind w:firstLine="567"/>
        <w:rPr>
          <w:rFonts w:ascii="Book Antiqua" w:hAnsi="Book Antiqua"/>
          <w:lang w:val="en-US"/>
        </w:rPr>
      </w:pPr>
      <w:r>
        <w:rPr>
          <w:rStyle w:val="FootnoteReference"/>
          <w:rFonts w:ascii="Book Antiqua" w:hAnsi="Book Antiqua"/>
        </w:rPr>
        <w:sym w:font="Symbol" w:char="F02A"/>
      </w:r>
      <w:r>
        <w:rPr>
          <w:rFonts w:ascii="Book Antiqua" w:hAnsi="Book Antiqua"/>
        </w:rPr>
        <w:t xml:space="preserve"> </w:t>
      </w:r>
      <w:r>
        <w:rPr>
          <w:rFonts w:ascii="Book Antiqua" w:hAnsi="Book Antiqua"/>
          <w:lang w:val="en-US"/>
        </w:rPr>
        <w:t>Institut Agama Islam Negeri Ponorogo, email : emailku@gmail.com</w:t>
      </w:r>
    </w:p>
  </w:footnote>
  <w:footnote w:id="2">
    <w:p w14:paraId="16B576C6" w14:textId="77777777" w:rsidR="00F83C11" w:rsidRDefault="00F83C11" w:rsidP="00F83C11">
      <w:pPr>
        <w:pStyle w:val="FootnoteText"/>
        <w:ind w:firstLine="567"/>
        <w:rPr>
          <w:rFonts w:ascii="Book Antiqua" w:hAnsi="Book Antiqua"/>
          <w:lang w:val="en-US"/>
        </w:rPr>
      </w:pPr>
      <w:r>
        <w:rPr>
          <w:rStyle w:val="FootnoteReference"/>
          <w:rFonts w:ascii="Book Antiqua" w:hAnsi="Book Antiqua"/>
        </w:rPr>
        <w:sym w:font="Symbol" w:char="F02A"/>
      </w:r>
      <w:r>
        <w:rPr>
          <w:rFonts w:ascii="Book Antiqua" w:hAnsi="Book Antiqua"/>
        </w:rPr>
        <w:t xml:space="preserve"> </w:t>
      </w:r>
      <w:r>
        <w:rPr>
          <w:rFonts w:ascii="Book Antiqua" w:hAnsi="Book Antiqua"/>
          <w:lang w:val="en-US"/>
        </w:rPr>
        <w:t>Institut Agama Islam Negeri Ponorogo, email : emailku@gmail.com</w:t>
      </w:r>
    </w:p>
  </w:footnote>
  <w:footnote w:id="3">
    <w:p w14:paraId="4A9A4BF1" w14:textId="77777777" w:rsidR="00F83C11" w:rsidRDefault="00F83C11" w:rsidP="00F83C11">
      <w:pPr>
        <w:pStyle w:val="FootnoteText"/>
        <w:ind w:firstLine="567"/>
        <w:rPr>
          <w:rFonts w:ascii="Book Antiqua" w:hAnsi="Book Antiqua"/>
          <w:lang w:val="en-US"/>
        </w:rPr>
      </w:pPr>
      <w:r>
        <w:rPr>
          <w:rStyle w:val="FootnoteReference"/>
          <w:rFonts w:ascii="Book Antiqua" w:hAnsi="Book Antiqua"/>
        </w:rPr>
        <w:sym w:font="Symbol" w:char="F02A"/>
      </w:r>
      <w:r>
        <w:rPr>
          <w:rFonts w:ascii="Book Antiqua" w:hAnsi="Book Antiqua"/>
        </w:rPr>
        <w:t xml:space="preserve"> </w:t>
      </w:r>
      <w:r>
        <w:rPr>
          <w:rFonts w:ascii="Book Antiqua" w:hAnsi="Book Antiqua"/>
          <w:lang w:val="en-US"/>
        </w:rPr>
        <w:t>Institut Agama Islam Negeri Ponorogo, email : emailku@gmail.com</w:t>
      </w:r>
    </w:p>
  </w:footnote>
  <w:footnote w:id="4">
    <w:p w14:paraId="398FDBA1" w14:textId="77777777"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Mursal Esten, Study of Cultural Transformation, (Bandung: Angkasa Publisher, 1999), p.21</w:t>
      </w:r>
    </w:p>
  </w:footnote>
  <w:footnote w:id="5">
    <w:p w14:paraId="5EE97BB0" w14:textId="3980AF83" w:rsidR="00252A6E" w:rsidRDefault="00C515C4">
      <w:pPr>
        <w:pStyle w:val="FootnoteText"/>
        <w:ind w:firstLine="567"/>
        <w:jc w:val="both"/>
        <w:rPr>
          <w:rFonts w:ascii="Book Antiqua" w:hAnsi="Book Antiqua" w:cs="Book Antiqua"/>
        </w:rPr>
      </w:pPr>
      <w:r>
        <w:rPr>
          <w:rStyle w:val="FootnoteCharacters"/>
        </w:rPr>
        <w:footnoteRef/>
      </w:r>
      <w:r w:rsidR="001F171C">
        <w:rPr>
          <w:rFonts w:ascii="Book Antiqua" w:hAnsi="Book Antiqua" w:cs="Book Antiqua"/>
          <w:lang w:val="en-US"/>
        </w:rPr>
        <w:t xml:space="preserve"> </w:t>
      </w:r>
      <w:r>
        <w:rPr>
          <w:rFonts w:ascii="Book Antiqua" w:hAnsi="Book Antiqua" w:cs="Book Antiqua"/>
        </w:rPr>
        <w:t>Sintia Kurnia, T Romi Marnelly "Community Trust in the Ritual of Transferring Rain in Tualang District, Siak Regency": Online Journal of Students of the Faculty of Social and Political Sciences, Riau University, vol 4, no 2, October 2017, p. 3</w:t>
      </w:r>
    </w:p>
  </w:footnote>
  <w:footnote w:id="6">
    <w:p w14:paraId="3E3B04BA" w14:textId="10DF2482" w:rsidR="00252A6E" w:rsidRPr="007C68DD" w:rsidRDefault="00C515C4">
      <w:pPr>
        <w:pStyle w:val="FootnoteText"/>
        <w:ind w:firstLine="567"/>
        <w:jc w:val="both"/>
        <w:rPr>
          <w:rFonts w:ascii="Book Antiqua" w:hAnsi="Book Antiqua" w:cs="Book Antiqua"/>
          <w:lang w:val="en-US"/>
        </w:rPr>
      </w:pPr>
      <w:r>
        <w:rPr>
          <w:rStyle w:val="FootnoteCharacters"/>
        </w:rPr>
        <w:footnoteRef/>
      </w:r>
      <w:r>
        <w:rPr>
          <w:rFonts w:ascii="Book Antiqua" w:hAnsi="Book Antiqua" w:cs="Book Antiqua"/>
        </w:rPr>
        <w:t xml:space="preserve"> </w:t>
      </w:r>
      <w:r w:rsidR="007C68DD">
        <w:rPr>
          <w:lang w:val="en-US"/>
        </w:rPr>
        <w:t>,</w:t>
      </w:r>
    </w:p>
  </w:footnote>
  <w:footnote w:id="7">
    <w:p w14:paraId="79311BB9" w14:textId="77777777"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Roni Dan Habli Zainal, Islamic review of the seven-monthly bathing tradition of the Malays in Tunggal Harpan Village, Tunggal Downstream District, Jambi. 2021</w:t>
      </w:r>
    </w:p>
  </w:footnote>
  <w:footnote w:id="8">
    <w:p w14:paraId="6C018556" w14:textId="0F65CCA8"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 xml:space="preserve">Nurhayati, DKK, The implementation of local wisdom in the life cycle of the Gorontalo community (study on marriage and </w:t>
      </w:r>
      <w:r w:rsidR="007C68DD">
        <w:rPr>
          <w:rFonts w:ascii="Book Antiqua" w:hAnsi="Book Antiqua" w:cs="Book Antiqua"/>
          <w:lang w:val="en-US"/>
        </w:rPr>
        <w:t>Gorontalo</w:t>
      </w:r>
      <w:r>
        <w:rPr>
          <w:rFonts w:ascii="Book Antiqua" w:hAnsi="Book Antiqua" w:cs="Book Antiqua"/>
        </w:rPr>
        <w:t xml:space="preserve"> traditions (seven months), 2017.</w:t>
      </w:r>
    </w:p>
  </w:footnote>
  <w:footnote w:id="9">
    <w:p w14:paraId="11651B46" w14:textId="77777777"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Kodiran, Culture in Man and Culture in Indonesia (Jakarta: Jambatan, 1976), 322.</w:t>
      </w:r>
    </w:p>
  </w:footnote>
  <w:footnote w:id="10">
    <w:p w14:paraId="6ED3F69D" w14:textId="77777777"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H. Lin Wariin Basyari, Values ​​of local wisdom (local wisdom) in the Cirebon community (Study of the Community of Satupatok Village, Mundu District), 2014</w:t>
      </w:r>
    </w:p>
  </w:footnote>
  <w:footnote w:id="11">
    <w:p w14:paraId="54A8C8FD" w14:textId="77777777" w:rsidR="00252A6E" w:rsidRDefault="00C515C4">
      <w:pPr>
        <w:pStyle w:val="FootnoteText"/>
        <w:ind w:firstLine="567"/>
        <w:jc w:val="both"/>
        <w:rPr>
          <w:rFonts w:ascii="Book Antiqua" w:hAnsi="Book Antiqua" w:cs="Book Antiqua"/>
        </w:rPr>
      </w:pPr>
      <w:r>
        <w:rPr>
          <w:rStyle w:val="FootnoteCharacters"/>
        </w:rPr>
        <w:footnoteRef/>
      </w:r>
      <w:r>
        <w:rPr>
          <w:rFonts w:ascii="Book Antiqua" w:hAnsi="Book Antiqua" w:cs="Book Antiqua"/>
        </w:rPr>
        <w:t>M. Rifa'I Ethnography of Communication Rituals of Tingkeban Neloni and Mitoni, Ethnographic Study of Communication for Ethnic Javanese in Sumbersuko Village, Gempol District, Pasuruan Regency, Ettisal Vol. 2, Number. 1. 2017</w:t>
      </w:r>
    </w:p>
  </w:footnote>
  <w:footnote w:id="12">
    <w:p w14:paraId="6A3377BC"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Zaitur rahem, the face of religion in the let pellet betteng tradition in the Madurese community, reveals the hymns of religious-cultural terms in the interior), 2017.</w:t>
      </w:r>
    </w:p>
  </w:footnote>
  <w:footnote w:id="13">
    <w:p w14:paraId="538561BB"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Interview, bu Sumadeh, a native of Madura, and a figure or shaman who performs the seven-monthly ritual. 03/02/2022</w:t>
      </w:r>
    </w:p>
  </w:footnote>
  <w:footnote w:id="14">
    <w:p w14:paraId="3F031521"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Abdullah, M. Amin et al. Islamic Studies in Higher Education: Integrative-Interconnective Approach, Adib Abdushomad (ed.). Yogyakarta: Student Library, 2006.</w:t>
      </w:r>
    </w:p>
  </w:footnote>
  <w:footnote w:id="15">
    <w:p w14:paraId="744E76CA" w14:textId="77777777" w:rsidR="00252A6E" w:rsidRDefault="00C515C4">
      <w:pPr>
        <w:spacing w:line="240" w:lineRule="auto"/>
        <w:ind w:firstLine="720"/>
        <w:jc w:val="both"/>
        <w:rPr>
          <w:rFonts w:ascii="Book Antiqua" w:hAnsi="Book Antiqua" w:cs="Book Antiqua"/>
          <w:sz w:val="20"/>
          <w:szCs w:val="20"/>
        </w:rPr>
      </w:pPr>
      <w:r>
        <w:rPr>
          <w:rStyle w:val="FootnoteCharacters"/>
        </w:rPr>
        <w:footnoteRef/>
      </w:r>
      <w:r>
        <w:rPr>
          <w:rFonts w:ascii="Book Antiqua" w:hAnsi="Book Antiqua" w:cs="Book Antiqua"/>
          <w:sz w:val="20"/>
          <w:szCs w:val="20"/>
        </w:rPr>
        <w:t>Kuntowijoyo, Islam as Epistemology, Methodology, and Ethics. (Yogyakarta: Tiara Wacana, 2007),</w:t>
      </w:r>
    </w:p>
  </w:footnote>
  <w:footnote w:id="16">
    <w:p w14:paraId="0130217E" w14:textId="77777777" w:rsidR="00252A6E" w:rsidRDefault="00C515C4">
      <w:pPr>
        <w:pStyle w:val="FootnoteText"/>
        <w:ind w:firstLine="720"/>
        <w:jc w:val="both"/>
        <w:rPr>
          <w:rFonts w:ascii="Book Antiqua" w:hAnsi="Book Antiqua" w:cs="Book Antiqua"/>
        </w:rPr>
      </w:pPr>
      <w:r>
        <w:rPr>
          <w:rStyle w:val="FootnoteCharacters"/>
        </w:rPr>
        <w:footnoteRef/>
      </w:r>
      <w:r>
        <w:t xml:space="preserve"> </w:t>
      </w:r>
      <w:r>
        <w:fldChar w:fldCharType="begin"/>
      </w:r>
      <w:r>
        <w:rPr>
          <w:rFonts w:ascii="Book Antiqua" w:hAnsi="Book Antiqua" w:cs="Book Antiqua"/>
          <w:lang w:val="en-US" w:eastAsia="en-US"/>
        </w:rPr>
        <w:instrText>ADDIN CSL_CITATION {"citationItems":[{"id":"ITEM-1","itemData":{"author":[{"dropping-particle":"","family":"Milton K. Munitz","given":"","non-dropping-particle":"","parse-names":false,"suffix":""}],"id":"ITEM-1","issued":{"date-parts":[["2010"]]},"page":"1.200","publisher":"Collier Macmillan Publishers","publisher-place":"London","title":"Contemporary Analytic Philosophy","type":"article"},"uris":["http://www.mendeley.com/documents/?uuid=a5c5a9c5-c1e2-4729-92fc-0198c8a99754"]}],"mendeley":{"formattedCitation":"Milton K. Munitz, “Contemporary Analytic Philosophy” (London: Collier Macmillan Publishers, 2010).","plainTextFormattedCitation":"Milton K. Munitz, “Contemporary Analytic Philosophy” (London: Collier Macmillan Publishers, 2010).","previouslyFormattedCitation":"Milton K. Munitz, “Contemporary Analytic Philosophy” (London: Collier Macmillan Publishers, 2010)."},"properties":{"noteIndex":16},"schema":"https://github.com/citation-style-language/schema/raw/master/csl-citation.json"}</w:instrText>
      </w:r>
      <w:r>
        <w:rPr>
          <w:rFonts w:ascii="Book Antiqua" w:hAnsi="Book Antiqua" w:cs="Book Antiqua"/>
          <w:lang w:val="en-US" w:eastAsia="en-US"/>
        </w:rPr>
        <w:fldChar w:fldCharType="separate"/>
      </w:r>
      <w:r>
        <w:rPr>
          <w:rFonts w:ascii="Book Antiqua" w:hAnsi="Book Antiqua" w:cs="Book Antiqua"/>
          <w:lang w:val="en-US" w:eastAsia="en-US"/>
        </w:rPr>
        <w:t>Milton K. Munitz, “Contemporary Analytic Philosophy” (London: Collier Macmillan Publishers, 2010).</w:t>
      </w:r>
      <w:r>
        <w:rPr>
          <w:rFonts w:ascii="Book Antiqua" w:hAnsi="Book Antiqua" w:cs="Book Antiqua"/>
          <w:lang w:val="en-US" w:eastAsia="en-US"/>
        </w:rPr>
        <w:fldChar w:fldCharType="end"/>
      </w:r>
    </w:p>
  </w:footnote>
  <w:footnote w:id="17">
    <w:p w14:paraId="2E8186DD"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A.Muri Yusuf. 2017. Research methods are qualitative, quantitative, and combined research. First edition, Jakarta: Kencana.</w:t>
      </w:r>
    </w:p>
  </w:footnote>
  <w:footnote w:id="18">
    <w:p w14:paraId="3A1F8695"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Khairawati and Wahidah, Nurul andina, 2018. Easy to understand and apply the research design. Pontianak press</w:t>
      </w:r>
      <w:r>
        <w:rPr>
          <w:rFonts w:ascii="Book Antiqua" w:hAnsi="Book Antiqua" w:cs="Times New Roman"/>
        </w:rPr>
        <w:t>,</w:t>
      </w:r>
    </w:p>
  </w:footnote>
  <w:footnote w:id="19">
    <w:p w14:paraId="667ACD3E" w14:textId="77777777" w:rsidR="00252A6E" w:rsidRDefault="00C515C4">
      <w:pPr>
        <w:pStyle w:val="FootnoteText"/>
        <w:ind w:firstLine="720"/>
        <w:rPr>
          <w:rFonts w:ascii="Book Antiqua" w:hAnsi="Book Antiqua" w:cs="Book Antiqua"/>
        </w:rPr>
      </w:pPr>
      <w:r>
        <w:rPr>
          <w:rStyle w:val="FootnoteCharacters"/>
        </w:rPr>
        <w:footnoteRef/>
      </w:r>
      <w:r>
        <w:rPr>
          <w:rFonts w:ascii="Book Antiqua" w:hAnsi="Book Antiqua" w:cs="Book Antiqua"/>
        </w:rPr>
        <w:t>The interview with Grandmother Anwar, as an elder in the Teluk Bakong trench and knowing about the seven-month tradition, on 12, 03. 2021, at 09:45.</w:t>
      </w:r>
    </w:p>
  </w:footnote>
  <w:footnote w:id="20">
    <w:p w14:paraId="1020B438" w14:textId="77777777" w:rsidR="00252A6E" w:rsidRDefault="00C515C4">
      <w:pPr>
        <w:pStyle w:val="FootnoteText"/>
        <w:ind w:firstLine="720"/>
        <w:jc w:val="both"/>
      </w:pPr>
      <w:r>
        <w:rPr>
          <w:rStyle w:val="FootnoteCharacters"/>
        </w:rPr>
        <w:footnoteRef/>
      </w:r>
      <w:r>
        <w:rPr>
          <w:rFonts w:ascii="Book Antiqua" w:hAnsi="Book Antiqua" w:cs="Book Antiqua"/>
        </w:rPr>
        <w:t>Kuntowijoyo. 2001. Muslims Without Mosques; Essays on Religion, Culture and Politics in Transcendental Structural Political Culture. Bandung: Mizan.</w:t>
      </w:r>
    </w:p>
  </w:footnote>
  <w:footnote w:id="21">
    <w:p w14:paraId="51AE8303"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Mrs. hayat, usually as a ritual builder (traditional traditional birth attendant), 12, 03, 2021. 15:30</w:t>
      </w:r>
    </w:p>
  </w:footnote>
  <w:footnote w:id="22">
    <w:p w14:paraId="2EE4EC8C"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M. Amin Abdullah, et al, A New Interpretation of Islamic Studies in a Multicultural Era (Yogyakarta: Committee for the 50th Anniversary of IAIN Sunan Kalijaga Yogyakarta and Kurnia Alam Semesta, 2002), 13-14</w:t>
      </w:r>
    </w:p>
  </w:footnote>
  <w:footnote w:id="23">
    <w:p w14:paraId="1F538443"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Abdullah, M. Amin et al. Islamic Studies in Higher Education: Integrative-Interconnective Approach, Adib Abdushomad (ed.). Yogyakarta: Student Library, 2006.</w:t>
      </w:r>
    </w:p>
  </w:footnote>
  <w:footnote w:id="24">
    <w:p w14:paraId="6205CA2A"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 xml:space="preserve"> </w:t>
      </w:r>
      <w:r>
        <w:fldChar w:fldCharType="begin"/>
      </w:r>
      <w:r>
        <w:rPr>
          <w:rFonts w:ascii="Book Antiqua" w:hAnsi="Book Antiqua" w:cs="Book Antiqua"/>
          <w:lang w:val="en-US" w:eastAsia="en-US"/>
        </w:rPr>
        <w:instrText>ADDIN CSL_CITATION {"citationItems":[{"id":"ITEM-1","itemData":{"author":[{"dropping-particle":"","family":"Nur Rofiq &amp; M . Zidny Nafi ' Hasbi","given":"","non-dropping-particle":"","parse-names":false,"suffix":""}],"container-title":"International Journal of Pegon : Islam Nusantara civilization","id":"ITEM-1","issue":"2","issued":{"date-parts":[["2021"]]},"page":"10","title":"Mendamaikan Tradisi Muslim dan Ilmu Pengetahuan Modern : Kajian Eksploratif Pemikiran Nidhal Guessoum","type":"article-journal","volume":"6"},"uris":["http://www.mendeley.com/documents/?uuid=a4efd2c7-98e4-4e64-880d-fb3d12ad11c9"]}],"mendeley":{"formattedCitation":"Nur Rofiq &amp; M . Zidny Nafi ’ Hasbi, “Mendamaikan Tradisi Muslim Dan Ilmu Pengetahuan Modern : Kajian Eksploratif Pemikiran Nidhal Guessoum,” &lt;i&gt;International Journal of Pegon : Islam Nusantara civilization&lt;/i&gt; 6, no. 2 (2021): 10.","plainTextFormattedCitation":"Nur Rofiq &amp; M . Zidny Nafi ’ Hasbi, “Mendamaikan Tradisi Muslim Dan Ilmu Pengetahuan Modern : Kajian Eksploratif Pemikiran Nidhal Guessoum,” International Journal of Pegon : Islam Nusantara civilization 6, no. 2 (2021): 10.","previouslyFormattedCitation":"Nur Rofiq &amp; M . Zidny Nafi ’ Hasbi, “Mendamaikan Tradisi Muslim Dan Ilmu Pengetahuan Modern : Kajian Eksploratif Pemikiran Nidhal Guessoum,” &lt;i&gt;International Journal of Pegon : Islam Nusantara civilization&lt;/i&gt; 6, no. 2 (2021): 10."},"properties":{"noteIndex":24},"schema":"https://github.com/citation-style-language/schema/raw/master/csl-citation.json"}</w:instrText>
      </w:r>
      <w:r>
        <w:rPr>
          <w:rFonts w:ascii="Book Antiqua" w:hAnsi="Book Antiqua" w:cs="Book Antiqua"/>
          <w:lang w:val="en-US" w:eastAsia="en-US"/>
        </w:rPr>
        <w:fldChar w:fldCharType="separate"/>
      </w:r>
      <w:r>
        <w:rPr>
          <w:rFonts w:ascii="Book Antiqua" w:hAnsi="Book Antiqua" w:cs="Book Antiqua"/>
          <w:lang w:val="en-US" w:eastAsia="en-US"/>
        </w:rPr>
        <w:t>Nur Rofiq &amp; M. Zidny Nafi 'Hasbi, “Reconciling Muslim Traditions and Fashion Sciences</w:t>
      </w:r>
      <w:r>
        <w:rPr>
          <w:rFonts w:ascii="Times New Roman" w:hAnsi="Times New Roman" w:cs="Times New Roman"/>
          <w:lang w:val="en-US" w:eastAsia="en-US"/>
        </w:rPr>
        <w:t>r</w:t>
      </w:r>
      <w:r>
        <w:rPr>
          <w:rFonts w:ascii="Book Antiqua" w:hAnsi="Book Antiqua" w:cs="Book Antiqua"/>
          <w:lang w:val="en-US" w:eastAsia="en-US"/>
        </w:rPr>
        <w:t>n : An Exploratory Study of Nidhal Guessoum's Thought,” International Journal of Peg</w:t>
      </w:r>
      <w:r>
        <w:rPr>
          <w:rFonts w:ascii="Times New Roman" w:hAnsi="Times New Roman" w:cs="Times New Roman"/>
          <w:i/>
          <w:lang w:val="en-US" w:eastAsia="en-US"/>
        </w:rPr>
        <w:t>o</w:t>
      </w:r>
      <w:r>
        <w:rPr>
          <w:rFonts w:ascii="Book Antiqua" w:hAnsi="Book Antiqua" w:cs="Book Antiqua"/>
          <w:i/>
          <w:lang w:val="en-US" w:eastAsia="en-US"/>
        </w:rPr>
        <w:t>n : Islam Nusantara civilizati</w:t>
      </w:r>
      <w:r>
        <w:rPr>
          <w:rFonts w:ascii="Book Antiqua" w:hAnsi="Book Antiqua" w:cs="Book Antiqua"/>
          <w:lang w:val="en-US" w:eastAsia="en-US"/>
        </w:rPr>
        <w:t>on 6, no. 2 (2021): 10.</w:t>
      </w:r>
      <w:r>
        <w:rPr>
          <w:rFonts w:ascii="Book Antiqua" w:hAnsi="Book Antiqua" w:cs="Book Antiqua"/>
          <w:lang w:val="en-US" w:eastAsia="en-US"/>
        </w:rPr>
        <w:fldChar w:fldCharType="end"/>
      </w:r>
    </w:p>
  </w:footnote>
  <w:footnote w:id="25">
    <w:p w14:paraId="1329A692"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Kuhn, Thomas S., The Structure of Scientific Revolution, Leiden: Instituut Voor Theoretische Biologie, 1962.</w:t>
      </w:r>
    </w:p>
  </w:footnote>
  <w:footnote w:id="26">
    <w:p w14:paraId="3FE7E570" w14:textId="77777777" w:rsidR="00252A6E" w:rsidRDefault="00C515C4">
      <w:pPr>
        <w:spacing w:line="240" w:lineRule="auto"/>
        <w:ind w:firstLine="720"/>
        <w:jc w:val="both"/>
        <w:rPr>
          <w:sz w:val="20"/>
          <w:szCs w:val="20"/>
        </w:rPr>
      </w:pPr>
      <w:r>
        <w:rPr>
          <w:rStyle w:val="FootnoteCharacters"/>
        </w:rPr>
        <w:footnoteRef/>
      </w:r>
      <w:r>
        <w:rPr>
          <w:rFonts w:ascii="Book Antiqua" w:hAnsi="Book Antiqua" w:cs="Book Antiqua"/>
          <w:sz w:val="20"/>
          <w:szCs w:val="20"/>
        </w:rPr>
        <w:t>Kuntowijoyo, Islam as Epistemology, Methodology, and Ethics. (Yogyakarta: Tiara Wacana, 2007),</w:t>
      </w:r>
    </w:p>
  </w:footnote>
  <w:footnote w:id="27">
    <w:p w14:paraId="3E59CE95" w14:textId="77777777" w:rsidR="00252A6E" w:rsidRDefault="00C515C4">
      <w:pPr>
        <w:pStyle w:val="FootnoteText"/>
        <w:ind w:firstLine="720"/>
        <w:jc w:val="both"/>
        <w:rPr>
          <w:rFonts w:ascii="Book Antiqua" w:hAnsi="Book Antiqua" w:cs="Book Antiqua"/>
          <w:lang w:val="en-US"/>
        </w:rPr>
      </w:pPr>
      <w:r>
        <w:rPr>
          <w:rStyle w:val="FootnoteCharacters"/>
        </w:rPr>
        <w:footnoteRef/>
      </w:r>
      <w:r>
        <w:rPr>
          <w:rFonts w:ascii="Book Antiqua" w:hAnsi="Book Antiqua" w:cs="Book Antiqua"/>
        </w:rPr>
        <w:t xml:space="preserve"> </w:t>
      </w:r>
      <w:r>
        <w:fldChar w:fldCharType="begin"/>
      </w:r>
      <w:r>
        <w:rPr>
          <w:rFonts w:ascii="Book Antiqua" w:hAnsi="Book Antiqua" w:cs="Book Antiqua"/>
          <w:lang w:val="en-US" w:eastAsia="en-US"/>
        </w:rPr>
        <w:instrText>ADDIN CSL_CITATION {"citationItems":[{"id":"ITEM-1","itemData":{"DOI":"10.32884/ideas.v7i3.437","ISBN":"2030001201","ISSN":"2442-367X","abstract":"Internalization of Islamic religious values is a process of putting religious values fully into the heart so\r Internalization of Islamic religious values is a process of putting religious values fully into the heart so that the spirit and soul move based on the teachings of Islam. The purpose of the research was to describe the implementation of internalization of Islamic religious values through extracurricular activities of Islamic spirituality at SMA IT Ar-Rohmah Kretek Bantul Yogyakarta. This study uses qualitative research. The results of this study show that the process of internalizing Islamic religious values through extracurricular activities of Islamic spirituality uses two ways, namely direct and indirect. The supporting factor is that most of the students come from religious families and educated families and the availability of infrastructure facilities","author":[{"dropping-particle":"","family":"Firdaus","given":"Muhammad Adnan","non-dropping-particle":"","parse-names":false,"suffix":""},{"dropping-particle":"","family":"Rasid","given":"Ruslan","non-dropping-particle":"","parse-names":false,"suffix":""},{"dropping-particle":"","family":"Musdalifah","given":"Musdalifah","non-dropping-particle":"","parse-names":false,"suffix":""},{"dropping-particle":"","family":"Susetyo","given":"Achmad Budi","non-dropping-particle":"","parse-names":false,"suffix":""},{"dropping-particle":"","family":"Murdinar","given":"Hardining Estu","non-dropping-particle":"","parse-names":false,"suffix":""},{"dropping-particle":"","family":"Hasbi","given":"M. Zidny Nafi’","non-dropping-particle":"","parse-names":false,"suffix":""}],"container-title":"Ideas: Jurnal Pendidikan, Sosial, dan Budaya","id":"ITEM-1","issue":"3","issued":{"date-parts":[["2021"]]},"page":"143","title":"Internalisasi Nilai Pendidikan Agama Islam Pada Kegiatan Ekstakurikuler Rohaniah Islam SMA IT Ar-Rohmma Kretek Bantul Yogyakarta","type":"article-journal","volume":"7"},"uris":["http://www.mendeley.com/documents/?uuid=c0690a99-73f7-40f8-85db-d445c411c7ae"]}],"mendeley":{"formattedCitation":"Muhammad Adnan Firdaus et al., “Internalisasi Nilai Pendidikan Agama Islam Pada Kegiatan Ekstakurikuler Rohaniah Islam SMA IT Ar-Rohmma Kretek Bantul Yogyakarta,” &lt;i&gt;Ideas: Jurnal Pendidikan, Sosial, dan Budaya&lt;/i&gt; 7, no. 3 (2021): 143.","plainTextFormattedCitation":"Muhammad Adnan Firdaus et al., “Internalisasi Nilai Pendidikan Agama Islam Pada Kegiatan Ekstakurikuler Rohaniah Islam SMA IT Ar-Rohmma Kretek Bantul Yogyakarta,” Ideas: Jurnal Pendidikan, Sosial, dan Budaya 7, no. 3 (2021): 143.","previouslyFormattedCitation":"Muhammad Adnan Firdaus et al., “Internalisasi Nilai Pendidikan Agama Islam Pada Kegiatan Ekstakurikuler Rohaniah Islam SMA IT Ar-Rohmma Kretek Bantul Yogyakarta,” &lt;i&gt;Ideas: Jurnal Pendidikan, Sosial, dan Budaya&lt;/i&gt; 7, no. 3 (2021): 143."},"properties":{"noteIndex":27},"schema":"https://github.com/citation-style-language/schema/raw/master/csl-citation.json"}</w:instrText>
      </w:r>
      <w:r>
        <w:rPr>
          <w:rFonts w:ascii="Book Antiqua" w:hAnsi="Book Antiqua" w:cs="Book Antiqua"/>
          <w:lang w:val="en-US" w:eastAsia="en-US"/>
        </w:rPr>
        <w:fldChar w:fldCharType="separate"/>
      </w:r>
      <w:r>
        <w:rPr>
          <w:rFonts w:ascii="Book Antiqua" w:hAnsi="Book Antiqua" w:cs="Book Antiqua"/>
          <w:lang w:val="en-US" w:eastAsia="en-US"/>
        </w:rPr>
        <w:t>Muhammad Adnan Firdaus et al., "Internalization of Islamic Religious Education Values ​​in Islamic Spiritual Extracurricular Activities at IT Ar-Rohmma Kretek High School Bantul Yogyakarta," Ideas: Journal of Education, Social, and Culture 7, no. 3 (2021): 143.</w:t>
      </w:r>
      <w:r>
        <w:rPr>
          <w:rFonts w:ascii="Book Antiqua" w:hAnsi="Book Antiqua" w:cs="Book Antiqua"/>
          <w:lang w:val="en-US" w:eastAsia="en-US"/>
        </w:rPr>
        <w:fldChar w:fldCharType="end"/>
      </w:r>
    </w:p>
  </w:footnote>
  <w:footnote w:id="28">
    <w:p w14:paraId="1656FC41" w14:textId="77777777" w:rsidR="00252A6E" w:rsidRDefault="00C515C4">
      <w:pPr>
        <w:pStyle w:val="FootnoteText"/>
        <w:ind w:firstLine="720"/>
        <w:rPr>
          <w:rFonts w:ascii="Book Antiqua" w:hAnsi="Book Antiqua" w:cs="Book Antiqua"/>
        </w:rPr>
      </w:pPr>
      <w:r>
        <w:rPr>
          <w:rStyle w:val="FootnoteCharacters"/>
        </w:rPr>
        <w:footnoteRef/>
      </w:r>
      <w:r>
        <w:rPr>
          <w:rFonts w:ascii="Book Antiqua" w:hAnsi="Book Antiqua" w:cs="Book Antiqua"/>
        </w:rPr>
        <w:t>Observations and interviews with local people, 14, 04, 2021</w:t>
      </w:r>
    </w:p>
  </w:footnote>
  <w:footnote w:id="29">
    <w:p w14:paraId="22180017"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Clifford Geertz, Javanese Religion, Abangan, Santri, Priyai in Javanese Culture, Translation of Aswab Mahasin and Bur Rasuanto, (Depok: Bamboo Community, 2014), Cet. II, p.5</w:t>
      </w:r>
    </w:p>
  </w:footnote>
  <w:footnote w:id="30">
    <w:p w14:paraId="0DC827DC"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Abdullah, M. Amin et al. Islamic Studies in Higher Education: Integrative-Interconnective Approach, Adib Abdushomad (ed.). Yogyakarta: Student Library, 2006.</w:t>
      </w:r>
    </w:p>
  </w:footnote>
  <w:footnote w:id="31">
    <w:p w14:paraId="52ADCA8F" w14:textId="77777777" w:rsidR="00252A6E" w:rsidRDefault="00C515C4">
      <w:pPr>
        <w:spacing w:line="240" w:lineRule="auto"/>
        <w:ind w:firstLine="720"/>
        <w:jc w:val="both"/>
        <w:rPr>
          <w:rFonts w:ascii="Book Antiqua" w:hAnsi="Book Antiqua" w:cs="Times New Roman"/>
          <w:sz w:val="20"/>
          <w:szCs w:val="20"/>
        </w:rPr>
      </w:pPr>
      <w:r>
        <w:rPr>
          <w:rStyle w:val="FootnoteCharacters"/>
        </w:rPr>
        <w:footnoteRef/>
      </w:r>
      <w:r>
        <w:rPr>
          <w:rFonts w:ascii="Book Antiqua" w:hAnsi="Book Antiqua" w:cs="Book Antiqua"/>
          <w:sz w:val="20"/>
          <w:szCs w:val="20"/>
        </w:rPr>
        <w:t>Kuntowijoyo, Islam as a Science of Epistemology, Methodology, and Ethics</w:t>
      </w:r>
      <w:r>
        <w:rPr>
          <w:rFonts w:ascii="Book Antiqua" w:hAnsi="Book Antiqua" w:cs="Times New Roman"/>
          <w:sz w:val="20"/>
          <w:szCs w:val="20"/>
        </w:rPr>
        <w:t>.</w:t>
      </w:r>
      <w:r>
        <w:rPr>
          <w:rFonts w:ascii="Book Antiqua" w:hAnsi="Book Antiqua" w:cs="Book Antiqua"/>
          <w:sz w:val="20"/>
          <w:szCs w:val="20"/>
        </w:rPr>
        <w:t>(Yogyakarta: Tiara Wacana, 2007),</w:t>
      </w:r>
    </w:p>
  </w:footnote>
  <w:footnote w:id="32">
    <w:p w14:paraId="7040AD28" w14:textId="77777777" w:rsidR="00252A6E" w:rsidRDefault="00C515C4">
      <w:pPr>
        <w:pStyle w:val="FootnoteText"/>
        <w:ind w:firstLine="720"/>
        <w:jc w:val="both"/>
        <w:rPr>
          <w:rFonts w:ascii="Book Antiqua" w:hAnsi="Book Antiqua" w:cs="Book Antiqua"/>
        </w:rPr>
      </w:pPr>
      <w:r>
        <w:rPr>
          <w:rStyle w:val="FootnoteCharacters"/>
        </w:rPr>
        <w:footnoteRef/>
      </w:r>
      <w:r>
        <w:rPr>
          <w:rFonts w:ascii="Book Antiqua" w:hAnsi="Book Antiqua" w:cs="Book Antiqua"/>
        </w:rPr>
        <w:t>James A. Marcum, Thomas Kuhn's Revolution: An Historical Philosophy of Science (New York: Coontinum, 2005)</w:t>
      </w:r>
    </w:p>
  </w:footnote>
  <w:footnote w:id="33">
    <w:p w14:paraId="7C3FD63B" w14:textId="77777777" w:rsidR="00252A6E" w:rsidRPr="007D713F" w:rsidRDefault="00C515C4" w:rsidP="007D713F">
      <w:pPr>
        <w:pStyle w:val="FootnoteText"/>
        <w:ind w:firstLine="720"/>
        <w:jc w:val="both"/>
        <w:rPr>
          <w:rFonts w:ascii="Book Antiqua" w:hAnsi="Book Antiqua"/>
        </w:rPr>
      </w:pPr>
      <w:r w:rsidRPr="007D713F">
        <w:rPr>
          <w:rStyle w:val="FootnoteCharacters"/>
          <w:rFonts w:ascii="Book Antiqua" w:hAnsi="Book Antiqua"/>
        </w:rPr>
        <w:footnoteRef/>
      </w:r>
      <w:r w:rsidRPr="007D713F">
        <w:rPr>
          <w:rFonts w:ascii="Book Antiqua" w:hAnsi="Book Antiqua"/>
        </w:rPr>
        <w:t>Interview, jamila and marsiyeh of the lar lar community, Sampang Madura. 06/02/2022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82C97"/>
    <w:multiLevelType w:val="multilevel"/>
    <w:tmpl w:val="D722AE5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NDI2NbMwMrI0szRT0lEKTi0uzszPAykwrAUALD3R+iwAAAA="/>
  </w:docVars>
  <w:rsids>
    <w:rsidRoot w:val="00252A6E"/>
    <w:rsid w:val="0004644F"/>
    <w:rsid w:val="00071FB7"/>
    <w:rsid w:val="001F171C"/>
    <w:rsid w:val="00252A6E"/>
    <w:rsid w:val="006B49C3"/>
    <w:rsid w:val="006E4DD8"/>
    <w:rsid w:val="007C68DD"/>
    <w:rsid w:val="007D713F"/>
    <w:rsid w:val="009C6DEA"/>
    <w:rsid w:val="00C515C4"/>
    <w:rsid w:val="00CB75D3"/>
    <w:rsid w:val="00D22F06"/>
    <w:rsid w:val="00EA4650"/>
    <w:rsid w:val="00F83C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AFC"/>
  <w15:docId w15:val="{474585D9-4117-4DD1-987C-2169B598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Times New Roman" w:hAnsi="Calibri" w:cs="Calibri"/>
      <w:color w:val="000000"/>
      <w:sz w:val="22"/>
      <w:szCs w:val="22"/>
      <w:lang w:val="id-ID" w:bidi="ar-SA"/>
    </w:rPr>
  </w:style>
  <w:style w:type="paragraph" w:styleId="Heading1">
    <w:name w:val="heading 1"/>
    <w:basedOn w:val="Normal1"/>
    <w:next w:val="Normal1"/>
    <w:uiPriority w:val="9"/>
    <w:qFormat/>
    <w:pPr>
      <w:keepNext/>
      <w:keepLines/>
      <w:numPr>
        <w:numId w:val="1"/>
      </w:numPr>
      <w:spacing w:before="480" w:after="120"/>
      <w:outlineLvl w:val="0"/>
    </w:pPr>
    <w:rPr>
      <w:b/>
      <w:sz w:val="48"/>
      <w:szCs w:val="48"/>
    </w:rPr>
  </w:style>
  <w:style w:type="paragraph" w:styleId="Heading2">
    <w:name w:val="heading 2"/>
    <w:basedOn w:val="Normal1"/>
    <w:next w:val="Normal1"/>
    <w:uiPriority w:val="9"/>
    <w:semiHidden/>
    <w:unhideWhenUsed/>
    <w:qFormat/>
    <w:pPr>
      <w:keepNext/>
      <w:keepLines/>
      <w:numPr>
        <w:ilvl w:val="1"/>
        <w:numId w:val="1"/>
      </w:numPr>
      <w:spacing w:before="360" w:after="80"/>
      <w:outlineLvl w:val="1"/>
    </w:pPr>
    <w:rPr>
      <w:b/>
      <w:sz w:val="36"/>
      <w:szCs w:val="36"/>
    </w:rPr>
  </w:style>
  <w:style w:type="paragraph" w:styleId="Heading3">
    <w:name w:val="heading 3"/>
    <w:basedOn w:val="Normal1"/>
    <w:next w:val="Normal1"/>
    <w:uiPriority w:val="9"/>
    <w:semiHidden/>
    <w:unhideWhenUsed/>
    <w:qFormat/>
    <w:pPr>
      <w:keepNext/>
      <w:keepLines/>
      <w:numPr>
        <w:ilvl w:val="2"/>
        <w:numId w:val="1"/>
      </w:numPr>
      <w:spacing w:before="280" w:after="80"/>
      <w:outlineLvl w:val="2"/>
    </w:pPr>
    <w:rPr>
      <w:b/>
      <w:sz w:val="28"/>
      <w:szCs w:val="28"/>
    </w:rPr>
  </w:style>
  <w:style w:type="paragraph" w:styleId="Heading4">
    <w:name w:val="heading 4"/>
    <w:basedOn w:val="Normal1"/>
    <w:next w:val="Normal1"/>
    <w:uiPriority w:val="9"/>
    <w:semiHidden/>
    <w:unhideWhenUsed/>
    <w:qFormat/>
    <w:pPr>
      <w:keepNext/>
      <w:keepLines/>
      <w:numPr>
        <w:ilvl w:val="3"/>
        <w:numId w:val="1"/>
      </w:numPr>
      <w:spacing w:before="240" w:after="40"/>
      <w:outlineLvl w:val="3"/>
    </w:pPr>
    <w:rPr>
      <w:b/>
      <w:sz w:val="24"/>
      <w:szCs w:val="24"/>
    </w:rPr>
  </w:style>
  <w:style w:type="paragraph" w:styleId="Heading5">
    <w:name w:val="heading 5"/>
    <w:basedOn w:val="Normal1"/>
    <w:next w:val="Normal1"/>
    <w:uiPriority w:val="9"/>
    <w:semiHidden/>
    <w:unhideWhenUsed/>
    <w:qFormat/>
    <w:pPr>
      <w:keepNext/>
      <w:keepLines/>
      <w:numPr>
        <w:ilvl w:val="4"/>
        <w:numId w:val="1"/>
      </w:numPr>
      <w:spacing w:before="220" w:after="40"/>
      <w:outlineLvl w:val="4"/>
    </w:pPr>
    <w:rPr>
      <w:b/>
    </w:rPr>
  </w:style>
  <w:style w:type="paragraph" w:styleId="Heading6">
    <w:name w:val="heading 6"/>
    <w:basedOn w:val="Normal1"/>
    <w:next w:val="Normal1"/>
    <w:uiPriority w:val="9"/>
    <w:semiHidden/>
    <w:unhideWhenUsed/>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Cambria" w:eastAsia="Times New Roman" w:hAnsi="Cambria" w:cs="Times New Roman"/>
      <w:b/>
      <w:bCs/>
      <w:kern w:val="2"/>
      <w:sz w:val="32"/>
      <w:szCs w:val="32"/>
    </w:rPr>
  </w:style>
  <w:style w:type="character" w:customStyle="1" w:styleId="Heading2Char">
    <w:name w:val="Heading 2 Char"/>
    <w:qFormat/>
    <w:rPr>
      <w:rFonts w:ascii="Cambria" w:eastAsia="Times New Roman" w:hAnsi="Cambria" w:cs="Times New Roman"/>
      <w:b/>
      <w:bCs/>
      <w:i/>
      <w:iCs/>
      <w:sz w:val="28"/>
      <w:szCs w:val="28"/>
    </w:rPr>
  </w:style>
  <w:style w:type="character" w:customStyle="1" w:styleId="Heading3Char">
    <w:name w:val="Heading 3 Char"/>
    <w:qFormat/>
    <w:rPr>
      <w:rFonts w:ascii="Cambria" w:eastAsia="Times New Roman" w:hAnsi="Cambria" w:cs="Times New Roman"/>
      <w:b/>
      <w:bCs/>
      <w:sz w:val="26"/>
      <w:szCs w:val="26"/>
    </w:rPr>
  </w:style>
  <w:style w:type="character" w:customStyle="1" w:styleId="Heading4Char">
    <w:name w:val="Heading 4 Char"/>
    <w:qFormat/>
    <w:rPr>
      <w:rFonts w:ascii="Calibri" w:eastAsia="Times New Roman" w:hAnsi="Calibri" w:cs="Arial"/>
      <w:b/>
      <w:bCs/>
      <w:sz w:val="28"/>
      <w:szCs w:val="28"/>
    </w:rPr>
  </w:style>
  <w:style w:type="character" w:customStyle="1" w:styleId="Heading5Char">
    <w:name w:val="Heading 5 Char"/>
    <w:qFormat/>
    <w:rPr>
      <w:rFonts w:ascii="Calibri" w:eastAsia="Times New Roman" w:hAnsi="Calibri" w:cs="Arial"/>
      <w:b/>
      <w:bCs/>
      <w:i/>
      <w:iCs/>
      <w:sz w:val="26"/>
      <w:szCs w:val="26"/>
    </w:rPr>
  </w:style>
  <w:style w:type="character" w:customStyle="1" w:styleId="Heading6Char">
    <w:name w:val="Heading 6 Char"/>
    <w:qFormat/>
    <w:rPr>
      <w:rFonts w:ascii="Calibri" w:eastAsia="Times New Roman" w:hAnsi="Calibri" w:cs="Arial"/>
      <w:b/>
      <w:bCs/>
    </w:rPr>
  </w:style>
  <w:style w:type="character" w:customStyle="1" w:styleId="TitleChar">
    <w:name w:val="Title Char"/>
    <w:qFormat/>
    <w:rPr>
      <w:rFonts w:ascii="Cambria" w:eastAsia="Times New Roman" w:hAnsi="Cambria" w:cs="Times New Roman"/>
      <w:b/>
      <w:bCs/>
      <w:kern w:val="2"/>
      <w:sz w:val="32"/>
      <w:szCs w:val="32"/>
    </w:rPr>
  </w:style>
  <w:style w:type="character" w:customStyle="1" w:styleId="SubtitleChar">
    <w:name w:val="Subtitle Char"/>
    <w:qFormat/>
    <w:rPr>
      <w:rFonts w:ascii="Cambria" w:eastAsia="Times New Roman" w:hAnsi="Cambria" w:cs="Times New Roman"/>
      <w:sz w:val="24"/>
      <w:szCs w:val="24"/>
    </w:rPr>
  </w:style>
  <w:style w:type="character" w:customStyle="1" w:styleId="a">
    <w:name w:val="_"/>
    <w:qFormat/>
    <w:rPr>
      <w:rFonts w:cs="Times New Roman"/>
    </w:rPr>
  </w:style>
  <w:style w:type="character" w:customStyle="1" w:styleId="FootnoteTextChar">
    <w:name w:val="Footnote Text Char"/>
    <w:uiPriority w:val="99"/>
    <w:qFormat/>
    <w:rPr>
      <w:rFonts w:cs="Times New Roman"/>
      <w:sz w:val="20"/>
      <w:szCs w:val="20"/>
    </w:rPr>
  </w:style>
  <w:style w:type="character" w:customStyle="1" w:styleId="FootnoteCharacters">
    <w:name w:val="Footnote Characters"/>
    <w:qFormat/>
    <w:rPr>
      <w:rFonts w:cs="Times New Roman"/>
      <w:vertAlign w:val="superscript"/>
    </w:rPr>
  </w:style>
  <w:style w:type="character" w:customStyle="1" w:styleId="ListParagraphChar">
    <w:name w:val="List Paragraph Char"/>
    <w:basedOn w:val="DefaultParagraphFont"/>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1"/>
    <w:next w:val="Normal1"/>
    <w:qFormat/>
    <w:pPr>
      <w:keepNext/>
      <w:keepLines/>
      <w:spacing w:before="480" w:after="120"/>
    </w:pPr>
    <w:rPr>
      <w:b/>
      <w:sz w:val="72"/>
      <w:szCs w:val="72"/>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pPr>
      <w:spacing w:after="160" w:line="256" w:lineRule="auto"/>
    </w:pPr>
    <w:rPr>
      <w:rFonts w:ascii="Calibri" w:eastAsia="Times New Roman" w:hAnsi="Calibri" w:cs="Calibri"/>
      <w:color w:val="000000"/>
      <w:sz w:val="22"/>
      <w:szCs w:val="22"/>
      <w:lang w:val="id-ID" w:bidi="ar-SA"/>
    </w:rPr>
  </w:style>
  <w:style w:type="paragraph" w:styleId="Subtitle">
    <w:name w:val="Subtitle"/>
    <w:basedOn w:val="Normal1"/>
    <w:next w:val="Normal1"/>
    <w:uiPriority w:val="11"/>
    <w:qFormat/>
    <w:pPr>
      <w:keepNext/>
      <w:keepLines/>
      <w:spacing w:before="360" w:after="80"/>
    </w:pPr>
    <w:rPr>
      <w:rFonts w:ascii="Georgia" w:hAnsi="Georgia" w:cs="Georgia"/>
      <w:i/>
      <w:color w:val="666666"/>
      <w:sz w:val="48"/>
      <w:szCs w:val="48"/>
    </w:rPr>
  </w:style>
  <w:style w:type="paragraph" w:styleId="FootnoteText">
    <w:name w:val="footnote text"/>
    <w:basedOn w:val="Normal"/>
    <w:uiPriority w:val="99"/>
    <w:pPr>
      <w:spacing w:after="0" w:line="240" w:lineRule="auto"/>
    </w:pPr>
    <w:rPr>
      <w:sz w:val="20"/>
      <w:szCs w:val="20"/>
    </w:rPr>
  </w:style>
  <w:style w:type="paragraph" w:styleId="NormalWeb">
    <w:name w:val="Normal (Web)"/>
    <w:basedOn w:val="Normal"/>
    <w:qFormat/>
    <w:pPr>
      <w:spacing w:before="280" w:after="280" w:line="240" w:lineRule="auto"/>
    </w:pPr>
    <w:rPr>
      <w:rFonts w:ascii="Times New Roman" w:hAnsi="Times New Roman" w:cs="Times New Roman"/>
      <w:sz w:val="24"/>
      <w:szCs w:val="24"/>
      <w:lang w:val="en-US"/>
    </w:rPr>
  </w:style>
  <w:style w:type="paragraph" w:styleId="ListParagraph">
    <w:name w:val="List Paragraph"/>
    <w:basedOn w:val="Normal"/>
    <w:qFormat/>
    <w:pPr>
      <w:spacing w:after="200" w:line="276" w:lineRule="auto"/>
      <w:ind w:left="720"/>
      <w:contextualSpacing/>
    </w:pPr>
    <w:rPr>
      <w:sz w:val="20"/>
      <w:szCs w:val="20"/>
      <w:lang w:val="en-ID"/>
    </w:rPr>
  </w:style>
  <w:style w:type="character" w:styleId="FootnoteReference">
    <w:name w:val="footnote reference"/>
    <w:uiPriority w:val="99"/>
    <w:semiHidden/>
    <w:unhideWhenUsed/>
    <w:rsid w:val="00F83C1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206">
      <w:bodyDiv w:val="1"/>
      <w:marLeft w:val="0"/>
      <w:marRight w:val="0"/>
      <w:marTop w:val="0"/>
      <w:marBottom w:val="0"/>
      <w:divBdr>
        <w:top w:val="none" w:sz="0" w:space="0" w:color="auto"/>
        <w:left w:val="none" w:sz="0" w:space="0" w:color="auto"/>
        <w:bottom w:val="none" w:sz="0" w:space="0" w:color="auto"/>
        <w:right w:val="none" w:sz="0" w:space="0" w:color="auto"/>
      </w:divBdr>
    </w:div>
    <w:div w:id="32246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13</Pages>
  <Words>3221</Words>
  <Characters>18362</Characters>
  <Application>Microsoft Office Word</Application>
  <DocSecurity>0</DocSecurity>
  <Lines>153</Lines>
  <Paragraphs>43</Paragraphs>
  <ScaleCrop>false</ScaleCrop>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ZIDNY NAFI HASBI</cp:lastModifiedBy>
  <cp:revision>12</cp:revision>
  <dcterms:created xsi:type="dcterms:W3CDTF">2022-03-17T17:38:00Z</dcterms:created>
  <dcterms:modified xsi:type="dcterms:W3CDTF">2022-03-17T17:52:00Z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2020-06-30T00:33:00Z</dcterms:created>
  <dc:creator>ASDF</dc:creator>
  <dc:description/>
  <cp:keywords> </cp:keywords>
  <dc:language>en-US</dc:language>
  <cp:lastModifiedBy>M ZIDNY NAFI HASBI</cp:lastModifiedBy>
  <dcterms:modified xsi:type="dcterms:W3CDTF">2022-03-17T17:22:00Z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http://www.zotero.org/styles/turabian-fullnote-bibliography</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http://www.zotero.org/styles/chicago-fullnote-bibliography</vt:lpwstr>
  </property>
  <property fmtid="{D5CDD505-2E9C-101B-9397-08002B2CF9AE}" pid="10" name="Mendeley Recent Style Id 6_1">
    <vt:lpwstr>http://www.zotero.org/styles/harvard1</vt:lpwstr>
  </property>
  <property fmtid="{D5CDD505-2E9C-101B-9397-08002B2CF9AE}" pid="11" name="Mendeley Recent Style Id 7_1">
    <vt:lpwstr>http://www.zotero.org/styles/ieee</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http://www.zotero.org/styles/turabian-fullnote-bibliography</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Chicago Manual of Style 17th edition (full note)</vt:lpwstr>
  </property>
  <property fmtid="{D5CDD505-2E9C-101B-9397-08002B2CF9AE}" pid="20" name="Mendeley Recent Style Name 6_1">
    <vt:lpwstr>Harvard reference format 1 (deprecated)</vt:lpwstr>
  </property>
  <property fmtid="{D5CDD505-2E9C-101B-9397-08002B2CF9AE}" pid="21" name="Mendeley Recent Style Name 7_1">
    <vt:lpwstr>IEEE</vt:lpwstr>
  </property>
  <property fmtid="{D5CDD505-2E9C-101B-9397-08002B2CF9AE}" pid="22" name="Mendeley Recent Style Name 8_1">
    <vt:lpwstr>Modern Language Association 8th edition</vt:lpwstr>
  </property>
  <property fmtid="{D5CDD505-2E9C-101B-9397-08002B2CF9AE}" pid="23" name="Mendeley Recent Style Name 9_1">
    <vt:lpwstr>Turabian 8th edition (full note)</vt:lpwstr>
  </property>
  <property fmtid="{D5CDD505-2E9C-101B-9397-08002B2CF9AE}" pid="24" name="Mendeley Unique User Id_1">
    <vt:lpwstr>afb4b674-c2a6-3a70-b9cb-564c72061683</vt:lpwstr>
  </property>
  <property fmtid="{D5CDD505-2E9C-101B-9397-08002B2CF9AE}" pid="25" name="__Grammarly_42___1">
    <vt:lpwstr>__Grammarly_42___1</vt:lpwstr>
  </property>
  <property fmtid="{D5CDD505-2E9C-101B-9397-08002B2CF9AE}" pid="26" name="__Grammarly_42____i">
    <vt:lpwstr>__Grammarly_42____i</vt:lpwstr>
  </property>
</Properties>
</file>