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28" w:rsidRPr="00466228" w:rsidRDefault="00466228" w:rsidP="00054CD1">
      <w:pPr>
        <w:spacing w:line="240" w:lineRule="auto"/>
        <w:jc w:val="center"/>
        <w:rPr>
          <w:rFonts w:ascii="Times New Roman" w:hAnsi="Times New Roman"/>
          <w:b/>
          <w:bCs/>
          <w:sz w:val="28"/>
          <w:szCs w:val="28"/>
          <w:lang w:val="id-ID"/>
        </w:rPr>
      </w:pPr>
      <w:r>
        <w:rPr>
          <w:rFonts w:ascii="Times New Roman" w:hAnsi="Times New Roman"/>
          <w:b/>
          <w:bCs/>
          <w:sz w:val="28"/>
          <w:szCs w:val="28"/>
          <w:lang w:val="id-ID"/>
        </w:rPr>
        <w:t>THE ROL</w:t>
      </w:r>
      <w:r w:rsidR="00A628FC">
        <w:rPr>
          <w:rFonts w:ascii="Times New Roman" w:hAnsi="Times New Roman"/>
          <w:b/>
          <w:bCs/>
          <w:sz w:val="28"/>
          <w:szCs w:val="28"/>
          <w:lang w:val="id-ID"/>
        </w:rPr>
        <w:t xml:space="preserve">E OF KYAI ON PATRONAGE POLITICS </w:t>
      </w:r>
      <w:r>
        <w:rPr>
          <w:rFonts w:ascii="Times New Roman" w:hAnsi="Times New Roman"/>
          <w:b/>
          <w:bCs/>
          <w:sz w:val="28"/>
          <w:szCs w:val="28"/>
          <w:lang w:val="id-ID"/>
        </w:rPr>
        <w:t>BASED RURAL LOCAL DEMOCRACY AT TAPAL KUDA</w:t>
      </w:r>
      <w:r w:rsidR="00EF3990">
        <w:rPr>
          <w:rFonts w:ascii="Times New Roman" w:hAnsi="Times New Roman"/>
          <w:b/>
          <w:bCs/>
          <w:sz w:val="28"/>
          <w:szCs w:val="28"/>
          <w:lang w:val="id-ID"/>
        </w:rPr>
        <w:t xml:space="preserve">                                                                                                                                                                                                                                                                                                                                  </w:t>
      </w:r>
    </w:p>
    <w:p w:rsidR="000034C2" w:rsidRDefault="000034C2" w:rsidP="00BD7920">
      <w:pPr>
        <w:spacing w:after="0" w:line="240" w:lineRule="auto"/>
        <w:jc w:val="center"/>
        <w:rPr>
          <w:rFonts w:asciiTheme="majorBidi" w:hAnsiTheme="majorBidi"/>
          <w:b/>
          <w:bCs/>
          <w:i/>
          <w:iCs/>
          <w:sz w:val="24"/>
          <w:szCs w:val="24"/>
          <w:shd w:val="clear" w:color="auto" w:fill="FFFFFF"/>
          <w:lang w:val="id-ID" w:eastAsia="id-ID"/>
        </w:rPr>
      </w:pPr>
    </w:p>
    <w:p w:rsidR="00D14390" w:rsidRDefault="00A1148B" w:rsidP="00BD7920">
      <w:pPr>
        <w:spacing w:after="0" w:line="240" w:lineRule="auto"/>
        <w:jc w:val="center"/>
        <w:rPr>
          <w:rFonts w:asciiTheme="majorBidi" w:hAnsiTheme="majorBidi"/>
          <w:b/>
          <w:bCs/>
          <w:i/>
          <w:iCs/>
          <w:sz w:val="24"/>
          <w:szCs w:val="24"/>
          <w:shd w:val="clear" w:color="auto" w:fill="FFFFFF"/>
          <w:lang w:val="id-ID" w:eastAsia="id-ID"/>
        </w:rPr>
      </w:pPr>
      <w:r>
        <w:rPr>
          <w:rFonts w:asciiTheme="majorBidi" w:hAnsiTheme="majorBidi"/>
          <w:b/>
          <w:bCs/>
          <w:i/>
          <w:iCs/>
          <w:sz w:val="24"/>
          <w:szCs w:val="24"/>
          <w:shd w:val="clear" w:color="auto" w:fill="FFFFFF"/>
          <w:lang w:val="id-ID" w:eastAsia="id-ID"/>
        </w:rPr>
        <w:t>Ardhana Januar Mahardhani</w:t>
      </w:r>
    </w:p>
    <w:p w:rsidR="00417403" w:rsidRPr="00417403" w:rsidRDefault="00417403" w:rsidP="00417403">
      <w:pPr>
        <w:spacing w:after="0" w:line="240" w:lineRule="auto"/>
        <w:jc w:val="center"/>
        <w:rPr>
          <w:rFonts w:asciiTheme="majorBidi" w:hAnsiTheme="majorBidi"/>
          <w:sz w:val="24"/>
          <w:szCs w:val="24"/>
          <w:lang w:val="id-ID" w:eastAsia="id-ID"/>
        </w:rPr>
      </w:pPr>
      <w:r>
        <w:rPr>
          <w:rFonts w:asciiTheme="majorBidi" w:hAnsiTheme="majorBidi"/>
          <w:sz w:val="24"/>
          <w:szCs w:val="24"/>
          <w:shd w:val="clear" w:color="auto" w:fill="FFFFFF"/>
          <w:lang w:val="id-ID" w:eastAsia="id-ID"/>
        </w:rPr>
        <w:t>Universitas Muhammadiyah Ponorogo</w:t>
      </w:r>
      <w:r w:rsidR="00702A65">
        <w:rPr>
          <w:rFonts w:asciiTheme="majorBidi" w:hAnsiTheme="majorBidi"/>
          <w:sz w:val="24"/>
          <w:szCs w:val="24"/>
          <w:shd w:val="clear" w:color="auto" w:fill="FFFFFF"/>
          <w:lang w:val="id-ID" w:eastAsia="id-ID"/>
        </w:rPr>
        <w:t xml:space="preserve"> </w:t>
      </w:r>
    </w:p>
    <w:p w:rsidR="00417403" w:rsidRPr="00492D29" w:rsidRDefault="00492D29" w:rsidP="00417403">
      <w:pPr>
        <w:spacing w:after="0" w:line="240" w:lineRule="auto"/>
        <w:jc w:val="center"/>
        <w:rPr>
          <w:rFonts w:ascii="Times New Roman" w:hAnsi="Times New Roman"/>
          <w:sz w:val="24"/>
          <w:szCs w:val="24"/>
          <w:lang w:val="id-ID" w:eastAsia="id-ID"/>
        </w:rPr>
      </w:pPr>
      <w:r w:rsidRPr="00492D29">
        <w:rPr>
          <w:rFonts w:ascii="Times New Roman" w:hAnsi="Times New Roman"/>
          <w:sz w:val="24"/>
          <w:szCs w:val="24"/>
          <w:lang w:val="id-ID"/>
        </w:rPr>
        <w:t xml:space="preserve">Email: </w:t>
      </w:r>
      <w:hyperlink r:id="rId9" w:history="1">
        <w:r w:rsidR="00417403" w:rsidRPr="00492D29">
          <w:rPr>
            <w:rStyle w:val="Hyperlink"/>
            <w:rFonts w:ascii="Times New Roman" w:hAnsi="Times New Roman"/>
            <w:color w:val="auto"/>
            <w:sz w:val="24"/>
            <w:szCs w:val="24"/>
            <w:u w:val="none"/>
            <w:lang w:val="id-ID" w:eastAsia="id-ID"/>
          </w:rPr>
          <w:t>ardhana@umpo.ac.id</w:t>
        </w:r>
      </w:hyperlink>
    </w:p>
    <w:p w:rsidR="00D14390" w:rsidRPr="00492D29" w:rsidRDefault="00D14390" w:rsidP="00251670">
      <w:pPr>
        <w:spacing w:after="0" w:line="240" w:lineRule="auto"/>
        <w:rPr>
          <w:rFonts w:ascii="Times New Roman" w:hAnsi="Times New Roman"/>
          <w:b/>
          <w:bCs/>
          <w:i/>
          <w:iCs/>
          <w:sz w:val="24"/>
          <w:szCs w:val="24"/>
          <w:shd w:val="clear" w:color="auto" w:fill="FFFFFF"/>
          <w:lang w:val="id-ID" w:eastAsia="id-ID"/>
        </w:rPr>
      </w:pPr>
    </w:p>
    <w:p w:rsidR="000034C2" w:rsidRPr="00492D29" w:rsidRDefault="00A1148B" w:rsidP="00BD7920">
      <w:pPr>
        <w:spacing w:after="0" w:line="240" w:lineRule="auto"/>
        <w:jc w:val="center"/>
        <w:rPr>
          <w:rFonts w:ascii="Times New Roman" w:hAnsi="Times New Roman"/>
          <w:b/>
          <w:bCs/>
          <w:i/>
          <w:iCs/>
          <w:sz w:val="24"/>
          <w:szCs w:val="24"/>
          <w:shd w:val="clear" w:color="auto" w:fill="FFFFFF"/>
          <w:lang w:val="id-ID" w:eastAsia="id-ID"/>
        </w:rPr>
      </w:pPr>
      <w:r w:rsidRPr="00492D29">
        <w:rPr>
          <w:rFonts w:ascii="Times New Roman" w:hAnsi="Times New Roman"/>
          <w:b/>
          <w:bCs/>
          <w:i/>
          <w:iCs/>
          <w:sz w:val="24"/>
          <w:szCs w:val="24"/>
          <w:shd w:val="clear" w:color="auto" w:fill="FFFFFF"/>
          <w:lang w:val="id-ID" w:eastAsia="id-ID"/>
        </w:rPr>
        <w:t>Nawiruddin</w:t>
      </w:r>
    </w:p>
    <w:p w:rsidR="00417403" w:rsidRPr="00492D29" w:rsidRDefault="00417403" w:rsidP="006B7341">
      <w:pPr>
        <w:spacing w:after="0" w:line="240" w:lineRule="auto"/>
        <w:jc w:val="center"/>
        <w:rPr>
          <w:rFonts w:ascii="Times New Roman" w:hAnsi="Times New Roman"/>
          <w:sz w:val="24"/>
          <w:szCs w:val="24"/>
          <w:lang w:val="id-ID" w:eastAsia="id-ID"/>
        </w:rPr>
      </w:pPr>
      <w:r w:rsidRPr="00492D29">
        <w:rPr>
          <w:rFonts w:ascii="Times New Roman" w:hAnsi="Times New Roman"/>
          <w:sz w:val="24"/>
          <w:szCs w:val="24"/>
          <w:shd w:val="clear" w:color="auto" w:fill="FFFFFF"/>
          <w:lang w:val="id-ID" w:eastAsia="id-ID"/>
        </w:rPr>
        <w:t>Universitas Islam Negeri Syarif Hidayatullah Jakarta</w:t>
      </w:r>
    </w:p>
    <w:p w:rsidR="00417403" w:rsidRPr="00492D29" w:rsidRDefault="00492D29" w:rsidP="00417403">
      <w:pPr>
        <w:spacing w:after="0" w:line="240" w:lineRule="auto"/>
        <w:jc w:val="center"/>
        <w:rPr>
          <w:rFonts w:ascii="Times New Roman" w:hAnsi="Times New Roman"/>
          <w:sz w:val="24"/>
          <w:szCs w:val="24"/>
          <w:lang w:val="id-ID" w:eastAsia="id-ID"/>
        </w:rPr>
      </w:pPr>
      <w:r w:rsidRPr="00492D29">
        <w:rPr>
          <w:rFonts w:ascii="Times New Roman" w:hAnsi="Times New Roman"/>
          <w:sz w:val="24"/>
          <w:szCs w:val="24"/>
          <w:lang w:val="id-ID"/>
        </w:rPr>
        <w:t xml:space="preserve">Email: </w:t>
      </w:r>
      <w:hyperlink r:id="rId10" w:history="1">
        <w:r w:rsidR="00417403" w:rsidRPr="00492D29">
          <w:rPr>
            <w:rStyle w:val="Hyperlink"/>
            <w:rFonts w:ascii="Times New Roman" w:hAnsi="Times New Roman"/>
            <w:color w:val="auto"/>
            <w:sz w:val="24"/>
            <w:szCs w:val="24"/>
            <w:u w:val="none"/>
            <w:lang w:val="id-ID" w:eastAsia="id-ID"/>
          </w:rPr>
          <w:t>nawiruddin@uinjkt.ac.id</w:t>
        </w:r>
      </w:hyperlink>
    </w:p>
    <w:p w:rsidR="00417403" w:rsidRPr="00492D29" w:rsidRDefault="00417403" w:rsidP="00BD0340">
      <w:pPr>
        <w:spacing w:after="0" w:line="240" w:lineRule="auto"/>
        <w:rPr>
          <w:rFonts w:ascii="Times New Roman" w:hAnsi="Times New Roman"/>
          <w:b/>
          <w:bCs/>
          <w:i/>
          <w:iCs/>
          <w:sz w:val="24"/>
          <w:szCs w:val="24"/>
          <w:shd w:val="clear" w:color="auto" w:fill="FFFFFF"/>
          <w:lang w:val="id-ID" w:eastAsia="id-ID"/>
        </w:rPr>
      </w:pPr>
    </w:p>
    <w:p w:rsidR="00A1148B" w:rsidRPr="00492D29" w:rsidRDefault="00A1148B" w:rsidP="00BD7920">
      <w:pPr>
        <w:spacing w:after="0" w:line="240" w:lineRule="auto"/>
        <w:jc w:val="center"/>
        <w:rPr>
          <w:rFonts w:ascii="Times New Roman" w:hAnsi="Times New Roman"/>
          <w:b/>
          <w:bCs/>
          <w:i/>
          <w:iCs/>
          <w:sz w:val="24"/>
          <w:szCs w:val="24"/>
          <w:shd w:val="clear" w:color="auto" w:fill="FFFFFF"/>
          <w:lang w:val="id-ID" w:eastAsia="id-ID"/>
        </w:rPr>
      </w:pPr>
      <w:r w:rsidRPr="00492D29">
        <w:rPr>
          <w:rFonts w:ascii="Times New Roman" w:hAnsi="Times New Roman"/>
          <w:b/>
          <w:bCs/>
          <w:i/>
          <w:iCs/>
          <w:sz w:val="24"/>
          <w:szCs w:val="24"/>
          <w:shd w:val="clear" w:color="auto" w:fill="FFFFFF"/>
          <w:lang w:val="id-ID" w:eastAsia="id-ID"/>
        </w:rPr>
        <w:t>Jalaluddin</w:t>
      </w:r>
    </w:p>
    <w:p w:rsidR="00763BF4" w:rsidRPr="00492D29" w:rsidRDefault="00763BF4" w:rsidP="00763BF4">
      <w:pPr>
        <w:spacing w:after="0" w:line="240" w:lineRule="auto"/>
        <w:jc w:val="center"/>
        <w:rPr>
          <w:rFonts w:ascii="Times New Roman" w:hAnsi="Times New Roman"/>
          <w:sz w:val="24"/>
          <w:szCs w:val="24"/>
          <w:lang w:val="id-ID" w:eastAsia="id-ID"/>
        </w:rPr>
      </w:pPr>
      <w:r w:rsidRPr="00492D29">
        <w:rPr>
          <w:rFonts w:ascii="Times New Roman" w:hAnsi="Times New Roman"/>
          <w:sz w:val="24"/>
          <w:szCs w:val="24"/>
          <w:shd w:val="clear" w:color="auto" w:fill="FFFFFF"/>
          <w:lang w:val="id-ID" w:eastAsia="id-ID"/>
        </w:rPr>
        <w:t>Universitas Islam Negeri Antasari Banjarmasin</w:t>
      </w:r>
    </w:p>
    <w:p w:rsidR="00763BF4" w:rsidRPr="00492D29" w:rsidRDefault="00492D29" w:rsidP="00763BF4">
      <w:pPr>
        <w:spacing w:after="0" w:line="240" w:lineRule="auto"/>
        <w:jc w:val="center"/>
        <w:rPr>
          <w:rFonts w:ascii="Times New Roman" w:hAnsi="Times New Roman"/>
          <w:sz w:val="24"/>
          <w:szCs w:val="24"/>
          <w:lang w:val="id-ID" w:eastAsia="id-ID"/>
        </w:rPr>
      </w:pPr>
      <w:r w:rsidRPr="00492D29">
        <w:rPr>
          <w:rFonts w:ascii="Times New Roman" w:hAnsi="Times New Roman"/>
          <w:sz w:val="24"/>
          <w:szCs w:val="24"/>
          <w:lang w:val="id-ID"/>
        </w:rPr>
        <w:t xml:space="preserve">Email: </w:t>
      </w:r>
      <w:hyperlink r:id="rId11" w:history="1">
        <w:r w:rsidR="004E267B" w:rsidRPr="00492D29">
          <w:rPr>
            <w:rStyle w:val="Hyperlink"/>
            <w:rFonts w:ascii="Times New Roman" w:hAnsi="Times New Roman"/>
            <w:color w:val="auto"/>
            <w:sz w:val="24"/>
            <w:szCs w:val="24"/>
            <w:u w:val="none"/>
            <w:lang w:val="id-ID" w:eastAsia="id-ID"/>
          </w:rPr>
          <w:t>jalaluddin@uin-antasari.ac.id</w:t>
        </w:r>
      </w:hyperlink>
    </w:p>
    <w:p w:rsidR="00763BF4" w:rsidRPr="00492D29" w:rsidRDefault="00763BF4" w:rsidP="00BD7920">
      <w:pPr>
        <w:spacing w:after="0" w:line="240" w:lineRule="auto"/>
        <w:jc w:val="center"/>
        <w:rPr>
          <w:rFonts w:ascii="Times New Roman" w:hAnsi="Times New Roman"/>
          <w:b/>
          <w:bCs/>
          <w:i/>
          <w:iCs/>
          <w:sz w:val="24"/>
          <w:szCs w:val="24"/>
          <w:shd w:val="clear" w:color="auto" w:fill="FFFFFF"/>
          <w:lang w:val="id-ID" w:eastAsia="id-ID"/>
        </w:rPr>
      </w:pPr>
    </w:p>
    <w:p w:rsidR="00C16CC9" w:rsidRPr="00492D29" w:rsidRDefault="00C16CC9" w:rsidP="00C16CC9">
      <w:pPr>
        <w:spacing w:after="0" w:line="240" w:lineRule="auto"/>
        <w:jc w:val="center"/>
        <w:rPr>
          <w:rFonts w:ascii="Times New Roman" w:hAnsi="Times New Roman"/>
          <w:b/>
          <w:bCs/>
          <w:i/>
          <w:iCs/>
          <w:sz w:val="24"/>
          <w:szCs w:val="24"/>
          <w:lang w:val="id-ID"/>
        </w:rPr>
      </w:pPr>
      <w:r w:rsidRPr="00492D29">
        <w:rPr>
          <w:rFonts w:ascii="Times New Roman" w:hAnsi="Times New Roman"/>
          <w:b/>
          <w:bCs/>
          <w:i/>
          <w:iCs/>
          <w:sz w:val="24"/>
          <w:szCs w:val="24"/>
          <w:lang w:val="id-ID"/>
        </w:rPr>
        <w:t>Julhadi</w:t>
      </w:r>
    </w:p>
    <w:p w:rsidR="00C16CC9" w:rsidRPr="00492D29" w:rsidRDefault="00C16CC9" w:rsidP="00C16CC9">
      <w:pPr>
        <w:spacing w:after="0" w:line="240" w:lineRule="auto"/>
        <w:jc w:val="center"/>
        <w:rPr>
          <w:rFonts w:ascii="Times New Roman" w:hAnsi="Times New Roman"/>
          <w:sz w:val="24"/>
          <w:szCs w:val="24"/>
          <w:lang w:val="id-ID"/>
        </w:rPr>
      </w:pPr>
      <w:r w:rsidRPr="00492D29">
        <w:rPr>
          <w:rFonts w:ascii="Times New Roman" w:hAnsi="Times New Roman"/>
          <w:sz w:val="24"/>
          <w:szCs w:val="24"/>
          <w:lang w:val="id-ID"/>
        </w:rPr>
        <w:t>Universitas Muhammadiyah Sumatra Barat</w:t>
      </w:r>
    </w:p>
    <w:p w:rsidR="00C16CC9" w:rsidRPr="00492D29" w:rsidRDefault="00492D29" w:rsidP="00C16CC9">
      <w:pPr>
        <w:spacing w:after="0" w:line="240" w:lineRule="auto"/>
        <w:jc w:val="center"/>
        <w:rPr>
          <w:rFonts w:ascii="Times New Roman" w:hAnsi="Times New Roman"/>
          <w:sz w:val="24"/>
          <w:szCs w:val="24"/>
          <w:lang w:val="id-ID"/>
        </w:rPr>
      </w:pPr>
      <w:r w:rsidRPr="00492D29">
        <w:rPr>
          <w:rFonts w:ascii="Times New Roman" w:hAnsi="Times New Roman"/>
          <w:sz w:val="24"/>
          <w:szCs w:val="24"/>
          <w:lang w:val="id-ID"/>
        </w:rPr>
        <w:t xml:space="preserve">Email: </w:t>
      </w:r>
      <w:hyperlink r:id="rId12" w:history="1">
        <w:r w:rsidR="00C16CC9" w:rsidRPr="00492D29">
          <w:rPr>
            <w:rStyle w:val="Hyperlink"/>
            <w:rFonts w:ascii="Times New Roman" w:hAnsi="Times New Roman"/>
            <w:color w:val="auto"/>
            <w:sz w:val="24"/>
            <w:szCs w:val="24"/>
            <w:u w:val="none"/>
            <w:lang w:val="id-ID"/>
          </w:rPr>
          <w:t>julhadi15@gmail.com</w:t>
        </w:r>
      </w:hyperlink>
    </w:p>
    <w:p w:rsidR="00C16CC9" w:rsidRPr="00492D29" w:rsidRDefault="00C16CC9" w:rsidP="00BD7920">
      <w:pPr>
        <w:spacing w:after="0" w:line="240" w:lineRule="auto"/>
        <w:jc w:val="center"/>
        <w:rPr>
          <w:rFonts w:ascii="Times New Roman" w:hAnsi="Times New Roman"/>
          <w:b/>
          <w:bCs/>
          <w:i/>
          <w:iCs/>
          <w:sz w:val="24"/>
          <w:szCs w:val="24"/>
          <w:shd w:val="clear" w:color="auto" w:fill="FFFFFF"/>
          <w:lang w:val="id-ID" w:eastAsia="id-ID"/>
        </w:rPr>
      </w:pPr>
    </w:p>
    <w:p w:rsidR="00A1148B" w:rsidRPr="00A30CBB" w:rsidRDefault="00471DC2" w:rsidP="00BD7920">
      <w:pPr>
        <w:spacing w:after="0" w:line="240" w:lineRule="auto"/>
        <w:jc w:val="center"/>
        <w:rPr>
          <w:rFonts w:ascii="Times New Roman" w:hAnsi="Times New Roman"/>
          <w:b/>
          <w:bCs/>
          <w:i/>
          <w:iCs/>
          <w:sz w:val="24"/>
          <w:szCs w:val="24"/>
          <w:shd w:val="clear" w:color="auto" w:fill="FFFFFF"/>
          <w:lang w:val="id-ID" w:eastAsia="id-ID"/>
        </w:rPr>
      </w:pPr>
      <w:r w:rsidRPr="00A30CBB">
        <w:rPr>
          <w:rFonts w:ascii="Times New Roman" w:hAnsi="Times New Roman"/>
          <w:b/>
          <w:bCs/>
          <w:i/>
          <w:iCs/>
          <w:sz w:val="24"/>
          <w:szCs w:val="24"/>
          <w:shd w:val="clear" w:color="auto" w:fill="FFFFFF"/>
          <w:lang w:val="id-ID" w:eastAsia="id-ID"/>
        </w:rPr>
        <w:t>Sirojuddin Aly</w:t>
      </w:r>
    </w:p>
    <w:p w:rsidR="00471DC2" w:rsidRPr="00492D29" w:rsidRDefault="00471DC2" w:rsidP="00471DC2">
      <w:pPr>
        <w:spacing w:after="0" w:line="240" w:lineRule="auto"/>
        <w:jc w:val="center"/>
        <w:rPr>
          <w:rFonts w:ascii="Times New Roman" w:hAnsi="Times New Roman"/>
          <w:sz w:val="24"/>
          <w:szCs w:val="24"/>
          <w:lang w:val="id-ID" w:eastAsia="id-ID"/>
        </w:rPr>
      </w:pPr>
      <w:r w:rsidRPr="00492D29">
        <w:rPr>
          <w:rFonts w:ascii="Times New Roman" w:hAnsi="Times New Roman"/>
          <w:sz w:val="24"/>
          <w:szCs w:val="24"/>
          <w:shd w:val="clear" w:color="auto" w:fill="FFFFFF"/>
          <w:lang w:val="id-ID" w:eastAsia="id-ID"/>
        </w:rPr>
        <w:t>Universitas Islam Negeri Syarif Hidayatullah Jakarta</w:t>
      </w:r>
      <w:r w:rsidR="0075771E">
        <w:rPr>
          <w:rFonts w:ascii="Times New Roman" w:hAnsi="Times New Roman"/>
          <w:sz w:val="24"/>
          <w:szCs w:val="24"/>
          <w:shd w:val="clear" w:color="auto" w:fill="FFFFFF"/>
          <w:lang w:val="id-ID" w:eastAsia="id-ID"/>
        </w:rPr>
        <w:t xml:space="preserve"> </w:t>
      </w:r>
    </w:p>
    <w:p w:rsidR="000034C2" w:rsidRPr="00440A69" w:rsidRDefault="00471DC2" w:rsidP="00440A69">
      <w:pPr>
        <w:spacing w:after="0" w:line="240" w:lineRule="auto"/>
        <w:jc w:val="center"/>
        <w:rPr>
          <w:rFonts w:ascii="Times New Roman" w:hAnsi="Times New Roman"/>
          <w:sz w:val="24"/>
          <w:szCs w:val="24"/>
          <w:lang w:val="id-ID"/>
        </w:rPr>
      </w:pPr>
      <w:r w:rsidRPr="00492D29">
        <w:rPr>
          <w:rFonts w:ascii="Times New Roman" w:hAnsi="Times New Roman"/>
          <w:sz w:val="24"/>
          <w:szCs w:val="24"/>
          <w:lang w:val="id-ID"/>
        </w:rPr>
        <w:t>Email:</w:t>
      </w:r>
      <w:r>
        <w:rPr>
          <w:rFonts w:ascii="Times New Roman" w:hAnsi="Times New Roman"/>
          <w:sz w:val="24"/>
          <w:szCs w:val="24"/>
          <w:lang w:val="id-ID"/>
        </w:rPr>
        <w:t xml:space="preserve"> </w:t>
      </w:r>
      <w:hyperlink r:id="rId13" w:history="1">
        <w:r w:rsidRPr="006B51B2">
          <w:rPr>
            <w:rStyle w:val="Hyperlink"/>
            <w:rFonts w:ascii="Times New Roman" w:hAnsi="Times New Roman"/>
            <w:color w:val="auto"/>
            <w:sz w:val="24"/>
            <w:szCs w:val="24"/>
            <w:u w:val="none"/>
            <w:lang w:val="id-ID"/>
          </w:rPr>
          <w:t>sirojuddin.aly_@uinjkt.ac.id</w:t>
        </w:r>
      </w:hyperlink>
    </w:p>
    <w:p w:rsidR="000034C2" w:rsidRPr="001972C0" w:rsidRDefault="000034C2" w:rsidP="00BD7920">
      <w:pPr>
        <w:tabs>
          <w:tab w:val="left" w:pos="7938"/>
          <w:tab w:val="left" w:pos="8199"/>
        </w:tabs>
        <w:spacing w:after="0" w:line="240" w:lineRule="auto"/>
        <w:ind w:right="-23"/>
        <w:jc w:val="center"/>
        <w:rPr>
          <w:rFonts w:asciiTheme="majorBidi" w:hAnsiTheme="majorBidi"/>
          <w:sz w:val="24"/>
          <w:szCs w:val="24"/>
          <w:lang w:val="id-ID"/>
        </w:rPr>
      </w:pPr>
    </w:p>
    <w:p w:rsidR="000034C2" w:rsidRPr="001972C0" w:rsidRDefault="000034C2" w:rsidP="00EF577F">
      <w:pPr>
        <w:spacing w:afterLines="150" w:after="360" w:line="240" w:lineRule="auto"/>
        <w:jc w:val="center"/>
        <w:rPr>
          <w:rFonts w:asciiTheme="majorBidi" w:hAnsiTheme="majorBidi"/>
          <w:color w:val="000000"/>
          <w:sz w:val="24"/>
          <w:szCs w:val="24"/>
          <w:lang w:val="id-ID"/>
        </w:rPr>
      </w:pPr>
      <w:r>
        <w:rPr>
          <w:rFonts w:asciiTheme="majorBidi" w:hAnsiTheme="majorBidi"/>
          <w:color w:val="000000"/>
          <w:sz w:val="24"/>
          <w:szCs w:val="24"/>
          <w:lang w:val="id-ID"/>
        </w:rPr>
        <w:t>HP &amp; WA: 085236123529</w:t>
      </w:r>
    </w:p>
    <w:tbl>
      <w:tblPr>
        <w:tblW w:w="9039" w:type="dxa"/>
        <w:jc w:val="center"/>
        <w:tblLook w:val="04A0" w:firstRow="1" w:lastRow="0" w:firstColumn="1" w:lastColumn="0" w:noHBand="0" w:noVBand="1"/>
      </w:tblPr>
      <w:tblGrid>
        <w:gridCol w:w="2093"/>
        <w:gridCol w:w="2268"/>
        <w:gridCol w:w="2410"/>
        <w:gridCol w:w="2268"/>
      </w:tblGrid>
      <w:tr w:rsidR="000A1522" w:rsidRPr="001F3463" w:rsidTr="00BD7920">
        <w:trPr>
          <w:trHeight w:val="146"/>
          <w:jc w:val="center"/>
        </w:trPr>
        <w:tc>
          <w:tcPr>
            <w:tcW w:w="2093" w:type="dxa"/>
          </w:tcPr>
          <w:p w:rsidR="000A1522" w:rsidRPr="001F3463" w:rsidRDefault="000A1522" w:rsidP="00EF577F">
            <w:pPr>
              <w:spacing w:afterLines="150" w:after="360" w:line="240" w:lineRule="auto"/>
              <w:jc w:val="center"/>
              <w:rPr>
                <w:rFonts w:asciiTheme="majorBidi" w:hAnsiTheme="majorBidi"/>
                <w:color w:val="000000"/>
                <w:sz w:val="24"/>
                <w:szCs w:val="24"/>
                <w:lang w:val="id-ID"/>
              </w:rPr>
            </w:pPr>
          </w:p>
        </w:tc>
        <w:tc>
          <w:tcPr>
            <w:tcW w:w="2268" w:type="dxa"/>
          </w:tcPr>
          <w:p w:rsidR="000A1522" w:rsidRPr="001F3463" w:rsidRDefault="000A1522" w:rsidP="00EF577F">
            <w:pPr>
              <w:spacing w:afterLines="150" w:after="360" w:line="240" w:lineRule="auto"/>
              <w:jc w:val="center"/>
              <w:rPr>
                <w:rFonts w:asciiTheme="majorBidi" w:hAnsiTheme="majorBidi"/>
                <w:color w:val="000000"/>
                <w:sz w:val="24"/>
                <w:szCs w:val="24"/>
                <w:lang w:val="id-ID"/>
              </w:rPr>
            </w:pPr>
          </w:p>
        </w:tc>
        <w:tc>
          <w:tcPr>
            <w:tcW w:w="2410" w:type="dxa"/>
          </w:tcPr>
          <w:p w:rsidR="000A1522" w:rsidRPr="001F3463" w:rsidRDefault="000A1522" w:rsidP="00EF577F">
            <w:pPr>
              <w:spacing w:afterLines="150" w:after="360" w:line="240" w:lineRule="auto"/>
              <w:jc w:val="center"/>
              <w:rPr>
                <w:rFonts w:asciiTheme="majorBidi" w:hAnsiTheme="majorBidi"/>
                <w:color w:val="000000"/>
                <w:sz w:val="24"/>
                <w:szCs w:val="24"/>
                <w:lang w:val="id-ID"/>
              </w:rPr>
            </w:pPr>
          </w:p>
        </w:tc>
        <w:tc>
          <w:tcPr>
            <w:tcW w:w="2268" w:type="dxa"/>
          </w:tcPr>
          <w:p w:rsidR="000A1522" w:rsidRPr="001F3463" w:rsidRDefault="000A1522" w:rsidP="00EF577F">
            <w:pPr>
              <w:spacing w:afterLines="150" w:after="360" w:line="240" w:lineRule="auto"/>
              <w:jc w:val="center"/>
              <w:rPr>
                <w:rFonts w:asciiTheme="majorBidi" w:hAnsiTheme="majorBidi"/>
                <w:color w:val="000000"/>
                <w:sz w:val="24"/>
                <w:szCs w:val="24"/>
                <w:lang w:val="id-ID"/>
              </w:rPr>
            </w:pPr>
          </w:p>
        </w:tc>
      </w:tr>
    </w:tbl>
    <w:p w:rsidR="000A1522" w:rsidRPr="005248F3" w:rsidRDefault="000A1522" w:rsidP="005248F3">
      <w:pPr>
        <w:snapToGrid w:val="0"/>
        <w:spacing w:after="0" w:line="240" w:lineRule="auto"/>
        <w:ind w:left="142" w:right="141"/>
        <w:jc w:val="both"/>
        <w:rPr>
          <w:rFonts w:ascii="Time new arabic" w:hAnsi="Time new arabic"/>
          <w:b/>
          <w:color w:val="000000"/>
          <w:lang w:val="id-ID"/>
        </w:rPr>
      </w:pPr>
      <w:r w:rsidRPr="005248F3">
        <w:rPr>
          <w:rFonts w:ascii="Time new arabic" w:hAnsi="Time new arabic"/>
          <w:b/>
          <w:color w:val="000000"/>
        </w:rPr>
        <w:t>Abstract</w:t>
      </w:r>
    </w:p>
    <w:p w:rsidR="00BC7F85" w:rsidRPr="005248F3" w:rsidRDefault="00BC7F85" w:rsidP="005248F3">
      <w:pPr>
        <w:snapToGrid w:val="0"/>
        <w:spacing w:after="0" w:line="240" w:lineRule="auto"/>
        <w:ind w:left="142" w:right="141"/>
        <w:jc w:val="both"/>
        <w:rPr>
          <w:rFonts w:ascii="Time new arabic" w:hAnsi="Time new arabic"/>
          <w:b/>
          <w:color w:val="000000"/>
          <w:lang w:val="id-ID"/>
        </w:rPr>
      </w:pPr>
    </w:p>
    <w:p w:rsidR="00DD764C" w:rsidRPr="00DD764C" w:rsidRDefault="00DD764C" w:rsidP="00DD764C">
      <w:pPr>
        <w:snapToGrid w:val="0"/>
        <w:spacing w:after="0" w:line="240" w:lineRule="auto"/>
        <w:ind w:left="142" w:right="141"/>
        <w:jc w:val="both"/>
        <w:rPr>
          <w:rFonts w:ascii="Time new arabic" w:hAnsi="Time new arabic"/>
          <w:color w:val="FF0000"/>
          <w:shd w:val="clear" w:color="auto" w:fill="FFFFFF"/>
          <w:lang w:val="id-ID" w:eastAsia="id-ID"/>
        </w:rPr>
      </w:pPr>
      <w:r w:rsidRPr="00DD764C">
        <w:rPr>
          <w:rFonts w:ascii="Time new arabic" w:hAnsi="Time new arabic"/>
          <w:bCs/>
          <w:iCs/>
          <w:color w:val="231F20"/>
          <w:shd w:val="clear" w:color="auto" w:fill="FFFFFF"/>
          <w:lang w:val="id-ID" w:eastAsia="id-ID"/>
        </w:rPr>
        <w:t xml:space="preserve">Sociologically, the village community in the East Java </w:t>
      </w:r>
      <w:r w:rsidR="003625BD">
        <w:rPr>
          <w:rFonts w:ascii="Time new arabic" w:hAnsi="Time new arabic"/>
          <w:bCs/>
          <w:iCs/>
          <w:color w:val="231F20"/>
          <w:shd w:val="clear" w:color="auto" w:fill="FFFFFF"/>
          <w:lang w:val="id-ID" w:eastAsia="id-ID"/>
        </w:rPr>
        <w:t>Tapal Kuda</w:t>
      </w:r>
      <w:r w:rsidRPr="00DD764C">
        <w:rPr>
          <w:rFonts w:ascii="Time new arabic" w:hAnsi="Time new arabic"/>
          <w:bCs/>
          <w:iCs/>
          <w:color w:val="231F20"/>
          <w:shd w:val="clear" w:color="auto" w:fill="FFFFFF"/>
          <w:lang w:val="id-ID" w:eastAsia="id-ID"/>
        </w:rPr>
        <w:t xml:space="preserve"> is dominated by the sarong people who</w:t>
      </w:r>
      <w:r w:rsidR="003625BD">
        <w:rPr>
          <w:rFonts w:ascii="Time new arabic" w:hAnsi="Time new arabic"/>
          <w:bCs/>
          <w:iCs/>
          <w:color w:val="231F20"/>
          <w:shd w:val="clear" w:color="auto" w:fill="FFFFFF"/>
          <w:lang w:val="id-ID" w:eastAsia="id-ID"/>
        </w:rPr>
        <w:t xml:space="preserve"> have affiliation with certain P</w:t>
      </w:r>
      <w:r w:rsidRPr="00DD764C">
        <w:rPr>
          <w:rFonts w:ascii="Time new arabic" w:hAnsi="Time new arabic"/>
          <w:bCs/>
          <w:iCs/>
          <w:color w:val="231F20"/>
          <w:shd w:val="clear" w:color="auto" w:fill="FFFFFF"/>
          <w:lang w:val="id-ID" w:eastAsia="id-ID"/>
        </w:rPr>
        <w:t>esantren either as alumni or only as sympathizers. This is because the distribution of Islamic boarding schools in this area is relat</w:t>
      </w:r>
      <w:r w:rsidR="00543853">
        <w:rPr>
          <w:rFonts w:ascii="Time new arabic" w:hAnsi="Time new arabic"/>
          <w:bCs/>
          <w:iCs/>
          <w:color w:val="231F20"/>
          <w:shd w:val="clear" w:color="auto" w:fill="FFFFFF"/>
          <w:lang w:val="id-ID" w:eastAsia="id-ID"/>
        </w:rPr>
        <w:t xml:space="preserve">ively highand is socio-cultural </w:t>
      </w:r>
      <w:r w:rsidRPr="00DD764C">
        <w:rPr>
          <w:rFonts w:ascii="Time new arabic" w:hAnsi="Time new arabic"/>
          <w:bCs/>
          <w:iCs/>
          <w:color w:val="231F20"/>
          <w:shd w:val="clear" w:color="auto" w:fill="FFFFFF"/>
          <w:lang w:val="id-ID" w:eastAsia="id-ID"/>
        </w:rPr>
        <w:t>educational basis of rural communities in the region. The indication is the domination of society</w:t>
      </w:r>
      <w:r w:rsidR="003625BD">
        <w:rPr>
          <w:rFonts w:ascii="Time new arabic" w:hAnsi="Time new arabic"/>
          <w:bCs/>
          <w:iCs/>
          <w:color w:val="231F20"/>
          <w:shd w:val="clear" w:color="auto" w:fill="FFFFFF"/>
          <w:lang w:val="id-ID" w:eastAsia="id-ID"/>
        </w:rPr>
        <w:t xml:space="preserve"> </w:t>
      </w:r>
      <w:r w:rsidR="003625BD" w:rsidRPr="003625BD">
        <w:rPr>
          <w:rFonts w:ascii="Time new arabic" w:hAnsi="Time new arabic"/>
          <w:bCs/>
          <w:i/>
          <w:iCs/>
          <w:color w:val="231F20"/>
          <w:shd w:val="clear" w:color="auto" w:fill="FFFFFF"/>
          <w:lang w:val="id-ID" w:eastAsia="id-ID"/>
        </w:rPr>
        <w:t xml:space="preserve">Nahdliyin </w:t>
      </w:r>
      <w:r w:rsidRPr="00DD764C">
        <w:rPr>
          <w:rFonts w:ascii="Time new arabic" w:hAnsi="Time new arabic"/>
          <w:bCs/>
          <w:iCs/>
          <w:color w:val="231F20"/>
          <w:shd w:val="clear" w:color="auto" w:fill="FFFFFF"/>
          <w:lang w:val="id-ID" w:eastAsia="id-ID"/>
        </w:rPr>
        <w:t xml:space="preserve">affiliated with </w:t>
      </w:r>
      <w:r w:rsidRPr="00DD764C">
        <w:rPr>
          <w:rFonts w:ascii="Time new arabic" w:hAnsi="Time new arabic"/>
          <w:bCs/>
          <w:i/>
          <w:iCs/>
          <w:color w:val="231F20"/>
          <w:shd w:val="clear" w:color="auto" w:fill="FFFFFF"/>
          <w:lang w:val="id-ID" w:eastAsia="id-ID"/>
        </w:rPr>
        <w:t>Nahdlatul Ulama</w:t>
      </w:r>
      <w:r w:rsidRPr="00DD764C">
        <w:rPr>
          <w:rFonts w:ascii="Time new arabic" w:hAnsi="Time new arabic"/>
          <w:bCs/>
          <w:iCs/>
          <w:color w:val="231F20"/>
          <w:shd w:val="clear" w:color="auto" w:fill="FFFFFF"/>
          <w:lang w:val="id-ID" w:eastAsia="id-ID"/>
        </w:rPr>
        <w:t xml:space="preserve"> as a social organizationsocial largest in Indonesia. This study aims to describe the role of Kyai in the context of local democracyrural based on patronage politics in the East Java </w:t>
      </w:r>
      <w:r w:rsidR="003625BD">
        <w:rPr>
          <w:rFonts w:ascii="Time new arabic" w:hAnsi="Time new arabic"/>
          <w:bCs/>
          <w:iCs/>
          <w:color w:val="231F20"/>
          <w:shd w:val="clear" w:color="auto" w:fill="FFFFFF"/>
          <w:lang w:val="id-ID" w:eastAsia="id-ID"/>
        </w:rPr>
        <w:t>Tapal Kuda.</w:t>
      </w:r>
      <w:r w:rsidRPr="00DD764C">
        <w:rPr>
          <w:rFonts w:ascii="Time new arabic" w:hAnsi="Time new arabic"/>
          <w:bCs/>
          <w:iCs/>
          <w:color w:val="231F20"/>
          <w:shd w:val="clear" w:color="auto" w:fill="FFFFFF"/>
          <w:lang w:val="id-ID" w:eastAsia="id-ID"/>
        </w:rPr>
        <w:t xml:space="preserve"> The method used in this research is descriptive qualitativewith inductive approach. While the type</w:t>
      </w:r>
      <w:r w:rsidR="003625BD">
        <w:rPr>
          <w:rFonts w:ascii="Time new arabic" w:hAnsi="Time new arabic"/>
          <w:bCs/>
          <w:iCs/>
          <w:color w:val="231F20"/>
          <w:shd w:val="clear" w:color="auto" w:fill="FFFFFF"/>
          <w:lang w:val="id-ID" w:eastAsia="id-ID"/>
        </w:rPr>
        <w:t xml:space="preserve"> </w:t>
      </w:r>
      <w:r w:rsidRPr="00DD764C">
        <w:rPr>
          <w:rFonts w:ascii="Time new arabic" w:hAnsi="Time new arabic"/>
          <w:bCs/>
          <w:iCs/>
          <w:color w:val="231F20"/>
          <w:shd w:val="clear" w:color="auto" w:fill="FFFFFF"/>
          <w:lang w:val="id-ID" w:eastAsia="id-ID"/>
        </w:rPr>
        <w:t>study is a case study. The data collection instruments used were observation, documentation and in-depth interviews. In collecting data, this r</w:t>
      </w:r>
      <w:r w:rsidR="003625BD">
        <w:rPr>
          <w:rFonts w:ascii="Time new arabic" w:hAnsi="Time new arabic"/>
          <w:bCs/>
          <w:iCs/>
          <w:color w:val="231F20"/>
          <w:shd w:val="clear" w:color="auto" w:fill="FFFFFF"/>
          <w:lang w:val="id-ID" w:eastAsia="id-ID"/>
        </w:rPr>
        <w:t>esearch uses Miles and Huberman’</w:t>
      </w:r>
      <w:r w:rsidRPr="00DD764C">
        <w:rPr>
          <w:rFonts w:ascii="Time new arabic" w:hAnsi="Time new arabic"/>
          <w:bCs/>
          <w:iCs/>
          <w:color w:val="231F20"/>
          <w:shd w:val="clear" w:color="auto" w:fill="FFFFFF"/>
          <w:lang w:val="id-ID" w:eastAsia="id-ID"/>
        </w:rPr>
        <w:t>s interactive model, namely; data reduction, data presentation, drawing conclusions. In testing the validity of the data, researchers</w:t>
      </w:r>
      <w:r w:rsidR="00840EEA">
        <w:rPr>
          <w:rFonts w:ascii="Time new arabic" w:hAnsi="Time new arabic"/>
          <w:bCs/>
          <w:iCs/>
          <w:color w:val="231F20"/>
          <w:shd w:val="clear" w:color="auto" w:fill="FFFFFF"/>
          <w:lang w:val="id-ID" w:eastAsia="id-ID"/>
        </w:rPr>
        <w:t xml:space="preserve"> </w:t>
      </w:r>
      <w:r w:rsidRPr="00DD764C">
        <w:rPr>
          <w:rFonts w:ascii="Time new arabic" w:hAnsi="Time new arabic"/>
          <w:bCs/>
          <w:iCs/>
          <w:color w:val="231F20"/>
          <w:shd w:val="clear" w:color="auto" w:fill="FFFFFF"/>
          <w:lang w:val="id-ID" w:eastAsia="id-ID"/>
        </w:rPr>
        <w:t>use triangulation, namely source triangulation, method triangulation, peer discussion and</w:t>
      </w:r>
      <w:r w:rsidR="00840EEA">
        <w:rPr>
          <w:rFonts w:ascii="Time new arabic" w:hAnsi="Time new arabic"/>
          <w:bCs/>
          <w:iCs/>
          <w:color w:val="231F20"/>
          <w:shd w:val="clear" w:color="auto" w:fill="FFFFFF"/>
          <w:lang w:val="id-ID" w:eastAsia="id-ID"/>
        </w:rPr>
        <w:t xml:space="preserve"> </w:t>
      </w:r>
      <w:r w:rsidRPr="00DD764C">
        <w:rPr>
          <w:rFonts w:ascii="Time new arabic" w:hAnsi="Time new arabic"/>
          <w:bCs/>
          <w:iCs/>
          <w:color w:val="231F20"/>
          <w:shd w:val="clear" w:color="auto" w:fill="FFFFFF"/>
          <w:lang w:val="id-ID" w:eastAsia="id-ID"/>
        </w:rPr>
        <w:t>member check. The results of the study show that 1) Rural communities are ordinary people who do not have political awareness in local democracy so they are independent</w:t>
      </w:r>
      <w:r w:rsidR="00840EEA">
        <w:rPr>
          <w:rFonts w:ascii="Time new arabic" w:hAnsi="Time new arabic"/>
          <w:bCs/>
          <w:iCs/>
          <w:color w:val="231F20"/>
          <w:shd w:val="clear" w:color="auto" w:fill="FFFFFF"/>
          <w:lang w:val="id-ID" w:eastAsia="id-ID"/>
        </w:rPr>
        <w:t xml:space="preserve"> </w:t>
      </w:r>
      <w:r w:rsidRPr="00DD764C">
        <w:rPr>
          <w:rFonts w:ascii="Time new arabic" w:hAnsi="Time new arabic"/>
          <w:bCs/>
          <w:i/>
          <w:iCs/>
          <w:color w:val="231F20"/>
          <w:shd w:val="clear" w:color="auto" w:fill="FFFFFF"/>
          <w:lang w:val="id-ID" w:eastAsia="id-ID"/>
        </w:rPr>
        <w:t>patron</w:t>
      </w:r>
      <w:r w:rsidR="00840EEA">
        <w:rPr>
          <w:rFonts w:ascii="Time new arabic" w:hAnsi="Time new arabic"/>
          <w:bCs/>
          <w:iCs/>
          <w:color w:val="231F20"/>
          <w:shd w:val="clear" w:color="auto" w:fill="FFFFFF"/>
          <w:lang w:val="id-ID" w:eastAsia="id-ID"/>
        </w:rPr>
        <w:t xml:space="preserve"> to K</w:t>
      </w:r>
      <w:r w:rsidRPr="00DD764C">
        <w:rPr>
          <w:rFonts w:ascii="Time new arabic" w:hAnsi="Time new arabic"/>
          <w:bCs/>
          <w:iCs/>
          <w:color w:val="231F20"/>
          <w:shd w:val="clear" w:color="auto" w:fill="FFFFFF"/>
          <w:lang w:val="id-ID" w:eastAsia="id-ID"/>
        </w:rPr>
        <w:t>yai as role models in t</w:t>
      </w:r>
      <w:r w:rsidR="00840EEA">
        <w:rPr>
          <w:rFonts w:ascii="Time new arabic" w:hAnsi="Time new arabic"/>
          <w:bCs/>
          <w:iCs/>
          <w:color w:val="231F20"/>
          <w:shd w:val="clear" w:color="auto" w:fill="FFFFFF"/>
          <w:lang w:val="id-ID" w:eastAsia="id-ID"/>
        </w:rPr>
        <w:t>heir lives; 2) The role of the K</w:t>
      </w:r>
      <w:r w:rsidRPr="00DD764C">
        <w:rPr>
          <w:rFonts w:ascii="Time new arabic" w:hAnsi="Time new arabic"/>
          <w:bCs/>
          <w:iCs/>
          <w:color w:val="231F20"/>
          <w:shd w:val="clear" w:color="auto" w:fill="FFFFFF"/>
          <w:lang w:val="id-ID" w:eastAsia="id-ID"/>
        </w:rPr>
        <w:t>yai in the patronage politics of rural communities determines the flow of support for local democratic communities because politics is a subordinate area of ​​the religiosity of rural communities.</w:t>
      </w:r>
    </w:p>
    <w:p w:rsidR="00DD764C" w:rsidRPr="00DD764C" w:rsidRDefault="00DD764C" w:rsidP="005248F3">
      <w:pPr>
        <w:snapToGrid w:val="0"/>
        <w:spacing w:after="0" w:line="240" w:lineRule="auto"/>
        <w:ind w:left="142" w:right="141"/>
        <w:jc w:val="both"/>
        <w:rPr>
          <w:rFonts w:ascii="Time new arabic" w:hAnsi="Time new arabic"/>
          <w:color w:val="FF0000"/>
          <w:shd w:val="clear" w:color="auto" w:fill="FFFFFF"/>
          <w:lang w:val="id-ID" w:eastAsia="id-ID"/>
        </w:rPr>
      </w:pPr>
    </w:p>
    <w:p w:rsidR="00BC7F85" w:rsidRPr="005248F3" w:rsidRDefault="00BC7F85" w:rsidP="003A21D2">
      <w:pPr>
        <w:spacing w:after="0" w:line="240" w:lineRule="auto"/>
        <w:ind w:right="140"/>
        <w:jc w:val="both"/>
        <w:rPr>
          <w:rFonts w:ascii="Time new arabic" w:hAnsi="Time new arabic"/>
          <w:shd w:val="clear" w:color="auto" w:fill="FFFFFF"/>
          <w:lang w:val="id-ID" w:eastAsia="id-ID"/>
        </w:rPr>
      </w:pPr>
    </w:p>
    <w:p w:rsidR="00BC7F85" w:rsidRPr="005248F3" w:rsidRDefault="00BC7F85" w:rsidP="005248F3">
      <w:pPr>
        <w:spacing w:after="0" w:line="240" w:lineRule="auto"/>
        <w:ind w:left="140" w:right="140"/>
        <w:jc w:val="both"/>
        <w:rPr>
          <w:rFonts w:ascii="Time new arabic" w:hAnsi="Time new arabic"/>
          <w:b/>
          <w:bCs/>
          <w:shd w:val="clear" w:color="auto" w:fill="FFFFFF"/>
          <w:lang w:val="id-ID" w:eastAsia="id-ID"/>
        </w:rPr>
      </w:pPr>
      <w:r w:rsidRPr="005248F3">
        <w:rPr>
          <w:rFonts w:ascii="Time new arabic" w:hAnsi="Time new arabic"/>
          <w:b/>
          <w:bCs/>
          <w:shd w:val="clear" w:color="auto" w:fill="FFFFFF"/>
          <w:lang w:val="id-ID" w:eastAsia="id-ID"/>
        </w:rPr>
        <w:t>Abstrak</w:t>
      </w:r>
    </w:p>
    <w:p w:rsidR="00D00D05" w:rsidRDefault="00D00D05" w:rsidP="00440A69">
      <w:pPr>
        <w:spacing w:after="0" w:line="240" w:lineRule="auto"/>
        <w:ind w:right="140"/>
        <w:jc w:val="both"/>
        <w:rPr>
          <w:rFonts w:ascii="Time new arabic" w:hAnsi="Time new arabic"/>
          <w:shd w:val="clear" w:color="auto" w:fill="FFFFFF"/>
          <w:lang w:val="id-ID" w:eastAsia="id-ID"/>
        </w:rPr>
      </w:pPr>
    </w:p>
    <w:p w:rsidR="00BC7F85" w:rsidRDefault="00626179" w:rsidP="009F66AD">
      <w:pPr>
        <w:spacing w:after="0" w:line="240" w:lineRule="auto"/>
        <w:ind w:left="140" w:right="140"/>
        <w:jc w:val="both"/>
        <w:rPr>
          <w:rFonts w:ascii="Time new arabic" w:hAnsi="Time new arabic" w:cstheme="minorHAnsi"/>
          <w:lang w:val="id-ID"/>
        </w:rPr>
      </w:pPr>
      <w:r w:rsidRPr="00626179">
        <w:rPr>
          <w:rFonts w:ascii="Time new arabic" w:hAnsi="Time new arabic"/>
          <w:bCs/>
          <w:iCs/>
          <w:color w:val="231F20"/>
          <w:shd w:val="clear" w:color="auto" w:fill="FFFFFF"/>
          <w:lang w:val="id-ID" w:eastAsia="id-ID"/>
        </w:rPr>
        <w:t>Masyarakat desa secara sosiologis di Tapal Kuda Jawa Timur didominasi oleh kaum sarungan yang  memiliki afiliasi pada pesantren tertentu baik sebagai alumni maupun hanya sebatas simpatisan. Pasalnya, sebaran pesantren di daerah ini tergolong tinggi da</w:t>
      </w:r>
      <w:r w:rsidR="00543853">
        <w:rPr>
          <w:rFonts w:ascii="Time new arabic" w:hAnsi="Time new arabic"/>
          <w:bCs/>
          <w:iCs/>
          <w:color w:val="231F20"/>
          <w:shd w:val="clear" w:color="auto" w:fill="FFFFFF"/>
          <w:lang w:val="id-ID" w:eastAsia="id-ID"/>
        </w:rPr>
        <w:t>n merupakan basis sosial-</w:t>
      </w:r>
      <w:r w:rsidR="00543853">
        <w:rPr>
          <w:rFonts w:ascii="Time new arabic" w:hAnsi="Time new arabic"/>
          <w:bCs/>
          <w:iCs/>
          <w:color w:val="231F20"/>
          <w:shd w:val="clear" w:color="auto" w:fill="FFFFFF"/>
          <w:lang w:val="id-ID" w:eastAsia="id-ID"/>
        </w:rPr>
        <w:lastRenderedPageBreak/>
        <w:t xml:space="preserve">budaya </w:t>
      </w:r>
      <w:r w:rsidRPr="00626179">
        <w:rPr>
          <w:rFonts w:ascii="Time new arabic" w:hAnsi="Time new arabic"/>
          <w:bCs/>
          <w:iCs/>
          <w:color w:val="231F20"/>
          <w:shd w:val="clear" w:color="auto" w:fill="FFFFFF"/>
          <w:lang w:val="id-ID" w:eastAsia="id-ID"/>
        </w:rPr>
        <w:t>pendidikan masyarakat pedesaan di wilayah tersebut. Indikasinya adal</w:t>
      </w:r>
      <w:r w:rsidR="00543853">
        <w:rPr>
          <w:rFonts w:ascii="Time new arabic" w:hAnsi="Time new arabic"/>
          <w:bCs/>
          <w:iCs/>
          <w:color w:val="231F20"/>
          <w:shd w:val="clear" w:color="auto" w:fill="FFFFFF"/>
          <w:lang w:val="id-ID" w:eastAsia="id-ID"/>
        </w:rPr>
        <w:t xml:space="preserve">ah dominasi masyarakat </w:t>
      </w:r>
      <w:r w:rsidRPr="00626179">
        <w:rPr>
          <w:rFonts w:ascii="Time new arabic" w:hAnsi="Time new arabic"/>
          <w:bCs/>
          <w:i/>
          <w:iCs/>
          <w:color w:val="231F20"/>
          <w:shd w:val="clear" w:color="auto" w:fill="FFFFFF"/>
          <w:lang w:val="id-ID" w:eastAsia="id-ID"/>
        </w:rPr>
        <w:t>Nahdliyin</w:t>
      </w:r>
      <w:r w:rsidR="00543853">
        <w:rPr>
          <w:rFonts w:ascii="Time new arabic" w:hAnsi="Time new arabic"/>
          <w:bCs/>
          <w:iCs/>
          <w:color w:val="231F20"/>
          <w:shd w:val="clear" w:color="auto" w:fill="FFFFFF"/>
          <w:lang w:val="id-ID" w:eastAsia="id-ID"/>
        </w:rPr>
        <w:t xml:space="preserve"> </w:t>
      </w:r>
      <w:r w:rsidRPr="00626179">
        <w:rPr>
          <w:rFonts w:ascii="Time new arabic" w:hAnsi="Time new arabic"/>
          <w:bCs/>
          <w:iCs/>
          <w:color w:val="231F20"/>
          <w:shd w:val="clear" w:color="auto" w:fill="FFFFFF"/>
          <w:lang w:val="id-ID" w:eastAsia="id-ID"/>
        </w:rPr>
        <w:t xml:space="preserve">yang berafiliasi pada </w:t>
      </w:r>
      <w:r w:rsidRPr="00626179">
        <w:rPr>
          <w:rFonts w:ascii="Time new arabic" w:hAnsi="Time new arabic"/>
          <w:bCs/>
          <w:i/>
          <w:iCs/>
          <w:color w:val="231F20"/>
          <w:shd w:val="clear" w:color="auto" w:fill="FFFFFF"/>
          <w:lang w:val="id-ID" w:eastAsia="id-ID"/>
        </w:rPr>
        <w:t>Nahdlatul Ulama</w:t>
      </w:r>
      <w:r w:rsidRPr="00626179">
        <w:rPr>
          <w:rFonts w:ascii="Time new arabic" w:hAnsi="Time new arabic"/>
          <w:bCs/>
          <w:iCs/>
          <w:color w:val="231F20"/>
          <w:shd w:val="clear" w:color="auto" w:fill="FFFFFF"/>
          <w:lang w:val="id-ID" w:eastAsia="id-ID"/>
        </w:rPr>
        <w:t xml:space="preserve"> sebagai organisasi sosial kemasyarakatan terbesar di Indonesia.Penelitian ini bertujuan untuk mendeskripsikan peran Kyai dalam konteks demokrasi lokal pedesaan yang berbasis pada politik patronase di lingkup Tapal Kuda Jawa Timur. Metode yang digunakan dalam penelitian ini adalah kualitatif deskriptif dengan pendekatan induktif. Sedangkan jenis penelitian adalah studi kasus. Instrumen pengumpulan data</w:t>
      </w:r>
      <w:r w:rsidR="00856DB4">
        <w:rPr>
          <w:rFonts w:ascii="Time new arabic" w:hAnsi="Time new arabic"/>
          <w:bCs/>
          <w:iCs/>
          <w:color w:val="231F20"/>
          <w:shd w:val="clear" w:color="auto" w:fill="FFFFFF"/>
          <w:lang w:val="id-ID" w:eastAsia="id-ID"/>
        </w:rPr>
        <w:t xml:space="preserve"> yang dipakai adalah observasi, </w:t>
      </w:r>
      <w:r w:rsidRPr="00626179">
        <w:rPr>
          <w:rFonts w:ascii="Time new arabic" w:hAnsi="Time new arabic"/>
          <w:bCs/>
          <w:iCs/>
          <w:color w:val="231F20"/>
          <w:shd w:val="clear" w:color="auto" w:fill="FFFFFF"/>
          <w:lang w:val="id-ID" w:eastAsia="id-ID"/>
        </w:rPr>
        <w:t xml:space="preserve">dokumentasi dan wawancara secara mendalam.  Dalam pengumpulan data, penelitian ini menggunakan model interaktif Miles dan Huberman, yaitu; reduksi data, penyajian data, penarikan kesimpulan. Dalam uji keabsahaan data, peneliti menggunakan triangulasi, yaitu triangulasi sumber, triangulasi metode, diskusi sejawat dan member check. Hasil penelitian menunjukkan bahwa 1) Masyarakat pedesaan adalah masyarakat awam yang tidak memiliki kesadaran politis dalam demokrasi lokal </w:t>
      </w:r>
      <w:r w:rsidR="00543853">
        <w:rPr>
          <w:rFonts w:ascii="Time new arabic" w:hAnsi="Time new arabic"/>
          <w:bCs/>
          <w:iCs/>
          <w:color w:val="231F20"/>
          <w:shd w:val="clear" w:color="auto" w:fill="FFFFFF"/>
          <w:lang w:val="id-ID" w:eastAsia="id-ID"/>
        </w:rPr>
        <w:t>sehingga mereka berpatron pada K</w:t>
      </w:r>
      <w:r w:rsidRPr="00626179">
        <w:rPr>
          <w:rFonts w:ascii="Time new arabic" w:hAnsi="Time new arabic"/>
          <w:bCs/>
          <w:iCs/>
          <w:color w:val="231F20"/>
          <w:shd w:val="clear" w:color="auto" w:fill="FFFFFF"/>
          <w:lang w:val="id-ID" w:eastAsia="id-ID"/>
        </w:rPr>
        <w:t>yai sebagai panutan da</w:t>
      </w:r>
      <w:r w:rsidR="00543853">
        <w:rPr>
          <w:rFonts w:ascii="Time new arabic" w:hAnsi="Time new arabic"/>
          <w:bCs/>
          <w:iCs/>
          <w:color w:val="231F20"/>
          <w:shd w:val="clear" w:color="auto" w:fill="FFFFFF"/>
          <w:lang w:val="id-ID" w:eastAsia="id-ID"/>
        </w:rPr>
        <w:t>lam kehidupan mereka; 2) Peran K</w:t>
      </w:r>
      <w:r w:rsidRPr="00626179">
        <w:rPr>
          <w:rFonts w:ascii="Time new arabic" w:hAnsi="Time new arabic"/>
          <w:bCs/>
          <w:iCs/>
          <w:color w:val="231F20"/>
          <w:shd w:val="clear" w:color="auto" w:fill="FFFFFF"/>
          <w:lang w:val="id-ID" w:eastAsia="id-ID"/>
        </w:rPr>
        <w:t>yai dalam politik patronase masyarakat pedesaan menentukan terhadap arus dukungan masyarakat demokrasi lokal sebab politik merupakan wilayah subordinat dari religiusitas masyarakat desa.</w:t>
      </w:r>
    </w:p>
    <w:p w:rsidR="009F66AD" w:rsidRPr="009F66AD" w:rsidRDefault="009F66AD" w:rsidP="009F66AD">
      <w:pPr>
        <w:spacing w:after="0" w:line="240" w:lineRule="auto"/>
        <w:ind w:left="140" w:right="140"/>
        <w:jc w:val="both"/>
        <w:rPr>
          <w:rFonts w:ascii="Time new arabic" w:hAnsi="Time new arabic" w:cstheme="minorHAnsi"/>
          <w:lang w:val="id-ID"/>
        </w:rPr>
      </w:pPr>
    </w:p>
    <w:p w:rsidR="000A1522" w:rsidRPr="002A666E" w:rsidRDefault="003663A0" w:rsidP="002A666E">
      <w:pPr>
        <w:ind w:firstLine="140"/>
        <w:rPr>
          <w:rStyle w:val="ShortAbstract"/>
          <w:rFonts w:ascii="Time New Arab" w:hAnsi="Time New Arab"/>
          <w:b/>
          <w:bCs/>
          <w:sz w:val="24"/>
          <w:szCs w:val="24"/>
          <w:lang w:val="id-ID"/>
        </w:rPr>
      </w:pPr>
      <w:r w:rsidRPr="00F0223A">
        <w:rPr>
          <w:rFonts w:ascii="Time new arabic" w:hAnsi="Time new arabic"/>
          <w:b/>
          <w:color w:val="000000"/>
        </w:rPr>
        <w:t>Keywords</w:t>
      </w:r>
      <w:r w:rsidRPr="00F0223A">
        <w:rPr>
          <w:rStyle w:val="ShortAbstract"/>
          <w:rFonts w:ascii="Time new arabic" w:eastAsia="MS Mincho" w:hAnsi="Time new arabic"/>
          <w:b/>
          <w:color w:val="000000"/>
          <w:sz w:val="22"/>
        </w:rPr>
        <w:t xml:space="preserve">: </w:t>
      </w:r>
      <w:r w:rsidR="00856DB4" w:rsidRPr="00856DB4">
        <w:rPr>
          <w:rFonts w:ascii="Time New Arab" w:hAnsi="Time New Arab"/>
          <w:b/>
          <w:bCs/>
          <w:sz w:val="24"/>
          <w:szCs w:val="24"/>
          <w:lang w:val="id-ID"/>
        </w:rPr>
        <w:t>the role of kyai</w:t>
      </w:r>
      <w:r w:rsidR="00F97F89" w:rsidRPr="00F0223A">
        <w:rPr>
          <w:rFonts w:ascii="Time new arabic" w:hAnsi="Time new arabic" w:cstheme="minorHAnsi"/>
          <w:b/>
          <w:lang w:val="id-ID"/>
        </w:rPr>
        <w:t xml:space="preserve">; </w:t>
      </w:r>
      <w:r w:rsidR="00856DB4" w:rsidRPr="00856DB4">
        <w:rPr>
          <w:rFonts w:ascii="Time new arabic" w:hAnsi="Time new arabic"/>
          <w:b/>
          <w:bCs/>
          <w:sz w:val="24"/>
          <w:szCs w:val="24"/>
          <w:lang w:val="id-ID"/>
        </w:rPr>
        <w:t>rural local democracy</w:t>
      </w:r>
      <w:r w:rsidR="00F97F89" w:rsidRPr="00F0223A">
        <w:rPr>
          <w:rFonts w:ascii="Time new arabic" w:hAnsi="Time new arabic" w:cstheme="minorHAnsi"/>
          <w:b/>
          <w:lang w:val="id-ID"/>
        </w:rPr>
        <w:t xml:space="preserve">; </w:t>
      </w:r>
      <w:r w:rsidR="00856DB4">
        <w:rPr>
          <w:rFonts w:ascii="Time New Arab" w:hAnsi="Time New Arab"/>
          <w:b/>
          <w:bCs/>
          <w:sz w:val="24"/>
          <w:szCs w:val="24"/>
          <w:lang w:val="id-ID"/>
        </w:rPr>
        <w:t>patronage politics</w:t>
      </w:r>
      <w:r w:rsidR="00F97F89" w:rsidRPr="00F0223A">
        <w:rPr>
          <w:rFonts w:ascii="Time new arabic" w:hAnsi="Time new arabic" w:cstheme="minorHAnsi"/>
          <w:b/>
          <w:lang w:val="id-ID"/>
        </w:rPr>
        <w:t>; Tapal Kuda</w:t>
      </w:r>
      <w:r w:rsidR="00856DB4">
        <w:rPr>
          <w:rFonts w:ascii="Time new arabic" w:hAnsi="Time new arabic" w:cstheme="minorHAnsi"/>
          <w:b/>
          <w:lang w:val="id-ID"/>
        </w:rPr>
        <w:t xml:space="preserve"> </w:t>
      </w:r>
    </w:p>
    <w:p w:rsidR="000A1522" w:rsidRPr="00521AD8" w:rsidRDefault="000A1522" w:rsidP="0056359C">
      <w:pPr>
        <w:spacing w:after="0"/>
        <w:jc w:val="both"/>
        <w:rPr>
          <w:rFonts w:ascii="Time New Arab" w:hAnsi="Time New Arab"/>
          <w:b/>
          <w:bCs/>
          <w:sz w:val="24"/>
          <w:szCs w:val="24"/>
          <w:lang w:eastAsia="id-ID"/>
        </w:rPr>
      </w:pPr>
      <w:r w:rsidRPr="00521AD8">
        <w:rPr>
          <w:rFonts w:ascii="Time New Arab" w:hAnsi="Time New Arab"/>
          <w:b/>
          <w:bCs/>
          <w:sz w:val="24"/>
          <w:szCs w:val="24"/>
          <w:shd w:val="clear" w:color="auto" w:fill="FFFFFF"/>
          <w:lang w:eastAsia="id-ID"/>
        </w:rPr>
        <w:t>INTRODUCTION</w:t>
      </w:r>
    </w:p>
    <w:p w:rsidR="002E30F9" w:rsidRDefault="00DA59F5" w:rsidP="002E30F9">
      <w:pPr>
        <w:spacing w:after="0"/>
        <w:ind w:firstLine="720"/>
        <w:jc w:val="both"/>
        <w:rPr>
          <w:rFonts w:ascii="Time New Arab" w:hAnsi="Time New Arab"/>
          <w:bCs/>
          <w:iCs/>
          <w:sz w:val="24"/>
          <w:szCs w:val="24"/>
          <w:shd w:val="clear" w:color="auto" w:fill="FFFFFF"/>
          <w:lang w:val="id-ID" w:eastAsia="id-ID"/>
        </w:rPr>
      </w:pPr>
      <w:r w:rsidRPr="00521AD8">
        <w:rPr>
          <w:rFonts w:ascii="Time New Arab" w:hAnsi="Time New Arab"/>
          <w:bCs/>
          <w:iCs/>
          <w:sz w:val="24"/>
          <w:szCs w:val="24"/>
          <w:shd w:val="clear" w:color="auto" w:fill="FFFFFF"/>
          <w:lang w:val="id-ID" w:eastAsia="id-ID"/>
        </w:rPr>
        <w:t>Islamic boarding schools are the oldest religious education system na</w:t>
      </w:r>
      <w:r w:rsidR="00012F5A" w:rsidRPr="00521AD8">
        <w:rPr>
          <w:rFonts w:ascii="Time New Arab" w:hAnsi="Time New Arab"/>
          <w:bCs/>
          <w:iCs/>
          <w:sz w:val="24"/>
          <w:szCs w:val="24"/>
          <w:shd w:val="clear" w:color="auto" w:fill="FFFFFF"/>
          <w:lang w:val="id-ID" w:eastAsia="id-ID"/>
        </w:rPr>
        <w:t>tive to the Indonesian nation, “</w:t>
      </w:r>
      <w:r w:rsidRPr="00521AD8">
        <w:rPr>
          <w:rFonts w:ascii="Time New Arab" w:hAnsi="Time New Arab"/>
          <w:bCs/>
          <w:iCs/>
          <w:sz w:val="24"/>
          <w:szCs w:val="24"/>
          <w:shd w:val="clear" w:color="auto" w:fill="FFFFFF"/>
          <w:lang w:val="id-ID" w:eastAsia="id-ID"/>
        </w:rPr>
        <w:t>One of the characteristics of Islamic boarding schools is the existence of</w:t>
      </w:r>
      <w:r w:rsidR="00012F5A" w:rsidRPr="00521AD8">
        <w:rPr>
          <w:rFonts w:ascii="Time New Arab" w:hAnsi="Time New Arab"/>
          <w:bCs/>
          <w:iCs/>
          <w:sz w:val="24"/>
          <w:szCs w:val="24"/>
          <w:shd w:val="clear" w:color="auto" w:fill="FFFFFF"/>
          <w:lang w:val="id-ID" w:eastAsia="id-ID"/>
        </w:rPr>
        <w:t xml:space="preserve"> dormitories for their students”</w:t>
      </w:r>
      <w:r w:rsidRPr="00521AD8">
        <w:rPr>
          <w:rFonts w:ascii="Time New Arab" w:hAnsi="Time New Arab"/>
          <w:bCs/>
          <w:iCs/>
          <w:sz w:val="24"/>
          <w:szCs w:val="24"/>
          <w:shd w:val="clear" w:color="auto" w:fill="FFFFFF"/>
          <w:lang w:val="id-ID" w:eastAsia="id-ID"/>
        </w:rPr>
        <w:t>, while santri means students or people who stu</w:t>
      </w:r>
      <w:r w:rsidR="0073560A">
        <w:rPr>
          <w:rFonts w:ascii="Time New Arab" w:hAnsi="Time New Arab"/>
          <w:bCs/>
          <w:iCs/>
          <w:sz w:val="24"/>
          <w:szCs w:val="24"/>
          <w:shd w:val="clear" w:color="auto" w:fill="FFFFFF"/>
          <w:lang w:val="id-ID" w:eastAsia="id-ID"/>
        </w:rPr>
        <w:t xml:space="preserve">dy at Islamic boarding schools. </w:t>
      </w:r>
      <w:r w:rsidR="0073560A" w:rsidRPr="0073560A">
        <w:rPr>
          <w:rFonts w:ascii="Time New Arab" w:hAnsi="Time New Arab"/>
          <w:bCs/>
          <w:iCs/>
          <w:sz w:val="24"/>
          <w:szCs w:val="24"/>
          <w:shd w:val="clear" w:color="auto" w:fill="FFFFFF"/>
          <w:lang w:val="id-ID" w:eastAsia="id-ID"/>
        </w:rPr>
        <w:t>Pesantren is an institution that is used as a residential place for students who are studying religion. Mansur and Junaedi (2005) argue that pesantren are Islamic educational institutions that have at least three general characteristics, namely kyai, dormitories, and mosques.</w:t>
      </w:r>
      <w:r w:rsidR="0073560A" w:rsidRPr="0073560A">
        <w:rPr>
          <w:rStyle w:val="FootnoteReference"/>
          <w:rFonts w:ascii="Time New Arab" w:hAnsi="Time New Arab"/>
          <w:sz w:val="24"/>
        </w:rPr>
        <w:footnoteReference w:id="1"/>
      </w:r>
      <w:r w:rsidR="0073560A" w:rsidRPr="0073560A">
        <w:rPr>
          <w:rFonts w:ascii="Time New Arab" w:hAnsi="Time New Arab"/>
          <w:bCs/>
          <w:iCs/>
          <w:sz w:val="24"/>
          <w:szCs w:val="24"/>
          <w:shd w:val="clear" w:color="auto" w:fill="FFFFFF"/>
          <w:lang w:val="id-ID" w:eastAsia="id-ID"/>
        </w:rPr>
        <w:t xml:space="preserve"> Kuntowijoyo (1988) states that Islamic boarding schools are a form of Islamic education that has been institutionalized permanently in rural areas.</w:t>
      </w:r>
      <w:r w:rsidR="0073560A" w:rsidRPr="0073560A">
        <w:rPr>
          <w:rStyle w:val="FootnoteReference"/>
          <w:rFonts w:ascii="Time New Arab" w:hAnsi="Time New Arab"/>
          <w:sz w:val="24"/>
        </w:rPr>
        <w:footnoteReference w:id="2"/>
      </w:r>
      <w:r w:rsidR="0073560A" w:rsidRPr="0073560A">
        <w:rPr>
          <w:rFonts w:ascii="Time New Arab" w:hAnsi="Time New Arab"/>
          <w:bCs/>
          <w:iCs/>
          <w:sz w:val="24"/>
          <w:szCs w:val="24"/>
          <w:shd w:val="clear" w:color="auto" w:fill="FFFFFF"/>
          <w:lang w:val="id-ID" w:eastAsia="id-ID"/>
        </w:rPr>
        <w:t xml:space="preserve"> The forms of education are referred to as formal colleges and mutual assistance unions. </w:t>
      </w:r>
    </w:p>
    <w:p w:rsidR="002E30F9" w:rsidRPr="002E30F9" w:rsidRDefault="0073560A" w:rsidP="002E30F9">
      <w:pPr>
        <w:spacing w:after="0"/>
        <w:ind w:firstLine="720"/>
        <w:jc w:val="both"/>
        <w:rPr>
          <w:rFonts w:ascii="Time New Arab" w:hAnsi="Time New Arab"/>
          <w:bCs/>
          <w:iCs/>
          <w:color w:val="FF0000"/>
          <w:sz w:val="24"/>
          <w:szCs w:val="24"/>
          <w:shd w:val="clear" w:color="auto" w:fill="FFFFFF"/>
          <w:lang w:val="id-ID" w:eastAsia="id-ID"/>
        </w:rPr>
      </w:pPr>
      <w:r w:rsidRPr="0073560A">
        <w:rPr>
          <w:rFonts w:ascii="Time New Arab" w:hAnsi="Time New Arab"/>
          <w:bCs/>
          <w:iCs/>
          <w:sz w:val="24"/>
          <w:szCs w:val="24"/>
          <w:shd w:val="clear" w:color="auto" w:fill="FFFFFF"/>
          <w:lang w:val="id-ID" w:eastAsia="id-ID"/>
        </w:rPr>
        <w:t>Zakiyah (2018) Pesantren is an Islamic educational institution that has an educational system and model that is different from the education system in other educational institutions.</w:t>
      </w:r>
      <w:r w:rsidRPr="0073560A">
        <w:rPr>
          <w:rStyle w:val="FootnoteReference"/>
          <w:rFonts w:ascii="Time New Arab" w:hAnsi="Time New Arab"/>
          <w:sz w:val="24"/>
        </w:rPr>
        <w:footnoteReference w:id="3"/>
      </w:r>
      <w:r w:rsidRPr="0073560A">
        <w:rPr>
          <w:rFonts w:ascii="Time New Arab" w:hAnsi="Time New Arab"/>
          <w:sz w:val="24"/>
          <w:lang w:val="id-ID"/>
        </w:rPr>
        <w:t xml:space="preserve"> </w:t>
      </w:r>
      <w:r w:rsidRPr="0073560A">
        <w:rPr>
          <w:rFonts w:ascii="Time New Arab" w:hAnsi="Time New Arab"/>
          <w:bCs/>
          <w:iCs/>
          <w:sz w:val="24"/>
          <w:szCs w:val="24"/>
          <w:shd w:val="clear" w:color="auto" w:fill="FFFFFF"/>
          <w:lang w:val="id-ID" w:eastAsia="id-ID"/>
        </w:rPr>
        <w:t>Therefore, Islamic boarding schools that use the concept of classical education are called Islamic boarding schools. Salaf Islamic boarding schools are Islamic boarding schools that maintain the teaching of classical Islamic books (salaf) as the core of education (Dhofier, 1984).</w:t>
      </w:r>
      <w:r w:rsidRPr="0073560A">
        <w:rPr>
          <w:rStyle w:val="FootnoteReference"/>
          <w:rFonts w:ascii="Time New Arab" w:hAnsi="Time New Arab"/>
          <w:sz w:val="24"/>
        </w:rPr>
        <w:footnoteReference w:id="4"/>
      </w:r>
      <w:r w:rsidR="002E30F9">
        <w:rPr>
          <w:rFonts w:ascii="Time New Arab" w:hAnsi="Time New Arab"/>
          <w:bCs/>
          <w:iCs/>
          <w:color w:val="FF0000"/>
          <w:sz w:val="24"/>
          <w:szCs w:val="24"/>
          <w:shd w:val="clear" w:color="auto" w:fill="FFFFFF"/>
          <w:lang w:val="id-ID" w:eastAsia="id-ID"/>
        </w:rPr>
        <w:t xml:space="preserve"> </w:t>
      </w:r>
      <w:r w:rsidR="002E30F9" w:rsidRPr="002E30F9">
        <w:rPr>
          <w:rFonts w:ascii="Time New Arab" w:hAnsi="Time New Arab"/>
          <w:bCs/>
          <w:iCs/>
          <w:sz w:val="24"/>
          <w:szCs w:val="24"/>
          <w:shd w:val="clear" w:color="auto" w:fill="FFFFFF"/>
          <w:lang w:val="id-ID" w:eastAsia="id-ID"/>
        </w:rPr>
        <w:t>Meanwhile, Sofyan, Yudistira, Muta'allim, Alfani &amp; Ghaffar (2022) argue that Islamic boarding schools are places for students or students who are studying the Qur’an.</w:t>
      </w:r>
      <w:r w:rsidR="002E30F9" w:rsidRPr="002E30F9">
        <w:rPr>
          <w:rStyle w:val="FootnoteReference"/>
          <w:rFonts w:ascii="Time New Arab" w:hAnsi="Time New Arab"/>
          <w:sz w:val="24"/>
        </w:rPr>
        <w:footnoteReference w:id="5"/>
      </w:r>
      <w:r w:rsidR="002E30F9" w:rsidRPr="002E30F9">
        <w:rPr>
          <w:rFonts w:ascii="Time New Arab" w:hAnsi="Time New Arab"/>
          <w:bCs/>
          <w:iCs/>
          <w:sz w:val="24"/>
          <w:szCs w:val="24"/>
          <w:shd w:val="clear" w:color="auto" w:fill="FFFFFF"/>
          <w:lang w:val="id-ID" w:eastAsia="id-ID"/>
        </w:rPr>
        <w:t xml:space="preserve"> Within the pesantren environment there are several terms called Kiai, Nyai, Gus, Ning, Lora, Bhindere, and Santri. As stated by Zakiyah (2018)</w:t>
      </w:r>
      <w:r w:rsidR="002E30F9" w:rsidRPr="002E30F9">
        <w:rPr>
          <w:rStyle w:val="FootnoteReference"/>
          <w:rFonts w:ascii="Time New Arab" w:hAnsi="Time New Arab"/>
          <w:sz w:val="24"/>
        </w:rPr>
        <w:footnoteReference w:id="6"/>
      </w:r>
      <w:r w:rsidR="002E30F9" w:rsidRPr="002E30F9">
        <w:rPr>
          <w:rFonts w:ascii="Time New Arab" w:hAnsi="Time New Arab"/>
          <w:sz w:val="24"/>
          <w:lang w:val="id-ID"/>
        </w:rPr>
        <w:t xml:space="preserve"> </w:t>
      </w:r>
      <w:r w:rsidR="002E30F9" w:rsidRPr="002E30F9">
        <w:rPr>
          <w:rFonts w:ascii="Time New Arab" w:hAnsi="Time New Arab"/>
          <w:bCs/>
          <w:iCs/>
          <w:sz w:val="24"/>
          <w:szCs w:val="24"/>
          <w:shd w:val="clear" w:color="auto" w:fill="FFFFFF"/>
          <w:lang w:val="id-ID" w:eastAsia="id-ID"/>
        </w:rPr>
        <w:t>and Khumaidi (2006)</w:t>
      </w:r>
      <w:r w:rsidR="002E30F9" w:rsidRPr="002E30F9">
        <w:rPr>
          <w:rStyle w:val="FootnoteReference"/>
          <w:rFonts w:ascii="Time New Arab" w:hAnsi="Time New Arab"/>
          <w:sz w:val="24"/>
        </w:rPr>
        <w:footnoteReference w:id="7"/>
      </w:r>
      <w:r w:rsidR="002E30F9" w:rsidRPr="002E30F9">
        <w:rPr>
          <w:rFonts w:ascii="Time New Arab" w:hAnsi="Time New Arab"/>
          <w:bCs/>
          <w:iCs/>
          <w:sz w:val="24"/>
          <w:szCs w:val="24"/>
          <w:shd w:val="clear" w:color="auto" w:fill="FFFFFF"/>
          <w:lang w:val="id-ID" w:eastAsia="id-ID"/>
        </w:rPr>
        <w:t xml:space="preserve"> that in pesantren, there are special greetings for pesantren members such as kiai, nyai, gus, ning, kang, and cak. </w:t>
      </w:r>
      <w:r w:rsidR="002E30F9" w:rsidRPr="002E30F9">
        <w:rPr>
          <w:rFonts w:ascii="Time New Arab" w:hAnsi="Time New Arab"/>
          <w:bCs/>
          <w:iCs/>
          <w:sz w:val="24"/>
          <w:szCs w:val="24"/>
          <w:shd w:val="clear" w:color="auto" w:fill="FFFFFF"/>
          <w:lang w:val="id-ID" w:eastAsia="id-ID"/>
        </w:rPr>
        <w:lastRenderedPageBreak/>
        <w:t>Kiai is the designation for the founder, caretaker, or leader of the pesantren, while Nyai is the designation forraji (wife) Kyai. Meanwhile, the term Gus, Lora, Bindere &amp; Ning is a designation for the sons and daughters or in-laws of Kiai. Then the terms Ustadz and Ustadzah are designations for teachers (the boo</w:t>
      </w:r>
      <w:r w:rsidR="002E30F9">
        <w:rPr>
          <w:rFonts w:ascii="Time New Arab" w:hAnsi="Time New Arab"/>
          <w:bCs/>
          <w:iCs/>
          <w:sz w:val="24"/>
          <w:szCs w:val="24"/>
          <w:shd w:val="clear" w:color="auto" w:fill="FFFFFF"/>
          <w:lang w:val="id-ID" w:eastAsia="id-ID"/>
        </w:rPr>
        <w:t>k/Al-Qur’</w:t>
      </w:r>
      <w:r w:rsidR="002E30F9" w:rsidRPr="002E30F9">
        <w:rPr>
          <w:rFonts w:ascii="Time New Arab" w:hAnsi="Time New Arab"/>
          <w:bCs/>
          <w:iCs/>
          <w:sz w:val="24"/>
          <w:szCs w:val="24"/>
          <w:shd w:val="clear" w:color="auto" w:fill="FFFFFF"/>
          <w:lang w:val="id-ID" w:eastAsia="id-ID"/>
        </w:rPr>
        <w:t>an) at Islamic boarding schools.</w:t>
      </w:r>
    </w:p>
    <w:p w:rsidR="00012F5A" w:rsidRPr="00521AD8" w:rsidRDefault="00DA59F5" w:rsidP="00012F5A">
      <w:pPr>
        <w:spacing w:after="0"/>
        <w:ind w:firstLine="720"/>
        <w:jc w:val="both"/>
        <w:rPr>
          <w:rFonts w:ascii="Time New Arab" w:hAnsi="Time New Arab" w:cs="Cambria"/>
          <w:sz w:val="24"/>
          <w:szCs w:val="24"/>
          <w:lang w:val="id-ID"/>
        </w:rPr>
      </w:pPr>
      <w:r w:rsidRPr="00521AD8">
        <w:rPr>
          <w:rFonts w:ascii="Time New Arab" w:hAnsi="Time New Arab"/>
          <w:bCs/>
          <w:iCs/>
          <w:sz w:val="24"/>
          <w:szCs w:val="24"/>
          <w:shd w:val="clear" w:color="auto" w:fill="FFFFFF"/>
          <w:lang w:val="id-ID" w:eastAsia="id-ID"/>
        </w:rPr>
        <w:t>In order to gain knowledge from the kyai on a regular basis for a long time, the santri must leave their hometown and set</w:t>
      </w:r>
      <w:r w:rsidR="002D7EA6">
        <w:rPr>
          <w:rFonts w:ascii="Time New Arab" w:hAnsi="Time New Arab"/>
          <w:bCs/>
          <w:iCs/>
          <w:sz w:val="24"/>
          <w:szCs w:val="24"/>
          <w:shd w:val="clear" w:color="auto" w:fill="FFFFFF"/>
          <w:lang w:val="id-ID" w:eastAsia="id-ID"/>
        </w:rPr>
        <w:t>tle near the kyai's residence. T</w:t>
      </w:r>
      <w:r w:rsidRPr="00521AD8">
        <w:rPr>
          <w:rFonts w:ascii="Time New Arab" w:hAnsi="Time New Arab"/>
          <w:bCs/>
          <w:iCs/>
          <w:sz w:val="24"/>
          <w:szCs w:val="24"/>
          <w:shd w:val="clear" w:color="auto" w:fill="FFFFFF"/>
          <w:lang w:val="id-ID" w:eastAsia="id-ID"/>
        </w:rPr>
        <w:t>he interaction intensive between the kyai and the santri raises a certain pattern in interaction them.</w:t>
      </w:r>
      <w:r w:rsidRPr="00521AD8">
        <w:rPr>
          <w:rStyle w:val="FootnoteReference"/>
          <w:rFonts w:ascii="Time New Arab" w:hAnsi="Time New Arab"/>
          <w:sz w:val="24"/>
          <w:szCs w:val="24"/>
        </w:rPr>
        <w:footnoteReference w:id="8"/>
      </w:r>
      <w:r w:rsidRPr="00521AD8">
        <w:rPr>
          <w:rFonts w:ascii="Time New Arab" w:hAnsi="Time New Arab"/>
          <w:sz w:val="24"/>
          <w:szCs w:val="24"/>
          <w:shd w:val="clear" w:color="auto" w:fill="FFFFFF"/>
          <w:lang w:val="id-ID" w:eastAsia="id-ID"/>
        </w:rPr>
        <w:t xml:space="preserve"> </w:t>
      </w:r>
      <w:r w:rsidRPr="00521AD8">
        <w:rPr>
          <w:rFonts w:ascii="Time New Arab" w:hAnsi="Time New Arab"/>
          <w:bCs/>
          <w:iCs/>
          <w:sz w:val="24"/>
          <w:szCs w:val="24"/>
          <w:shd w:val="clear" w:color="auto" w:fill="FFFFFF"/>
          <w:lang w:val="id-ID" w:eastAsia="id-ID"/>
        </w:rPr>
        <w:t>The relation pattern of kyai and santri can be categorized as a dialectical relationship. That is, the pattern of dialectical relations is interaction reciprocity that is not only dialogic in nature, but goes beyond that. That is, the two parties interacting influence and influence each other. Morefrom that, in the next interaction can produce a synthesis that is continuous and not stagnant at the results of certain interactions. As for the relationship between the kyai and the santri or the relationship between the kyai and his students in the Pesantren, there can be three types of patterns: 1) the relationship between teacher and student, 2) the relationship between parents and child</w:t>
      </w:r>
      <w:r w:rsidR="002D7EA6">
        <w:rPr>
          <w:rFonts w:ascii="Time New Arab" w:hAnsi="Time New Arab"/>
          <w:bCs/>
          <w:iCs/>
          <w:sz w:val="24"/>
          <w:szCs w:val="24"/>
          <w:shd w:val="clear" w:color="auto" w:fill="FFFFFF"/>
          <w:lang w:val="id-ID" w:eastAsia="id-ID"/>
        </w:rPr>
        <w:t xml:space="preserve">ren, 3) the relationship patron </w:t>
      </w:r>
      <w:r w:rsidRPr="00521AD8">
        <w:rPr>
          <w:rFonts w:ascii="Time New Arab" w:hAnsi="Time New Arab"/>
          <w:bCs/>
          <w:iCs/>
          <w:sz w:val="24"/>
          <w:szCs w:val="24"/>
          <w:shd w:val="clear" w:color="auto" w:fill="FFFFFF"/>
          <w:lang w:val="id-ID" w:eastAsia="id-ID"/>
        </w:rPr>
        <w:t>client.</w:t>
      </w:r>
    </w:p>
    <w:p w:rsidR="00B45E11" w:rsidRPr="00521AD8" w:rsidRDefault="00DA59F5" w:rsidP="00B45E11">
      <w:pPr>
        <w:spacing w:after="0"/>
        <w:ind w:firstLine="720"/>
        <w:jc w:val="both"/>
        <w:rPr>
          <w:rFonts w:ascii="Time New Arab" w:hAnsi="Time New Arab" w:cs="Cambria"/>
          <w:sz w:val="24"/>
          <w:szCs w:val="24"/>
          <w:lang w:val="id-ID"/>
        </w:rPr>
      </w:pPr>
      <w:r w:rsidRPr="00521AD8">
        <w:rPr>
          <w:rFonts w:ascii="Time New Arab" w:hAnsi="Time New Arab"/>
          <w:bCs/>
          <w:iCs/>
          <w:sz w:val="24"/>
          <w:szCs w:val="24"/>
          <w:shd w:val="clear" w:color="auto" w:fill="FFFFFF"/>
          <w:lang w:val="id-ID" w:eastAsia="id-ID"/>
        </w:rPr>
        <w:t>Changes occur in various lines of life due to the flow of modernization and globalization of information and technology. This cannot be denied because every development necessitates change. One of the changes that is clearly visible in everyday life is the existence of humans who are easier to carry out their daily activities. Technology as well as communication tools</w:t>
      </w:r>
      <w:r w:rsidR="00012F5A" w:rsidRPr="00521AD8">
        <w:rPr>
          <w:rFonts w:ascii="Time New Arab" w:hAnsi="Time New Arab"/>
          <w:bCs/>
          <w:iCs/>
          <w:sz w:val="24"/>
          <w:szCs w:val="24"/>
          <w:shd w:val="clear" w:color="auto" w:fill="FFFFFF"/>
          <w:lang w:val="id-ID" w:eastAsia="id-ID"/>
        </w:rPr>
        <w:t xml:space="preserve"> has been able to change people’</w:t>
      </w:r>
      <w:r w:rsidRPr="00521AD8">
        <w:rPr>
          <w:rFonts w:ascii="Time New Arab" w:hAnsi="Time New Arab"/>
          <w:bCs/>
          <w:iCs/>
          <w:sz w:val="24"/>
          <w:szCs w:val="24"/>
          <w:shd w:val="clear" w:color="auto" w:fill="FFFFFF"/>
          <w:lang w:val="id-ID" w:eastAsia="id-ID"/>
        </w:rPr>
        <w:t>s perceptions of boundaries territorial space that has been considered almost unreachable. On the other hand, modernization opens up space for things that are local in nature, no longer closed, but open to interact with a broader scope both socially, culturally, politically and economically as well another etc. At this point, things that are considered sacred by certain local and closed communities, begin to experience a shift in values ​​and views. Pesantren as the oldest traditional Islamic institution in Indonesia has also undergone a transformation. Changes have touched this institution. Islamic boarding schools, which are basically a subculture in life after society, have shifted their role not only as institutions that produce Ulama or Santri but also Muslim intellectuals who are expected to be able to continue the ideals of Islamic boarding schools.pious salaf consist</w:t>
      </w:r>
      <w:r w:rsidR="00B45E11" w:rsidRPr="00521AD8">
        <w:rPr>
          <w:rFonts w:ascii="Time New Arab" w:hAnsi="Time New Arab"/>
          <w:bCs/>
          <w:iCs/>
          <w:sz w:val="24"/>
          <w:szCs w:val="24"/>
          <w:shd w:val="clear" w:color="auto" w:fill="FFFFFF"/>
          <w:lang w:val="id-ID" w:eastAsia="id-ID"/>
        </w:rPr>
        <w:t xml:space="preserve">ent with post </w:t>
      </w:r>
      <w:r w:rsidR="00B45E11" w:rsidRPr="00521AD8">
        <w:rPr>
          <w:rFonts w:ascii="Time New Arab" w:hAnsi="Time New Arab"/>
          <w:bCs/>
          <w:i/>
          <w:iCs/>
          <w:sz w:val="24"/>
          <w:szCs w:val="24"/>
          <w:shd w:val="clear" w:color="auto" w:fill="FFFFFF"/>
          <w:lang w:val="id-ID" w:eastAsia="id-ID"/>
        </w:rPr>
        <w:t xml:space="preserve">li i’ </w:t>
      </w:r>
      <w:r w:rsidRPr="00521AD8">
        <w:rPr>
          <w:rFonts w:ascii="Time New Arab" w:hAnsi="Time New Arab"/>
          <w:bCs/>
          <w:i/>
          <w:iCs/>
          <w:sz w:val="24"/>
          <w:szCs w:val="24"/>
          <w:shd w:val="clear" w:color="auto" w:fill="FFFFFF"/>
          <w:lang w:val="id-ID" w:eastAsia="id-ID"/>
        </w:rPr>
        <w:t xml:space="preserve">la </w:t>
      </w:r>
      <w:r w:rsidRPr="00521AD8">
        <w:rPr>
          <w:rFonts w:ascii="Time New Arab" w:hAnsi="Time New Arab"/>
          <w:bCs/>
          <w:iCs/>
          <w:sz w:val="24"/>
          <w:szCs w:val="24"/>
          <w:shd w:val="clear" w:color="auto" w:fill="FFFFFF"/>
          <w:lang w:val="id-ID" w:eastAsia="id-ID"/>
        </w:rPr>
        <w:t>say it  or raise the teachings of Allah SWT.</w:t>
      </w:r>
    </w:p>
    <w:p w:rsidR="00B45E11" w:rsidRPr="00521AD8" w:rsidRDefault="00DA59F5" w:rsidP="00B45E11">
      <w:pPr>
        <w:spacing w:after="0"/>
        <w:ind w:firstLine="720"/>
        <w:jc w:val="both"/>
        <w:rPr>
          <w:rFonts w:ascii="Time New Arab" w:hAnsi="Time New Arab" w:cs="Cambria"/>
          <w:sz w:val="24"/>
          <w:szCs w:val="24"/>
          <w:lang w:val="id-ID"/>
        </w:rPr>
      </w:pPr>
      <w:r w:rsidRPr="00521AD8">
        <w:rPr>
          <w:rFonts w:ascii="Time New Arab" w:hAnsi="Time New Arab"/>
          <w:bCs/>
          <w:iCs/>
          <w:sz w:val="24"/>
          <w:szCs w:val="24"/>
          <w:shd w:val="clear" w:color="auto" w:fill="FFFFFF"/>
          <w:lang w:val="id-ID" w:eastAsia="id-ID"/>
        </w:rPr>
        <w:t xml:space="preserve">One of the changes referred to is that we can see from the pattern of the Kyai's relationship or chaplain and the santri that we initially knew tended to be patron-client which presupposed the pattern of teacher-student relationships. Kyai's position in Islamic boarding school education is not only known for his scientific and akhlakul karimah aspects, but also has a very broad influence in society through the charisma they have. He is a figure the people aspire to and always has a noble and high place in the structure of society. On the other hand, santri are people who study and gain knowledge from the kyai and they are submissive and obedient in all matters. As followers, students must always obey,humility and respect for their teachers, but with the development of modernization that is happening, it is not imaginable that some Islamic boarding schools now no longer </w:t>
      </w:r>
      <w:r w:rsidR="00B45E11" w:rsidRPr="00521AD8">
        <w:rPr>
          <w:rFonts w:ascii="Time New Arab" w:hAnsi="Time New Arab"/>
          <w:bCs/>
          <w:iCs/>
          <w:sz w:val="24"/>
          <w:szCs w:val="24"/>
          <w:shd w:val="clear" w:color="auto" w:fill="FFFFFF"/>
          <w:lang w:val="id-ID" w:eastAsia="id-ID"/>
        </w:rPr>
        <w:t xml:space="preserve">see the thickness of the </w:t>
      </w:r>
      <w:r w:rsidR="00B45E11" w:rsidRPr="00521AD8">
        <w:rPr>
          <w:rFonts w:ascii="Time New Arab" w:hAnsi="Time New Arab"/>
          <w:bCs/>
          <w:i/>
          <w:iCs/>
          <w:sz w:val="24"/>
          <w:szCs w:val="24"/>
          <w:shd w:val="clear" w:color="auto" w:fill="FFFFFF"/>
          <w:lang w:val="id-ID" w:eastAsia="id-ID"/>
        </w:rPr>
        <w:t>patron’</w:t>
      </w:r>
      <w:r w:rsidRPr="00521AD8">
        <w:rPr>
          <w:rFonts w:ascii="Time New Arab" w:hAnsi="Time New Arab"/>
          <w:bCs/>
          <w:i/>
          <w:iCs/>
          <w:sz w:val="24"/>
          <w:szCs w:val="24"/>
          <w:shd w:val="clear" w:color="auto" w:fill="FFFFFF"/>
          <w:lang w:val="id-ID" w:eastAsia="id-ID"/>
        </w:rPr>
        <w:t xml:space="preserve">s </w:t>
      </w:r>
      <w:r w:rsidRPr="00521AD8">
        <w:rPr>
          <w:rFonts w:ascii="Time New Arab" w:hAnsi="Time New Arab"/>
          <w:bCs/>
          <w:iCs/>
          <w:sz w:val="24"/>
          <w:szCs w:val="24"/>
          <w:shd w:val="clear" w:color="auto" w:fill="FFFFFF"/>
          <w:lang w:val="id-ID" w:eastAsia="id-ID"/>
        </w:rPr>
        <w:t>culture client, but not a few are still cultivate it.</w:t>
      </w:r>
    </w:p>
    <w:p w:rsidR="00B45E11" w:rsidRPr="00521AD8" w:rsidRDefault="00DA59F5" w:rsidP="00B45E11">
      <w:pPr>
        <w:spacing w:after="0"/>
        <w:ind w:firstLine="720"/>
        <w:jc w:val="both"/>
        <w:rPr>
          <w:rFonts w:ascii="Time New Arab" w:hAnsi="Time New Arab" w:cs="Cambria"/>
          <w:sz w:val="24"/>
          <w:szCs w:val="24"/>
          <w:lang w:val="id-ID"/>
        </w:rPr>
      </w:pPr>
      <w:r w:rsidRPr="00521AD8">
        <w:rPr>
          <w:rFonts w:ascii="Time New Arab" w:hAnsi="Time New Arab"/>
          <w:bCs/>
          <w:iCs/>
          <w:sz w:val="24"/>
          <w:szCs w:val="24"/>
          <w:shd w:val="clear" w:color="auto" w:fill="FFFFFF"/>
          <w:lang w:val="id-ID" w:eastAsia="id-ID"/>
        </w:rPr>
        <w:t xml:space="preserve">In East Java Horseshoe, there are not a few Islamic Boarding Schools which are still active and produce many intellectuals.intellectual competent Muslims. The birth of young intellectuals from Islamic boarding schools creates a separate narrative on the stage of </w:t>
      </w:r>
      <w:r w:rsidRPr="00521AD8">
        <w:rPr>
          <w:rFonts w:ascii="Time New Arab" w:hAnsi="Time New Arab"/>
          <w:bCs/>
          <w:iCs/>
          <w:sz w:val="24"/>
          <w:szCs w:val="24"/>
          <w:shd w:val="clear" w:color="auto" w:fill="FFFFFF"/>
          <w:lang w:val="id-ID" w:eastAsia="id-ID"/>
        </w:rPr>
        <w:lastRenderedPageBreak/>
        <w:t>political drama in Indonesia, moreover the character is a role model for many people or has high charisma, so it is not surprising that many political parties apply for this fig</w:t>
      </w:r>
      <w:r w:rsidR="00B45E11" w:rsidRPr="00521AD8">
        <w:rPr>
          <w:rFonts w:ascii="Time New Arab" w:hAnsi="Time New Arab"/>
          <w:bCs/>
          <w:iCs/>
          <w:sz w:val="24"/>
          <w:szCs w:val="24"/>
          <w:shd w:val="clear" w:color="auto" w:fill="FFFFFF"/>
          <w:lang w:val="id-ID" w:eastAsia="id-ID"/>
        </w:rPr>
        <w:t>ure to become part of the party’</w:t>
      </w:r>
      <w:r w:rsidRPr="00521AD8">
        <w:rPr>
          <w:rFonts w:ascii="Time New Arab" w:hAnsi="Time New Arab"/>
          <w:bCs/>
          <w:iCs/>
          <w:sz w:val="24"/>
          <w:szCs w:val="24"/>
          <w:shd w:val="clear" w:color="auto" w:fill="FFFFFF"/>
          <w:lang w:val="id-ID" w:eastAsia="id-ID"/>
        </w:rPr>
        <w:t>s management. even asked to bless the party in the hope of getting votes from constituents who have an emotional connection with the figure. The concrete form of his character is participating in declaring as well as sitting on the leadership of the party elite. Especially in local political arenas, such as electionsgeneral, the role of a person's character is still very strong in influencing his congregation both in his position as a religious elite or a figurepublic.</w:t>
      </w:r>
    </w:p>
    <w:p w:rsidR="00ED0F93" w:rsidRPr="00521AD8" w:rsidRDefault="00DA59F5" w:rsidP="00ED0F93">
      <w:pPr>
        <w:spacing w:after="0"/>
        <w:ind w:firstLine="720"/>
        <w:jc w:val="both"/>
        <w:rPr>
          <w:rFonts w:ascii="Time New Arab" w:hAnsi="Time New Arab" w:cs="Cambria"/>
          <w:sz w:val="24"/>
          <w:szCs w:val="24"/>
          <w:lang w:val="id-ID"/>
        </w:rPr>
      </w:pPr>
      <w:r w:rsidRPr="00521AD8">
        <w:rPr>
          <w:rFonts w:ascii="Time New Arab" w:hAnsi="Time New Arab"/>
          <w:bCs/>
          <w:iCs/>
          <w:sz w:val="24"/>
          <w:szCs w:val="24"/>
          <w:shd w:val="clear" w:color="auto" w:fill="FFFFFF"/>
          <w:lang w:val="id-ID" w:eastAsia="id-ID"/>
        </w:rPr>
        <w:t>One of the tendencies of the post-reform era is the strengthening of forms of community participation in the realm of national life. Practically all segments of the nation's life experience what some experts call the Indonesian nation's euphoria. Citizens' desire to form a more democratic government is a fixed price that cannot be negotiated after all this time they have lived under the shadow of an authoritarian government. This desire especially can not be separated from importance the political interests of Muslims Incidentally as majority citizens. By not looking down on the existence of other people, Muslims can be said to be one of the many influential variables in determining various policies taken.government Indonesia since the Old Order until now.</w:t>
      </w:r>
    </w:p>
    <w:p w:rsidR="00F84DD9" w:rsidRPr="00521AD8" w:rsidRDefault="00DA59F5" w:rsidP="00F84DD9">
      <w:pPr>
        <w:spacing w:after="0"/>
        <w:ind w:firstLine="720"/>
        <w:jc w:val="both"/>
        <w:rPr>
          <w:rFonts w:ascii="Time New Arab" w:hAnsi="Time New Arab" w:cs="Cambria"/>
          <w:sz w:val="24"/>
          <w:szCs w:val="24"/>
          <w:lang w:val="id-ID"/>
        </w:rPr>
      </w:pPr>
      <w:r w:rsidRPr="00521AD8">
        <w:rPr>
          <w:rFonts w:ascii="Time New Arab" w:hAnsi="Time New Arab"/>
          <w:bCs/>
          <w:iCs/>
          <w:sz w:val="24"/>
          <w:szCs w:val="24"/>
          <w:shd w:val="clear" w:color="auto" w:fill="FFFFFF"/>
          <w:lang w:val="id-ID" w:eastAsia="id-ID"/>
        </w:rPr>
        <w:t>The facts about the existence of Islam are so influential is not the same absolutely no consequences. One of the consequences is the emergence of fundamental problems about how the relationship between Islam and democracy or about how the participation of Islamic society in democracy. This problem has been widely articulated by the public, especially academics. As it has also been mentioned by Verba, Schlozman, and Brady who said that public participation is the heart of democracy. For these experts, the condition for democracy is the free participation of the people in government.</w:t>
      </w:r>
      <w:r w:rsidRPr="00521AD8">
        <w:rPr>
          <w:rStyle w:val="FootnoteReference"/>
          <w:rFonts w:ascii="Time New Arab" w:hAnsi="Time New Arab" w:cs="Cambria"/>
          <w:sz w:val="24"/>
          <w:szCs w:val="24"/>
        </w:rPr>
        <w:footnoteReference w:id="9"/>
      </w:r>
    </w:p>
    <w:p w:rsidR="00F84DD9" w:rsidRPr="00521AD8" w:rsidRDefault="00F84DD9" w:rsidP="00F84DD9">
      <w:pPr>
        <w:spacing w:after="0"/>
        <w:ind w:firstLine="720"/>
        <w:jc w:val="both"/>
        <w:rPr>
          <w:rFonts w:ascii="Time New Arab" w:hAnsi="Time New Arab" w:cs="Cambria"/>
          <w:sz w:val="24"/>
          <w:szCs w:val="24"/>
          <w:lang w:val="id-ID"/>
        </w:rPr>
      </w:pPr>
      <w:r w:rsidRPr="00521AD8">
        <w:rPr>
          <w:rFonts w:ascii="Time New Arab" w:hAnsi="Time New Arab"/>
          <w:bCs/>
          <w:iCs/>
          <w:color w:val="231F20"/>
          <w:sz w:val="24"/>
          <w:szCs w:val="24"/>
          <w:shd w:val="clear" w:color="auto" w:fill="FFFFFF"/>
          <w:lang w:val="id-ID" w:eastAsia="id-ID"/>
        </w:rPr>
        <w:t>In one of the studies on the relationship between Islam and democracy, it was found that the views of some experts doubted the ability of Muslims to be participate politics in a modern democratic system like in Indonesia today for the reason that the system is not known in the Islamic political tradition. Opinions are betweenothers are presented by Samuel Huntington who stated that the failure of democracy in Muslim countries was partly due to the character of Islamic culture and society that was not friendly towards Western-style concepts of liberalism.</w:t>
      </w:r>
      <w:r w:rsidRPr="00521AD8">
        <w:rPr>
          <w:rStyle w:val="FootnoteReference"/>
          <w:rFonts w:ascii="Time New Arab" w:hAnsi="Time New Arab" w:cs="Cambria"/>
          <w:sz w:val="24"/>
          <w:szCs w:val="24"/>
        </w:rPr>
        <w:footnoteReference w:id="10"/>
      </w:r>
      <w:r w:rsidRPr="00521AD8">
        <w:rPr>
          <w:rFonts w:ascii="Time New Arab" w:hAnsi="Time New Arab"/>
          <w:bCs/>
          <w:iCs/>
          <w:color w:val="231F20"/>
          <w:sz w:val="24"/>
          <w:szCs w:val="24"/>
          <w:shd w:val="clear" w:color="auto" w:fill="FFFFFF"/>
          <w:lang w:val="id-ID" w:eastAsia="id-ID"/>
        </w:rPr>
        <w:t xml:space="preserve"> Huntington even goes so far as to say that the political participation of Muslims in a modern democratic system is impossible to become a reality because Muslim loyalty is so strong that it maintains the concept </w:t>
      </w:r>
      <w:r w:rsidRPr="00521AD8">
        <w:rPr>
          <w:rFonts w:ascii="Time New Arab" w:hAnsi="Time New Arab"/>
          <w:bCs/>
          <w:i/>
          <w:iCs/>
          <w:color w:val="231F20"/>
          <w:sz w:val="24"/>
          <w:szCs w:val="24"/>
          <w:shd w:val="clear" w:color="auto" w:fill="FFFFFF"/>
          <w:lang w:val="id-ID" w:eastAsia="id-ID"/>
        </w:rPr>
        <w:t>ummah.</w:t>
      </w:r>
      <w:r w:rsidRPr="00521AD8">
        <w:rPr>
          <w:rFonts w:ascii="Time New Arab" w:hAnsi="Time New Arab"/>
          <w:bCs/>
          <w:iCs/>
          <w:color w:val="231F20"/>
          <w:sz w:val="24"/>
          <w:szCs w:val="24"/>
          <w:shd w:val="clear" w:color="auto" w:fill="FFFFFF"/>
          <w:lang w:val="id-ID" w:eastAsia="id-ID"/>
        </w:rPr>
        <w:t xml:space="preserve"> It differs by concept nation-state as the main element of modern democracy.</w:t>
      </w:r>
    </w:p>
    <w:p w:rsidR="004522B5" w:rsidRPr="00521AD8" w:rsidRDefault="00F84DD9" w:rsidP="004522B5">
      <w:pPr>
        <w:spacing w:after="0"/>
        <w:ind w:firstLine="720"/>
        <w:jc w:val="both"/>
        <w:rPr>
          <w:rFonts w:ascii="Time New Arab" w:hAnsi="Time New Arab" w:cs="Cambria"/>
          <w:sz w:val="24"/>
          <w:szCs w:val="24"/>
          <w:lang w:val="id-ID"/>
        </w:rPr>
      </w:pPr>
      <w:r w:rsidRPr="00521AD8">
        <w:rPr>
          <w:rFonts w:ascii="Time New Arab" w:hAnsi="Time New Arab"/>
          <w:bCs/>
          <w:iCs/>
          <w:color w:val="231F20"/>
          <w:sz w:val="24"/>
          <w:szCs w:val="24"/>
          <w:shd w:val="clear" w:color="auto" w:fill="FFFFFF"/>
          <w:lang w:val="id-ID" w:eastAsia="id-ID"/>
        </w:rPr>
        <w:t>In modern Indonesian political history, Islamic political participation is truly an important factor in the nation's history that cannot be simply dismissed. The phenomenon of the involvement of Muslim communities in the national political arena from the Old Order era to the present is proof that Indonesian Muslims have a large role in political participation and determine the direction of the nation's struggle. A real example is the establishment of Islamic political parties, both those with Nationalist-Religious leanings or Islamist, from the Old Order to the present.</w:t>
      </w:r>
    </w:p>
    <w:p w:rsidR="004522B5" w:rsidRPr="00521AD8" w:rsidRDefault="004522B5" w:rsidP="004522B5">
      <w:pPr>
        <w:spacing w:after="0"/>
        <w:ind w:firstLine="720"/>
        <w:jc w:val="both"/>
        <w:rPr>
          <w:rFonts w:ascii="Time New Arab" w:hAnsi="Time New Arab" w:cs="Cambria"/>
          <w:sz w:val="24"/>
          <w:szCs w:val="24"/>
          <w:lang w:val="id-ID"/>
        </w:rPr>
      </w:pPr>
      <w:r w:rsidRPr="00521AD8">
        <w:rPr>
          <w:rFonts w:ascii="Time New Arab" w:hAnsi="Time New Arab"/>
          <w:bCs/>
          <w:iCs/>
          <w:color w:val="231F20"/>
          <w:sz w:val="24"/>
          <w:szCs w:val="24"/>
          <w:shd w:val="clear" w:color="auto" w:fill="FFFFFF"/>
          <w:lang w:val="id-ID" w:eastAsia="id-ID"/>
        </w:rPr>
        <w:lastRenderedPageBreak/>
        <w:t>In addition to the involvement of these political parties, the political participation of civilians, such as the Indonesian Muslim community, in the dynamics of the nation-state has a purpose fight for Democratic values ​​are also presented by actors in large Islamic organizations working in the social sector such as NU and Muhammadiyah, two Islamic organizations with very strong mass bases. Nahdlatul Ulama as a social organization for example, he has consistently existed to support the creation of civil society for the sake of upholding democracy since the old order to post-reform.</w:t>
      </w:r>
      <w:r w:rsidRPr="00521AD8">
        <w:rPr>
          <w:rStyle w:val="FootnoteReference"/>
          <w:rFonts w:ascii="Time New Arab" w:hAnsi="Time New Arab" w:cs="Cambria"/>
          <w:sz w:val="24"/>
          <w:szCs w:val="24"/>
        </w:rPr>
        <w:footnoteReference w:id="11"/>
      </w:r>
      <w:r w:rsidRPr="00521AD8">
        <w:rPr>
          <w:rFonts w:ascii="Time New Arab" w:hAnsi="Time New Arab" w:cs="Cambria"/>
          <w:sz w:val="24"/>
          <w:szCs w:val="24"/>
          <w:lang w:val="id-ID"/>
        </w:rPr>
        <w:t xml:space="preserve"> </w:t>
      </w:r>
      <w:r w:rsidRPr="00521AD8">
        <w:rPr>
          <w:rFonts w:ascii="Time New Arab" w:hAnsi="Time New Arab"/>
          <w:bCs/>
          <w:iCs/>
          <w:color w:val="231F20"/>
          <w:sz w:val="24"/>
          <w:szCs w:val="24"/>
          <w:shd w:val="clear" w:color="auto" w:fill="FFFFFF"/>
          <w:lang w:val="id-ID" w:eastAsia="id-ID"/>
        </w:rPr>
        <w:t>NU figures such as KH.Abdurrahman Wahid (Gus Dur) even gave birth to the National Awakening Party (PKB). The election results in 1999 even deliveredGus Dur became the 4th President of the Republic of Indonesia. And now, NU is not involved in practical politics but does not limit its citizens from being actively involved in political activities.</w:t>
      </w:r>
      <w:r w:rsidRPr="00521AD8">
        <w:rPr>
          <w:rStyle w:val="FootnoteReference"/>
          <w:rFonts w:ascii="Time New Arab" w:hAnsi="Time New Arab" w:cs="Cambria"/>
          <w:sz w:val="24"/>
          <w:szCs w:val="24"/>
        </w:rPr>
        <w:footnoteReference w:id="12"/>
      </w:r>
    </w:p>
    <w:p w:rsidR="0011774F" w:rsidRPr="00521AD8" w:rsidRDefault="004522B5" w:rsidP="0011774F">
      <w:pPr>
        <w:spacing w:after="0"/>
        <w:ind w:firstLine="720"/>
        <w:jc w:val="both"/>
        <w:rPr>
          <w:rFonts w:ascii="Time New Arab" w:hAnsi="Time New Arab"/>
          <w:bCs/>
          <w:iCs/>
          <w:color w:val="231F20"/>
          <w:sz w:val="24"/>
          <w:szCs w:val="24"/>
          <w:shd w:val="clear" w:color="auto" w:fill="FFFFFF"/>
          <w:lang w:val="id-ID" w:eastAsia="id-ID"/>
        </w:rPr>
      </w:pPr>
      <w:r w:rsidRPr="00521AD8">
        <w:rPr>
          <w:rFonts w:ascii="Time New Arab" w:hAnsi="Time New Arab"/>
          <w:bCs/>
          <w:iCs/>
          <w:color w:val="231F20"/>
          <w:sz w:val="24"/>
          <w:szCs w:val="24"/>
          <w:shd w:val="clear" w:color="auto" w:fill="FFFFFF"/>
          <w:lang w:val="id-ID" w:eastAsia="id-ID"/>
        </w:rPr>
        <w:t>NU members in this area were mentioned as observers became a barometer to see the extent of their political participation in the process of the 2008 East Java Regional Head Election (Pilkada). The researchers reasoned that NU figuresAfter leaving KH. Hasyim Asy'ari, became a big figure in this area, let’s say for example KH. Ahmad Siddiq, KH. Yusuf Muhammad, as well as elders as well as national figures who are still actively fighting in the community, KH. Muchit Muzadi (Mbah Muchit).</w:t>
      </w:r>
    </w:p>
    <w:p w:rsidR="0011774F" w:rsidRPr="00521AD8" w:rsidRDefault="0011774F" w:rsidP="0011774F">
      <w:pPr>
        <w:spacing w:after="0"/>
        <w:ind w:firstLine="720"/>
        <w:jc w:val="both"/>
        <w:rPr>
          <w:rFonts w:ascii="Time New Arab" w:hAnsi="Time New Arab" w:cs="Cambria"/>
          <w:sz w:val="24"/>
          <w:szCs w:val="24"/>
          <w:lang w:val="id-ID"/>
        </w:rPr>
      </w:pPr>
      <w:r w:rsidRPr="00521AD8">
        <w:rPr>
          <w:rFonts w:ascii="Time New Arab" w:hAnsi="Time New Arab"/>
          <w:bCs/>
          <w:iCs/>
          <w:color w:val="231F20"/>
          <w:sz w:val="24"/>
          <w:szCs w:val="24"/>
          <w:shd w:val="clear" w:color="auto" w:fill="FFFFFF"/>
          <w:lang w:val="id-ID" w:eastAsia="id-ID"/>
        </w:rPr>
        <w:t>That is one of the reasons or attractions why this study was proposed by the author, in addition to explaining the political participation of the NU Jember community, which was formerly known as a patrimonial cultured society that placed the elite public, such as the kyai as the most decisive figure in making decisions. Apart from that, there is another reason which is quite paradoxical with the previous condition of the Jember people, namely situation society which is currently experiencing symptoms of social change caused by the increasingly open flow of information and the process of development covering various fields, such as economics, education, politics, social and culture.</w:t>
      </w:r>
    </w:p>
    <w:p w:rsidR="0011774F" w:rsidRPr="00521AD8" w:rsidRDefault="0011774F" w:rsidP="0011774F">
      <w:pPr>
        <w:spacing w:after="0"/>
        <w:ind w:firstLine="720"/>
        <w:jc w:val="both"/>
        <w:rPr>
          <w:rFonts w:ascii="Time New Arab" w:hAnsi="Time New Arab"/>
          <w:bCs/>
          <w:iCs/>
          <w:color w:val="231F20"/>
          <w:sz w:val="24"/>
          <w:szCs w:val="24"/>
          <w:shd w:val="clear" w:color="auto" w:fill="FFFFFF"/>
          <w:lang w:val="id-ID" w:eastAsia="id-ID"/>
        </w:rPr>
      </w:pPr>
      <w:r w:rsidRPr="00521AD8">
        <w:rPr>
          <w:rFonts w:ascii="Time New Arab" w:hAnsi="Time New Arab"/>
          <w:bCs/>
          <w:iCs/>
          <w:color w:val="231F20"/>
          <w:sz w:val="24"/>
          <w:szCs w:val="24"/>
          <w:shd w:val="clear" w:color="auto" w:fill="FFFFFF"/>
          <w:lang w:val="id-ID" w:eastAsia="id-ID"/>
        </w:rPr>
        <w:t>The open access to information and the development process for the people of Jember has brought many consequences, one of which is the creation of a transitional society which Fred W Riggs calls the prismatic model of society.</w:t>
      </w:r>
      <w:r w:rsidRPr="00521AD8">
        <w:rPr>
          <w:rStyle w:val="FootnoteReference"/>
          <w:rFonts w:ascii="Time New Arab" w:hAnsi="Time New Arab" w:cs="Cambria"/>
          <w:sz w:val="24"/>
          <w:szCs w:val="24"/>
        </w:rPr>
        <w:footnoteReference w:id="13"/>
      </w:r>
      <w:r w:rsidRPr="00521AD8">
        <w:rPr>
          <w:rFonts w:ascii="Time New Arab" w:hAnsi="Time New Arab"/>
          <w:bCs/>
          <w:iCs/>
          <w:color w:val="231F20"/>
          <w:sz w:val="24"/>
          <w:szCs w:val="24"/>
          <w:shd w:val="clear" w:color="auto" w:fill="FFFFFF"/>
          <w:lang w:val="id-ID" w:eastAsia="id-ID"/>
        </w:rPr>
        <w:t xml:space="preserve"> The influence of this development also made the majority of NU members no longer categorized as members of the community traditional interior nor can it be called a modern society. They are somewhere in between, and of course they can't be avoid the effects of social change filled with dilemmas. They were faced with many choices, including making choices in the 2008 East Java Pilkada process. However, of the many members of the NU community who were able to quickly filter various information to make various decisions were educated NU members such as the kyai. As in various reports in the mass media, not a few of them were involved in political participation either directly or indirectly in the 2008 East Java Pilkada process.</w:t>
      </w:r>
    </w:p>
    <w:p w:rsidR="003D4B74" w:rsidRPr="00521AD8" w:rsidRDefault="0011774F" w:rsidP="003D4B74">
      <w:pPr>
        <w:spacing w:after="0"/>
        <w:ind w:firstLine="720"/>
        <w:jc w:val="both"/>
        <w:rPr>
          <w:rFonts w:ascii="Time New Arab" w:hAnsi="Time New Arab"/>
          <w:bCs/>
          <w:iCs/>
          <w:color w:val="231F20"/>
          <w:sz w:val="24"/>
          <w:szCs w:val="24"/>
          <w:shd w:val="clear" w:color="auto" w:fill="FFFFFF"/>
          <w:lang w:val="id-ID" w:eastAsia="id-ID"/>
        </w:rPr>
      </w:pPr>
      <w:r w:rsidRPr="00521AD8">
        <w:rPr>
          <w:rFonts w:ascii="Time New Arab" w:hAnsi="Time New Arab"/>
          <w:bCs/>
          <w:iCs/>
          <w:color w:val="231F20"/>
          <w:sz w:val="24"/>
          <w:szCs w:val="24"/>
          <w:shd w:val="clear" w:color="auto" w:fill="FFFFFF"/>
          <w:lang w:val="id-ID" w:eastAsia="id-ID"/>
        </w:rPr>
        <w:t xml:space="preserve">So far, researchers have not found research on the role of Kyai in rural local democracy based on Patronage politics in the Horseshoe region. However, there are several studies that have similarities with this research, including research conducted by Nuha, U (t.t) on the Role of Kiai Politics in Political Processes in Political Parties (Case Study of the Role </w:t>
      </w:r>
      <w:r w:rsidRPr="00521AD8">
        <w:rPr>
          <w:rFonts w:ascii="Time New Arab" w:hAnsi="Time New Arab"/>
          <w:bCs/>
          <w:iCs/>
          <w:color w:val="231F20"/>
          <w:sz w:val="24"/>
          <w:szCs w:val="24"/>
          <w:shd w:val="clear" w:color="auto" w:fill="FFFFFF"/>
          <w:lang w:val="id-ID" w:eastAsia="id-ID"/>
        </w:rPr>
        <w:lastRenderedPageBreak/>
        <w:t>of KH. A. Haris Shodaqoh in the United Development Party). The research aims to the role of KH. A. Haris Shodaqoh in processing political parties. The results of the research show that Kiai is faced with a practical political world filled with uncertainty and interests. The variety of tactics and strategies that run political campaigns of political parties usually do not forget the importance of the role of the kiai as a “vote getter” in the forefront of collecting votes.</w:t>
      </w:r>
      <w:r w:rsidRPr="00521AD8">
        <w:rPr>
          <w:rStyle w:val="FootnoteReference"/>
          <w:rFonts w:ascii="Time New Arab" w:hAnsi="Time New Arab"/>
          <w:bCs/>
          <w:sz w:val="24"/>
          <w:szCs w:val="24"/>
          <w:lang w:val="id-ID"/>
        </w:rPr>
        <w:footnoteReference w:id="14"/>
      </w:r>
    </w:p>
    <w:p w:rsidR="00B73FEA" w:rsidRPr="00521AD8" w:rsidRDefault="00794195" w:rsidP="00B73FEA">
      <w:pPr>
        <w:spacing w:after="0"/>
        <w:ind w:firstLine="720"/>
        <w:jc w:val="both"/>
        <w:rPr>
          <w:rFonts w:ascii="Time New Arab" w:hAnsi="Time New Arab" w:cstheme="minorHAnsi"/>
          <w:bCs/>
          <w:sz w:val="24"/>
          <w:szCs w:val="24"/>
          <w:lang w:val="id-ID"/>
        </w:rPr>
      </w:pPr>
      <w:r w:rsidRPr="00521AD8">
        <w:rPr>
          <w:rFonts w:ascii="Time New Arab" w:hAnsi="Time New Arab" w:cstheme="minorHAnsi"/>
          <w:bCs/>
          <w:sz w:val="24"/>
          <w:szCs w:val="24"/>
          <w:lang w:val="id-ID"/>
        </w:rPr>
        <w:t>Villanueva</w:t>
      </w:r>
      <w:r w:rsidR="004D1649" w:rsidRPr="00521AD8">
        <w:rPr>
          <w:rFonts w:ascii="Time New Arab" w:hAnsi="Time New Arab" w:cstheme="minorHAnsi"/>
          <w:bCs/>
          <w:sz w:val="24"/>
          <w:szCs w:val="24"/>
          <w:lang w:val="id-ID"/>
        </w:rPr>
        <w:t xml:space="preserve"> </w:t>
      </w:r>
      <w:r w:rsidRPr="00521AD8">
        <w:rPr>
          <w:rFonts w:ascii="Time New Arab" w:hAnsi="Time New Arab" w:cstheme="minorHAnsi"/>
          <w:bCs/>
          <w:sz w:val="24"/>
          <w:szCs w:val="24"/>
          <w:lang w:val="id-ID"/>
        </w:rPr>
        <w:t>&amp; Salazar</w:t>
      </w:r>
      <w:r w:rsidR="004D1649" w:rsidRPr="00521AD8">
        <w:rPr>
          <w:rFonts w:ascii="Time New Arab" w:hAnsi="Time New Arab" w:cstheme="minorHAnsi"/>
          <w:bCs/>
          <w:sz w:val="24"/>
          <w:szCs w:val="24"/>
          <w:lang w:val="id-ID"/>
        </w:rPr>
        <w:t xml:space="preserve"> </w:t>
      </w:r>
      <w:r w:rsidR="009776AC" w:rsidRPr="00521AD8">
        <w:rPr>
          <w:rFonts w:ascii="Time New Arab" w:hAnsi="Time New Arab" w:cstheme="minorHAnsi"/>
          <w:bCs/>
          <w:sz w:val="24"/>
          <w:szCs w:val="24"/>
          <w:lang w:val="id-ID"/>
        </w:rPr>
        <w:t xml:space="preserve">(2015) conduct research on </w:t>
      </w:r>
      <w:r w:rsidRPr="00521AD8">
        <w:rPr>
          <w:rFonts w:ascii="Time New Arab" w:hAnsi="Time New Arab" w:cstheme="minorHAnsi"/>
          <w:bCs/>
          <w:sz w:val="24"/>
          <w:szCs w:val="24"/>
          <w:lang w:val="id-ID"/>
        </w:rPr>
        <w:t>Patronage Politics and Clientelism in Housing Welfare: The Case of Gawad Kalinga (GK) Villages in Parañaque City, The Philippines.</w:t>
      </w:r>
      <w:r w:rsidR="00B653A2" w:rsidRPr="00521AD8">
        <w:rPr>
          <w:rFonts w:ascii="Time New Arab" w:hAnsi="Time New Arab"/>
          <w:sz w:val="24"/>
          <w:szCs w:val="24"/>
        </w:rPr>
        <w:t xml:space="preserve"> </w:t>
      </w:r>
      <w:r w:rsidR="00B653A2" w:rsidRPr="00521AD8">
        <w:rPr>
          <w:rFonts w:ascii="Time New Arab" w:hAnsi="Time New Arab" w:cstheme="minorHAnsi"/>
          <w:bCs/>
          <w:sz w:val="24"/>
          <w:szCs w:val="24"/>
          <w:lang w:val="id-ID"/>
        </w:rPr>
        <w:t>Jou</w:t>
      </w:r>
      <w:r w:rsidR="004D1649" w:rsidRPr="00521AD8">
        <w:rPr>
          <w:rFonts w:ascii="Time New Arab" w:hAnsi="Time New Arab" w:cstheme="minorHAnsi"/>
          <w:bCs/>
          <w:sz w:val="24"/>
          <w:szCs w:val="24"/>
          <w:lang w:val="id-ID"/>
        </w:rPr>
        <w:t>rnal of Government and Politics. Patronage politics has become a defining characteristic of the Philippine political landscape. Clientelism, a form of patronage, is often studied as disadvantageous in governance and democratic consolidation. While the patron-client framework remains the most influential among schools of thought that explain Philippine politics, transformations in a clientelist exchange are evident given changes in political, cultural and economic settings. Using this frame of new clientelism, we look at and revisit the structure of patronage in the provision of housing welfare in the Philippines, focusing now on the roles of three important actors the nongovernmental organization, the state through the local government and the recipients or beneficiaries in an urban setting, thus deviating from the traditional conception of patronage and clientelist politics. This relationship of clientelist exchange is presented in our Accomplice-Principal-Accessory (APA) model of clientelism, with the local government unit of Parañaque City as accomplice, the Gawad Kalinga (GK) as the principal agent, and the recipients or beneficiaries as accessories in the provision of housing welfare</w:t>
      </w:r>
      <w:r w:rsidR="00B653A2" w:rsidRPr="00521AD8">
        <w:rPr>
          <w:rFonts w:ascii="Time New Arab" w:hAnsi="Time New Arab" w:cstheme="minorHAnsi"/>
          <w:bCs/>
          <w:sz w:val="24"/>
          <w:szCs w:val="24"/>
          <w:lang w:val="id-ID"/>
        </w:rPr>
        <w:t>.</w:t>
      </w:r>
      <w:r w:rsidR="003E2F06" w:rsidRPr="00521AD8">
        <w:rPr>
          <w:rStyle w:val="FootnoteReference"/>
          <w:rFonts w:ascii="Time New Arab" w:hAnsi="Time New Arab"/>
          <w:bCs/>
          <w:sz w:val="24"/>
          <w:szCs w:val="24"/>
          <w:lang w:val="id-ID"/>
        </w:rPr>
        <w:footnoteReference w:id="15"/>
      </w:r>
    </w:p>
    <w:p w:rsidR="00F84DD9" w:rsidRPr="00521AD8" w:rsidRDefault="00B73FEA" w:rsidP="009742CC">
      <w:pPr>
        <w:spacing w:after="0"/>
        <w:ind w:firstLine="720"/>
        <w:jc w:val="both"/>
        <w:rPr>
          <w:rFonts w:ascii="Time New Arab" w:hAnsi="Time New Arab" w:cstheme="minorHAnsi"/>
          <w:bCs/>
          <w:sz w:val="24"/>
          <w:szCs w:val="24"/>
          <w:lang w:val="id-ID"/>
        </w:rPr>
      </w:pPr>
      <w:r w:rsidRPr="00521AD8">
        <w:rPr>
          <w:rFonts w:ascii="Time New Arab" w:hAnsi="Time New Arab"/>
          <w:bCs/>
          <w:iCs/>
          <w:color w:val="231F20"/>
          <w:sz w:val="24"/>
          <w:szCs w:val="24"/>
          <w:shd w:val="clear" w:color="auto" w:fill="FFFFFF"/>
          <w:lang w:val="id-ID" w:eastAsia="id-ID"/>
        </w:rPr>
        <w:t xml:space="preserve">Ramli (2016) conducted research on Political Patronage in Local Democracy (Analysis of the Election of Hj. Marniwati Pilkades in Jojolo Village, Bulukumpa District, Bulukumba Regency). This study aims to find out how the village head election process in Jojolo Village is to provide a new understanding of the farming community (klein) so that they no longer devote themselves to the political interests of community leaders (patrons). The results of the study found that the patron-client relationship in the village head election in Jojolo Village was very influential in winning Hj. Marniwati. The form of patronage in the pilkades that occurs in economic and political relations. In economic relations, what is meant is that community leaders </w:t>
      </w:r>
      <w:r w:rsidRPr="00521AD8">
        <w:rPr>
          <w:rFonts w:ascii="Time New Arab" w:hAnsi="Time New Arab"/>
          <w:bCs/>
          <w:i/>
          <w:iCs/>
          <w:color w:val="231F20"/>
          <w:sz w:val="24"/>
          <w:szCs w:val="24"/>
          <w:shd w:val="clear" w:color="auto" w:fill="FFFFFF"/>
          <w:lang w:val="id-ID" w:eastAsia="id-ID"/>
        </w:rPr>
        <w:t>(patrons)</w:t>
      </w:r>
      <w:r w:rsidRPr="00521AD8">
        <w:rPr>
          <w:rFonts w:ascii="Time New Arab" w:hAnsi="Time New Arab"/>
          <w:bCs/>
          <w:iCs/>
          <w:color w:val="231F20"/>
          <w:sz w:val="24"/>
          <w:szCs w:val="24"/>
          <w:shd w:val="clear" w:color="auto" w:fill="FFFFFF"/>
          <w:lang w:val="id-ID" w:eastAsia="id-ID"/>
        </w:rPr>
        <w:t xml:space="preserve"> have the wealth and skills needed by their presence for farming communities (klein). So that the client feels helped by the help of a community leader (patron), then the client returns the kindness for the assistance given to him so that he can devote himself to the interests of a patron. Meanwhile, in political relations, community leaders </w:t>
      </w:r>
      <w:r w:rsidRPr="00521AD8">
        <w:rPr>
          <w:rFonts w:ascii="Time New Arab" w:hAnsi="Time New Arab"/>
          <w:bCs/>
          <w:i/>
          <w:iCs/>
          <w:color w:val="231F20"/>
          <w:sz w:val="24"/>
          <w:szCs w:val="24"/>
          <w:shd w:val="clear" w:color="auto" w:fill="FFFFFF"/>
          <w:lang w:val="id-ID" w:eastAsia="id-ID"/>
        </w:rPr>
        <w:t>(patrons)</w:t>
      </w:r>
      <w:r w:rsidRPr="00521AD8">
        <w:rPr>
          <w:rFonts w:ascii="Time New Arab" w:hAnsi="Time New Arab"/>
          <w:bCs/>
          <w:iCs/>
          <w:color w:val="231F20"/>
          <w:sz w:val="24"/>
          <w:szCs w:val="24"/>
          <w:shd w:val="clear" w:color="auto" w:fill="FFFFFF"/>
          <w:lang w:val="id-ID" w:eastAsia="id-ID"/>
        </w:rPr>
        <w:t xml:space="preserve"> have an important role in every election, so that Hj. Marniwati can build communication against patrons with the aim of winning village election. As for the influence of patronage on voter participation in Jojolo village, namely: a) The control of votes in the pilkades was caused by community leaders (patrons) being involved in fighting over political positions to support Hj. Marniwati in the village head election (pilkades) in the village</w:t>
      </w:r>
      <w:r w:rsidR="0026247E" w:rsidRPr="00521AD8">
        <w:rPr>
          <w:rFonts w:ascii="Time New Arab" w:hAnsi="Time New Arab"/>
          <w:bCs/>
          <w:iCs/>
          <w:color w:val="231F20"/>
          <w:sz w:val="24"/>
          <w:szCs w:val="24"/>
          <w:shd w:val="clear" w:color="auto" w:fill="FFFFFF"/>
          <w:lang w:val="id-ID" w:eastAsia="id-ID"/>
        </w:rPr>
        <w:t xml:space="preserve"> </w:t>
      </w:r>
      <w:r w:rsidRPr="00521AD8">
        <w:rPr>
          <w:rFonts w:ascii="Time New Arab" w:hAnsi="Time New Arab"/>
          <w:bCs/>
          <w:iCs/>
          <w:color w:val="231F20"/>
          <w:sz w:val="24"/>
          <w:szCs w:val="24"/>
          <w:shd w:val="clear" w:color="auto" w:fill="FFFFFF"/>
          <w:lang w:val="id-ID" w:eastAsia="id-ID"/>
        </w:rPr>
        <w:t xml:space="preserve">Cradle, then the form of this relationship is a remuneration from the client on the basis of the assistance given to him . b) high voter turnout in the pilkades because the farming community </w:t>
      </w:r>
      <w:r w:rsidRPr="00521AD8">
        <w:rPr>
          <w:rFonts w:ascii="Time New Arab" w:hAnsi="Time New Arab"/>
          <w:bCs/>
          <w:iCs/>
          <w:color w:val="231F20"/>
          <w:sz w:val="24"/>
          <w:szCs w:val="24"/>
          <w:shd w:val="clear" w:color="auto" w:fill="FFFFFF"/>
          <w:lang w:val="id-ID" w:eastAsia="id-ID"/>
        </w:rPr>
        <w:lastRenderedPageBreak/>
        <w:t>(klein) feelowe appreciation for patron assistance, causing the client to participate in selecting Hj Marniwati as a candidate for village head in Jojolo Village.</w:t>
      </w:r>
      <w:r w:rsidRPr="00521AD8">
        <w:rPr>
          <w:rStyle w:val="FootnoteReference"/>
          <w:rFonts w:ascii="Time New Arab" w:hAnsi="Time New Arab"/>
          <w:bCs/>
          <w:sz w:val="24"/>
          <w:szCs w:val="24"/>
          <w:lang w:val="id-ID"/>
        </w:rPr>
        <w:footnoteReference w:id="16"/>
      </w:r>
    </w:p>
    <w:p w:rsidR="00A91954" w:rsidRPr="00521AD8" w:rsidRDefault="003D60F9" w:rsidP="004D2095">
      <w:pPr>
        <w:spacing w:after="0"/>
        <w:ind w:firstLine="720"/>
        <w:jc w:val="both"/>
        <w:rPr>
          <w:rFonts w:ascii="Time New Arab" w:hAnsi="Time New Arab" w:cstheme="minorHAnsi"/>
          <w:bCs/>
          <w:sz w:val="24"/>
          <w:szCs w:val="24"/>
          <w:lang w:val="id-ID"/>
        </w:rPr>
      </w:pPr>
      <w:r w:rsidRPr="00521AD8">
        <w:rPr>
          <w:rFonts w:ascii="Time New Arab" w:hAnsi="Time New Arab" w:cstheme="minorHAnsi"/>
          <w:bCs/>
          <w:sz w:val="24"/>
          <w:szCs w:val="24"/>
          <w:lang w:val="id-ID"/>
        </w:rPr>
        <w:t>Cahyati &amp; Lopo (2019) conduct research on Daily Patronage Politics: A Village Chief’s Route to Power. The research aims to explored the strategies used by the incumbent to contest the election and seek re-election. At the village level, the politics of patronage function differently than at higher levels of government. The result of the research show that the authors argue that incumbents do not only create patronage networks during elections, during which voters are provide money or other gifts; they create patronage networks during their everyday activities. Using the economic resources available to them, incumbents combine three approaches to patronage: benevolence politics, scare-off tactics, and money politics. In this research, the authors argue that the incumbent redefined money, transforming it from a means of conducting transactions into a means of appreciating and rewarding voters. By using this strategy, incumbents can guarantee supporters’ loyalty and receive their votes.</w:t>
      </w:r>
      <w:r w:rsidRPr="00521AD8">
        <w:rPr>
          <w:rStyle w:val="FootnoteReference"/>
          <w:rFonts w:ascii="Time New Arab" w:hAnsi="Time New Arab"/>
          <w:bCs/>
          <w:sz w:val="24"/>
          <w:szCs w:val="24"/>
          <w:lang w:val="id-ID"/>
        </w:rPr>
        <w:footnoteReference w:id="17"/>
      </w:r>
    </w:p>
    <w:p w:rsidR="00773756" w:rsidRPr="00521AD8" w:rsidRDefault="0096087F" w:rsidP="00E525CD">
      <w:pPr>
        <w:spacing w:after="0"/>
        <w:ind w:firstLine="720"/>
        <w:jc w:val="both"/>
        <w:rPr>
          <w:rFonts w:ascii="Time New Arab" w:hAnsi="Time New Arab" w:cstheme="minorHAnsi"/>
          <w:bCs/>
          <w:sz w:val="24"/>
          <w:szCs w:val="24"/>
          <w:lang w:val="id-ID"/>
        </w:rPr>
      </w:pPr>
      <w:r w:rsidRPr="00521AD8">
        <w:rPr>
          <w:rFonts w:ascii="Time New Arab" w:hAnsi="Time New Arab" w:cstheme="minorHAnsi"/>
          <w:bCs/>
          <w:sz w:val="24"/>
          <w:szCs w:val="24"/>
          <w:lang w:val="id-ID"/>
        </w:rPr>
        <w:t>Muhammad</w:t>
      </w:r>
      <w:r w:rsidR="00E525CD" w:rsidRPr="00521AD8">
        <w:rPr>
          <w:rFonts w:ascii="Time New Arab" w:hAnsi="Time New Arab" w:cstheme="minorHAnsi"/>
          <w:bCs/>
          <w:sz w:val="24"/>
          <w:szCs w:val="24"/>
          <w:lang w:val="id-ID"/>
        </w:rPr>
        <w:t xml:space="preserve"> </w:t>
      </w:r>
      <w:r w:rsidRPr="00521AD8">
        <w:rPr>
          <w:rFonts w:ascii="Time New Arab" w:hAnsi="Time New Arab" w:cstheme="minorHAnsi"/>
          <w:bCs/>
          <w:sz w:val="24"/>
          <w:szCs w:val="24"/>
          <w:lang w:val="id-ID"/>
        </w:rPr>
        <w:t>(2020) conduct research on Politician’s Strategy After The Pandemic: Strengthening of Patronage Goods  in The Form of Social Assistance</w:t>
      </w:r>
      <w:r w:rsidR="00773756" w:rsidRPr="00521AD8">
        <w:rPr>
          <w:rFonts w:ascii="Time New Arab" w:hAnsi="Time New Arab" w:cstheme="minorHAnsi"/>
          <w:bCs/>
          <w:sz w:val="24"/>
          <w:szCs w:val="24"/>
          <w:lang w:val="id-ID"/>
        </w:rPr>
        <w:t>.</w:t>
      </w:r>
      <w:r w:rsidR="00E525CD" w:rsidRPr="00521AD8">
        <w:rPr>
          <w:rFonts w:ascii="Time New Arab" w:hAnsi="Time New Arab" w:cstheme="minorHAnsi"/>
          <w:bCs/>
          <w:sz w:val="24"/>
          <w:szCs w:val="24"/>
          <w:lang w:val="id-ID"/>
        </w:rPr>
        <w:t xml:space="preserve"> The research aims to describes and analyzes the strategies of politicians to attract voter support in electoral politics by providing patronage goods or club goods. The result of the research show that the academics' opinion, such as Edward Aspinall, who believe that giving from politicians with the motive of gaining mass support for party interests, and of course electoral politics, can be said to be an affirmation of patronage democracy. Through comparative analysis with several cases of social assistance distribution that have existed, this study strengthens the main thesis about patronage items as a binding of loyalty between the mass of voters whose numbers are very beneficial for parties and party politicians.</w:t>
      </w:r>
      <w:r w:rsidR="00773756" w:rsidRPr="00521AD8">
        <w:rPr>
          <w:rStyle w:val="FootnoteReference"/>
          <w:rFonts w:ascii="Time New Arab" w:hAnsi="Time New Arab"/>
          <w:bCs/>
          <w:sz w:val="24"/>
          <w:szCs w:val="24"/>
          <w:lang w:val="id-ID"/>
        </w:rPr>
        <w:footnoteReference w:id="18"/>
      </w:r>
    </w:p>
    <w:p w:rsidR="004870F3" w:rsidRPr="00521AD8" w:rsidRDefault="0035183F" w:rsidP="004870F3">
      <w:pPr>
        <w:spacing w:after="0"/>
        <w:ind w:firstLine="720"/>
        <w:jc w:val="both"/>
        <w:rPr>
          <w:rFonts w:ascii="Time New Arab" w:hAnsi="Time New Arab" w:cstheme="minorHAnsi"/>
          <w:bCs/>
          <w:sz w:val="24"/>
          <w:szCs w:val="24"/>
          <w:lang w:val="id-ID"/>
        </w:rPr>
      </w:pPr>
      <w:r w:rsidRPr="00521AD8">
        <w:rPr>
          <w:rFonts w:ascii="Time New Arab" w:hAnsi="Time New Arab" w:cstheme="minorHAnsi"/>
          <w:bCs/>
          <w:sz w:val="24"/>
          <w:szCs w:val="24"/>
          <w:lang w:val="id-ID"/>
        </w:rPr>
        <w:t>Asmawati</w:t>
      </w:r>
      <w:r w:rsidR="00B51811" w:rsidRPr="00521AD8">
        <w:rPr>
          <w:rFonts w:ascii="Time New Arab" w:hAnsi="Time New Arab" w:cstheme="minorHAnsi"/>
          <w:bCs/>
          <w:sz w:val="24"/>
          <w:szCs w:val="24"/>
          <w:lang w:val="id-ID"/>
        </w:rPr>
        <w:t xml:space="preserve">, </w:t>
      </w:r>
      <w:r w:rsidRPr="00521AD8">
        <w:rPr>
          <w:rFonts w:ascii="Time New Arab" w:hAnsi="Time New Arab" w:cstheme="minorHAnsi"/>
          <w:bCs/>
          <w:sz w:val="24"/>
          <w:szCs w:val="24"/>
          <w:lang w:val="id-ID"/>
        </w:rPr>
        <w:t>Tawakkal</w:t>
      </w:r>
      <w:r w:rsidR="00B51811" w:rsidRPr="00521AD8">
        <w:rPr>
          <w:rFonts w:ascii="Time New Arab" w:hAnsi="Time New Arab" w:cstheme="minorHAnsi"/>
          <w:bCs/>
          <w:sz w:val="24"/>
          <w:szCs w:val="24"/>
          <w:lang w:val="id-ID"/>
        </w:rPr>
        <w:t xml:space="preserve"> &amp; </w:t>
      </w:r>
      <w:r w:rsidRPr="00521AD8">
        <w:rPr>
          <w:rFonts w:ascii="Time New Arab" w:hAnsi="Time New Arab" w:cstheme="minorHAnsi"/>
          <w:bCs/>
          <w:sz w:val="24"/>
          <w:szCs w:val="24"/>
          <w:lang w:val="id-ID"/>
        </w:rPr>
        <w:t xml:space="preserve">Muadi </w:t>
      </w:r>
      <w:r w:rsidR="00B51811" w:rsidRPr="00521AD8">
        <w:rPr>
          <w:rFonts w:ascii="Time New Arab" w:hAnsi="Time New Arab" w:cstheme="minorHAnsi"/>
          <w:bCs/>
          <w:sz w:val="24"/>
          <w:szCs w:val="24"/>
          <w:lang w:val="id-ID"/>
        </w:rPr>
        <w:t>(2021) conduct research on Religion, Political C</w:t>
      </w:r>
      <w:r w:rsidR="000D6B8C" w:rsidRPr="00521AD8">
        <w:rPr>
          <w:rFonts w:ascii="Time New Arab" w:hAnsi="Time New Arab" w:cstheme="minorHAnsi"/>
          <w:bCs/>
          <w:sz w:val="24"/>
          <w:szCs w:val="24"/>
          <w:lang w:val="id-ID"/>
        </w:rPr>
        <w:t>ontestation and Democracy: Kiai’</w:t>
      </w:r>
      <w:r w:rsidR="00B51811" w:rsidRPr="00521AD8">
        <w:rPr>
          <w:rFonts w:ascii="Time New Arab" w:hAnsi="Time New Arab" w:cstheme="minorHAnsi"/>
          <w:bCs/>
          <w:sz w:val="24"/>
          <w:szCs w:val="24"/>
          <w:lang w:val="id-ID"/>
        </w:rPr>
        <w:t>s Role as a Vote Broker in Madurese Local Political Battle.</w:t>
      </w:r>
      <w:r w:rsidR="00CC59A1" w:rsidRPr="00521AD8">
        <w:rPr>
          <w:rFonts w:ascii="Time New Arab" w:hAnsi="Time New Arab" w:cstheme="minorHAnsi"/>
          <w:bCs/>
          <w:sz w:val="24"/>
          <w:szCs w:val="24"/>
          <w:lang w:val="id-ID"/>
        </w:rPr>
        <w:t xml:space="preserve"> The research</w:t>
      </w:r>
      <w:r w:rsidR="00CC59A1" w:rsidRPr="00521AD8">
        <w:rPr>
          <w:rFonts w:ascii="Time New Arab" w:hAnsi="Time New Arab" w:cstheme="minorHAnsi"/>
          <w:bCs/>
          <w:color w:val="FF0000"/>
          <w:sz w:val="24"/>
          <w:szCs w:val="24"/>
          <w:lang w:val="id-ID"/>
        </w:rPr>
        <w:t xml:space="preserve"> </w:t>
      </w:r>
      <w:r w:rsidR="00CC59A1" w:rsidRPr="00521AD8">
        <w:rPr>
          <w:rFonts w:ascii="Time New Arab" w:hAnsi="Time New Arab" w:cstheme="minorHAnsi"/>
          <w:bCs/>
          <w:sz w:val="24"/>
          <w:szCs w:val="24"/>
          <w:lang w:val="id-ID"/>
        </w:rPr>
        <w:t>aims</w:t>
      </w:r>
      <w:r w:rsidRPr="00521AD8">
        <w:rPr>
          <w:rFonts w:ascii="Time New Arab" w:hAnsi="Time New Arab" w:cstheme="minorHAnsi"/>
          <w:bCs/>
          <w:sz w:val="24"/>
          <w:szCs w:val="24"/>
          <w:lang w:val="id-ID"/>
        </w:rPr>
        <w:t xml:space="preserve"> to know how the kiai as religious figures who had the highest social status in Pamekasan Regency carried out their work as vote brokers. The result showed that kiai with their social capital as vote brokers mobilizing the masses properly attracted political bosses who competed in the local election. Kiai with their religiosity played as an intermediary in delivering material for intended voters. However, it was unethical when the kiai as a religious figure provided material for voters. As a local figure who ha</w:t>
      </w:r>
      <w:r w:rsidR="00BE7E5A" w:rsidRPr="00521AD8">
        <w:rPr>
          <w:rFonts w:ascii="Time New Arab" w:hAnsi="Time New Arab" w:cstheme="minorHAnsi"/>
          <w:bCs/>
          <w:sz w:val="24"/>
          <w:szCs w:val="24"/>
          <w:lang w:val="id-ID"/>
        </w:rPr>
        <w:t>s a good image in a community, K</w:t>
      </w:r>
      <w:r w:rsidRPr="00521AD8">
        <w:rPr>
          <w:rFonts w:ascii="Time New Arab" w:hAnsi="Time New Arab" w:cstheme="minorHAnsi"/>
          <w:bCs/>
          <w:sz w:val="24"/>
          <w:szCs w:val="24"/>
          <w:lang w:val="id-ID"/>
        </w:rPr>
        <w:t>iai became a major element in the progress of the democratic process. It can be concluded that the kiai as a highly respected religious figure contributed the democracy to be well organized in the future.</w:t>
      </w:r>
      <w:r w:rsidR="00CC59A1" w:rsidRPr="00521AD8">
        <w:rPr>
          <w:rStyle w:val="FootnoteReference"/>
          <w:rFonts w:ascii="Time New Arab" w:hAnsi="Time New Arab"/>
          <w:bCs/>
          <w:sz w:val="24"/>
          <w:szCs w:val="24"/>
          <w:lang w:val="id-ID"/>
        </w:rPr>
        <w:footnoteReference w:id="19"/>
      </w:r>
    </w:p>
    <w:p w:rsidR="00BE7E5A" w:rsidRPr="00521AD8" w:rsidRDefault="00BE7E5A" w:rsidP="00BE7E5A">
      <w:pPr>
        <w:spacing w:after="0"/>
        <w:ind w:firstLine="720"/>
        <w:jc w:val="both"/>
        <w:rPr>
          <w:rFonts w:ascii="Time New Arab" w:hAnsi="Time New Arab"/>
          <w:sz w:val="24"/>
          <w:szCs w:val="24"/>
          <w:shd w:val="clear" w:color="auto" w:fill="FFFFFF"/>
          <w:lang w:val="id-ID"/>
        </w:rPr>
      </w:pPr>
      <w:r w:rsidRPr="00521AD8">
        <w:rPr>
          <w:rFonts w:ascii="Time New Arab" w:hAnsi="Time New Arab"/>
          <w:bCs/>
          <w:iCs/>
          <w:sz w:val="24"/>
          <w:szCs w:val="24"/>
          <w:shd w:val="clear" w:color="auto" w:fill="FFFFFF"/>
          <w:lang w:val="id-ID" w:eastAsia="id-ID"/>
        </w:rPr>
        <w:lastRenderedPageBreak/>
        <w:t>Alfisahrin (2021) conducts the research on the political culture of Kiai patronage in local democracy in West Nusa Tenggara Province. This study aims to describe the cultural practices of Kiai patronage politics as one of the challenges in the local democratic structure in West Nusa Tenggara Province and its implications. The results of the study show that the patronage culture of the Kiai is a strategy used as an adaptation mechanism for religious leaders in influencing orientation andpreference voter behavior to gain political power.</w:t>
      </w:r>
      <w:r w:rsidRPr="00521AD8">
        <w:rPr>
          <w:rStyle w:val="FootnoteReference"/>
          <w:rFonts w:ascii="Time New Arab" w:hAnsi="Time New Arab"/>
          <w:bCs/>
          <w:sz w:val="24"/>
          <w:szCs w:val="24"/>
          <w:lang w:val="id-ID"/>
        </w:rPr>
        <w:footnoteReference w:id="20"/>
      </w:r>
      <w:r w:rsidRPr="00521AD8">
        <w:rPr>
          <w:rFonts w:ascii="Time New Arab" w:hAnsi="Time New Arab"/>
          <w:bCs/>
          <w:sz w:val="24"/>
          <w:szCs w:val="24"/>
          <w:lang w:val="id-ID"/>
        </w:rPr>
        <w:t xml:space="preserve"> </w:t>
      </w:r>
      <w:r w:rsidRPr="00521AD8">
        <w:rPr>
          <w:rFonts w:ascii="Time New Arab" w:hAnsi="Time New Arab"/>
          <w:bCs/>
          <w:iCs/>
          <w:sz w:val="24"/>
          <w:szCs w:val="24"/>
          <w:shd w:val="clear" w:color="auto" w:fill="FFFFFF"/>
          <w:lang w:val="id-ID" w:eastAsia="id-ID"/>
        </w:rPr>
        <w:t>Mahamid (2022) conducts research on Transnational Islamic Ideological Movements in Indonesia in the JKDN Film by Nicko Pandawa. The research aims to re-dissect the contents of the JKDN episodes I and II films, then link the history of the development of Islam with the transnational Islamic ideological movement in Indonesia contained in the film's narrative. The results of the research show that the communication link between the Islamic sultanates in the archipelago and the Islamic Khilafah, then the spirit of unity that arises between the two, as well as high dedication to upholding Islamic law.</w:t>
      </w:r>
      <w:r w:rsidRPr="00521AD8">
        <w:rPr>
          <w:rStyle w:val="FootnoteReference"/>
          <w:rFonts w:ascii="Time New Arab" w:hAnsi="Time New Arab"/>
          <w:sz w:val="24"/>
          <w:szCs w:val="24"/>
          <w:lang w:val="id-ID"/>
        </w:rPr>
        <w:t xml:space="preserve"> </w:t>
      </w:r>
      <w:r w:rsidRPr="00521AD8">
        <w:rPr>
          <w:rStyle w:val="FootnoteReference"/>
          <w:rFonts w:ascii="Time New Arab" w:hAnsi="Time New Arab"/>
          <w:sz w:val="24"/>
          <w:szCs w:val="24"/>
          <w:lang w:val="id-ID"/>
        </w:rPr>
        <w:footnoteReference w:id="21"/>
      </w:r>
    </w:p>
    <w:p w:rsidR="0057026E" w:rsidRPr="00521AD8" w:rsidRDefault="00BE7E5A" w:rsidP="00BE7E5A">
      <w:pPr>
        <w:spacing w:after="0"/>
        <w:ind w:firstLine="720"/>
        <w:jc w:val="both"/>
        <w:rPr>
          <w:rFonts w:ascii="Time New Arab" w:hAnsi="Time New Arab"/>
          <w:sz w:val="24"/>
          <w:szCs w:val="24"/>
          <w:shd w:val="clear" w:color="auto" w:fill="FFFFFF"/>
          <w:lang w:val="id-ID"/>
        </w:rPr>
      </w:pPr>
      <w:r w:rsidRPr="00521AD8">
        <w:rPr>
          <w:rFonts w:ascii="Time New Arab" w:hAnsi="Time New Arab"/>
          <w:bCs/>
          <w:iCs/>
          <w:sz w:val="24"/>
          <w:szCs w:val="24"/>
          <w:shd w:val="clear" w:color="auto" w:fill="FFFFFF"/>
          <w:lang w:val="id-ID" w:eastAsia="id-ID"/>
        </w:rPr>
        <w:t>Wahyudi &amp; Setijaningrum (2022) conducted research on Village Head Election Policy Innovation in Reducing Patronage of Village Asset Utilization in Tuban Regency.</w:t>
      </w:r>
      <w:r w:rsidRPr="00521AD8">
        <w:rPr>
          <w:rFonts w:ascii="Time New Arab" w:hAnsi="Time New Arab"/>
          <w:sz w:val="24"/>
          <w:szCs w:val="24"/>
          <w:shd w:val="clear" w:color="auto" w:fill="FFFFFF"/>
          <w:lang w:val="id-ID"/>
        </w:rPr>
        <w:t xml:space="preserve"> </w:t>
      </w:r>
      <w:r w:rsidR="00372BAA" w:rsidRPr="00521AD8">
        <w:rPr>
          <w:rFonts w:ascii="Time New Arab" w:hAnsi="Time New Arab" w:cstheme="majorBidi"/>
          <w:sz w:val="24"/>
          <w:szCs w:val="24"/>
          <w:lang w:val="id-ID"/>
        </w:rPr>
        <w:t xml:space="preserve">The research aims to analyze and explain how innovations in village head election regulations </w:t>
      </w:r>
      <w:r w:rsidR="00372BAA" w:rsidRPr="00521AD8">
        <w:rPr>
          <w:rFonts w:ascii="Time New Arab" w:hAnsi="Time New Arab" w:cstheme="majorBidi"/>
          <w:i/>
          <w:sz w:val="24"/>
          <w:szCs w:val="24"/>
          <w:lang w:val="id-ID"/>
        </w:rPr>
        <w:t>(Pilkades)</w:t>
      </w:r>
      <w:r w:rsidR="00372BAA" w:rsidRPr="00521AD8">
        <w:rPr>
          <w:rFonts w:ascii="Time New Arab" w:hAnsi="Time New Arab" w:cstheme="majorBidi"/>
          <w:sz w:val="24"/>
          <w:szCs w:val="24"/>
          <w:lang w:val="id-ID"/>
        </w:rPr>
        <w:t xml:space="preserve"> reduce patronage of village asset utilization, especially bengkok land. The findings of this </w:t>
      </w:r>
      <w:r w:rsidR="000A4ADF" w:rsidRPr="00521AD8">
        <w:rPr>
          <w:rFonts w:ascii="Time New Arab" w:hAnsi="Time New Arab" w:cstheme="majorBidi"/>
          <w:sz w:val="24"/>
          <w:szCs w:val="24"/>
          <w:lang w:val="id-ID"/>
        </w:rPr>
        <w:t>research</w:t>
      </w:r>
      <w:r w:rsidR="00372BAA" w:rsidRPr="00521AD8">
        <w:rPr>
          <w:rFonts w:ascii="Time New Arab" w:hAnsi="Time New Arab" w:cstheme="majorBidi"/>
          <w:sz w:val="24"/>
          <w:szCs w:val="24"/>
          <w:lang w:val="id-ID"/>
        </w:rPr>
        <w:t xml:space="preserve"> are that the innovation in formulating regional head regulations regarding </w:t>
      </w:r>
      <w:r w:rsidR="00372BAA" w:rsidRPr="00521AD8">
        <w:rPr>
          <w:rFonts w:ascii="Time New Arab" w:hAnsi="Time New Arab" w:cstheme="majorBidi"/>
          <w:i/>
          <w:sz w:val="24"/>
          <w:szCs w:val="24"/>
          <w:lang w:val="id-ID"/>
        </w:rPr>
        <w:t>Pilkades</w:t>
      </w:r>
      <w:r w:rsidR="00372BAA" w:rsidRPr="00521AD8">
        <w:rPr>
          <w:rFonts w:ascii="Time New Arab" w:hAnsi="Time New Arab" w:cstheme="majorBidi"/>
          <w:sz w:val="24"/>
          <w:szCs w:val="24"/>
          <w:lang w:val="id-ID"/>
        </w:rPr>
        <w:t xml:space="preserve"> in reducing patronage of village asset utilization through regulations governing </w:t>
      </w:r>
      <w:r w:rsidR="00372BAA" w:rsidRPr="00521AD8">
        <w:rPr>
          <w:rFonts w:ascii="Time New Arab" w:hAnsi="Time New Arab" w:cstheme="majorBidi"/>
          <w:i/>
          <w:sz w:val="24"/>
          <w:szCs w:val="24"/>
          <w:lang w:val="id-ID"/>
        </w:rPr>
        <w:t>Pilkades</w:t>
      </w:r>
      <w:r w:rsidR="00372BAA" w:rsidRPr="00521AD8">
        <w:rPr>
          <w:rFonts w:ascii="Time New Arab" w:hAnsi="Time New Arab" w:cstheme="majorBidi"/>
          <w:sz w:val="24"/>
          <w:szCs w:val="24"/>
          <w:lang w:val="id-ID"/>
        </w:rPr>
        <w:t xml:space="preserve"> in Tuban Regency in 2019, has created a new history of village governance. Prospective Village Head candidates are willing to give up their share of entitlements from the crooked land when elected later with varying percentages of the amount handed over. There is no objection to this regulatory innovation in its formulation and implementation, even though there are several deficiencies in the formulation of this regulation, including the weak sanctions and control from the district government in its function as a role of guidance and supervision of village administration so that it requires improvement in the future.</w:t>
      </w:r>
      <w:r w:rsidR="00417DF3" w:rsidRPr="00521AD8">
        <w:rPr>
          <w:rStyle w:val="FootnoteReference"/>
          <w:rFonts w:ascii="Time New Arab" w:hAnsi="Time New Arab"/>
          <w:sz w:val="24"/>
          <w:szCs w:val="24"/>
          <w:lang w:val="id-ID"/>
        </w:rPr>
        <w:footnoteReference w:id="22"/>
      </w:r>
    </w:p>
    <w:p w:rsidR="00800342" w:rsidRPr="00521AD8" w:rsidRDefault="005A11B3" w:rsidP="0057026E">
      <w:pPr>
        <w:spacing w:after="0"/>
        <w:ind w:firstLine="720"/>
        <w:jc w:val="both"/>
        <w:rPr>
          <w:rFonts w:ascii="Time New Arab" w:hAnsi="Time New Arab" w:cstheme="majorBidi"/>
          <w:sz w:val="24"/>
          <w:szCs w:val="24"/>
          <w:lang w:val="id-ID"/>
        </w:rPr>
      </w:pPr>
      <w:r w:rsidRPr="00521AD8">
        <w:rPr>
          <w:rFonts w:ascii="Time New Arab" w:hAnsi="Time New Arab" w:cstheme="minorHAnsi"/>
          <w:bCs/>
          <w:sz w:val="24"/>
          <w:szCs w:val="24"/>
          <w:lang w:val="id-ID"/>
        </w:rPr>
        <w:t xml:space="preserve">Muta’allim, </w:t>
      </w:r>
      <w:r w:rsidRPr="00521AD8">
        <w:rPr>
          <w:rFonts w:ascii="Time New Arab" w:hAnsi="Time New Arab"/>
          <w:sz w:val="24"/>
          <w:szCs w:val="24"/>
        </w:rPr>
        <w:t>Munir</w:t>
      </w:r>
      <w:r w:rsidRPr="00521AD8">
        <w:rPr>
          <w:rFonts w:ascii="Time New Arab" w:hAnsi="Time New Arab"/>
          <w:sz w:val="24"/>
          <w:szCs w:val="24"/>
          <w:lang w:val="id-ID"/>
        </w:rPr>
        <w:t xml:space="preserve">, </w:t>
      </w:r>
      <w:r w:rsidRPr="00521AD8">
        <w:rPr>
          <w:rFonts w:ascii="Time New Arab" w:hAnsi="Time New Arab"/>
          <w:sz w:val="24"/>
          <w:szCs w:val="24"/>
        </w:rPr>
        <w:t>Pathollah, Nawiroh, &amp;</w:t>
      </w:r>
      <w:r w:rsidRPr="00521AD8">
        <w:rPr>
          <w:rFonts w:ascii="Time New Arab" w:hAnsi="Time New Arab"/>
          <w:sz w:val="24"/>
          <w:szCs w:val="24"/>
          <w:lang w:val="id-ID"/>
        </w:rPr>
        <w:t xml:space="preserve"> </w:t>
      </w:r>
      <w:r w:rsidRPr="00521AD8">
        <w:rPr>
          <w:rFonts w:ascii="Time New Arab" w:hAnsi="Time New Arab"/>
          <w:sz w:val="24"/>
          <w:szCs w:val="24"/>
        </w:rPr>
        <w:t>Muhalli</w:t>
      </w:r>
      <w:r w:rsidRPr="00521AD8">
        <w:rPr>
          <w:rFonts w:ascii="Time New Arab" w:hAnsi="Time New Arab" w:cstheme="minorHAnsi"/>
          <w:bCs/>
          <w:sz w:val="24"/>
          <w:szCs w:val="24"/>
          <w:lang w:val="id-ID"/>
        </w:rPr>
        <w:t xml:space="preserve"> (2022) </w:t>
      </w:r>
      <w:r w:rsidR="00100E03" w:rsidRPr="00521AD8">
        <w:rPr>
          <w:rFonts w:ascii="Time New Arab" w:hAnsi="Time New Arab" w:cstheme="minorHAnsi"/>
          <w:bCs/>
          <w:sz w:val="24"/>
          <w:szCs w:val="24"/>
          <w:lang w:val="id-ID"/>
        </w:rPr>
        <w:t xml:space="preserve">conduct research on </w:t>
      </w:r>
      <w:r w:rsidRPr="00521AD8">
        <w:rPr>
          <w:rFonts w:ascii="Time New Arab" w:hAnsi="Time New Arab" w:cstheme="minorHAnsi"/>
          <w:bCs/>
          <w:sz w:val="24"/>
          <w:szCs w:val="24"/>
          <w:lang w:val="id-ID"/>
        </w:rPr>
        <w:t xml:space="preserve"> concept of religious moderation education at Tapal Kuda with a linguistic approach and local wisdom. The research aim to explore and describe the concept of religious moderation education with a linguistic approach and l</w:t>
      </w:r>
      <w:r w:rsidR="002E3ABF" w:rsidRPr="00521AD8">
        <w:rPr>
          <w:rFonts w:ascii="Time New Arab" w:hAnsi="Time New Arab" w:cstheme="minorHAnsi"/>
          <w:bCs/>
          <w:sz w:val="24"/>
          <w:szCs w:val="24"/>
          <w:lang w:val="id-ID"/>
        </w:rPr>
        <w:t xml:space="preserve">ocal wisdom. The results of the </w:t>
      </w:r>
      <w:r w:rsidRPr="00521AD8">
        <w:rPr>
          <w:rFonts w:ascii="Time New Arab" w:hAnsi="Time New Arab" w:cstheme="minorHAnsi"/>
          <w:bCs/>
          <w:sz w:val="24"/>
          <w:szCs w:val="24"/>
          <w:lang w:val="id-ID"/>
        </w:rPr>
        <w:t>research show that with a linguistic approach and local wisdom, violent conflicts caused by politics, radicalism, sentiment, extremism and others can be resolved by local wisdom, while misunderstandings, differences of opinion, etc. can be resolved and dammed through a linguistic approach.</w:t>
      </w:r>
      <w:r w:rsidR="0083123F" w:rsidRPr="00521AD8">
        <w:rPr>
          <w:rStyle w:val="FootnoteReference"/>
          <w:rFonts w:ascii="Time New Arab" w:hAnsi="Time New Arab"/>
          <w:bCs/>
          <w:sz w:val="24"/>
          <w:szCs w:val="24"/>
          <w:lang w:val="id-ID"/>
        </w:rPr>
        <w:footnoteReference w:id="23"/>
      </w:r>
    </w:p>
    <w:p w:rsidR="007F137D" w:rsidRPr="00521AD8" w:rsidRDefault="00F022B2" w:rsidP="007F137D">
      <w:pPr>
        <w:spacing w:after="0"/>
        <w:ind w:firstLine="720"/>
        <w:jc w:val="both"/>
        <w:rPr>
          <w:rFonts w:ascii="Time New Arab" w:hAnsi="Time New Arab" w:cstheme="minorHAnsi"/>
          <w:bCs/>
          <w:sz w:val="24"/>
          <w:szCs w:val="24"/>
          <w:lang w:val="id-ID"/>
        </w:rPr>
      </w:pPr>
      <w:r w:rsidRPr="00521AD8">
        <w:rPr>
          <w:rFonts w:ascii="Time New Arab" w:hAnsi="Time New Arab" w:cstheme="minorHAnsi"/>
          <w:bCs/>
          <w:sz w:val="24"/>
          <w:szCs w:val="24"/>
          <w:lang w:val="id-ID"/>
        </w:rPr>
        <w:t>Yudistira</w:t>
      </w:r>
      <w:r w:rsidR="00507974" w:rsidRPr="00521AD8">
        <w:rPr>
          <w:rFonts w:ascii="Time New Arab" w:hAnsi="Time New Arab" w:cstheme="minorHAnsi"/>
          <w:bCs/>
          <w:sz w:val="24"/>
          <w:szCs w:val="24"/>
          <w:lang w:val="id-ID"/>
        </w:rPr>
        <w:t xml:space="preserve">, Muta’allim, Nurcaya, Julhadi &amp; </w:t>
      </w:r>
      <w:r w:rsidRPr="00521AD8">
        <w:rPr>
          <w:rFonts w:ascii="Time New Arab" w:hAnsi="Time New Arab" w:cstheme="minorHAnsi"/>
          <w:bCs/>
          <w:sz w:val="24"/>
          <w:szCs w:val="24"/>
          <w:lang w:val="id-ID"/>
        </w:rPr>
        <w:t xml:space="preserve">Pattiasina (2022) </w:t>
      </w:r>
      <w:r w:rsidR="00800342" w:rsidRPr="00521AD8">
        <w:rPr>
          <w:rFonts w:ascii="Time New Arab" w:hAnsi="Time New Arab" w:cstheme="minorHAnsi"/>
          <w:bCs/>
          <w:sz w:val="24"/>
          <w:szCs w:val="24"/>
          <w:lang w:val="id-ID"/>
        </w:rPr>
        <w:t xml:space="preserve">conduct the research about the role of linguistics and local wisdom on knowing harmony between religions at Tana </w:t>
      </w:r>
      <w:r w:rsidR="00800342" w:rsidRPr="00521AD8">
        <w:rPr>
          <w:rFonts w:ascii="Time New Arab" w:hAnsi="Time New Arab" w:cstheme="minorHAnsi"/>
          <w:bCs/>
          <w:sz w:val="24"/>
          <w:szCs w:val="24"/>
          <w:lang w:val="id-ID"/>
        </w:rPr>
        <w:lastRenderedPageBreak/>
        <w:t>Toraja</w:t>
      </w:r>
      <w:r w:rsidR="00E27710" w:rsidRPr="00521AD8">
        <w:rPr>
          <w:rFonts w:ascii="Time New Arab" w:hAnsi="Time New Arab" w:cstheme="minorHAnsi"/>
          <w:bCs/>
          <w:sz w:val="24"/>
          <w:szCs w:val="24"/>
          <w:lang w:val="id-ID"/>
        </w:rPr>
        <w:t>.</w:t>
      </w:r>
      <w:r w:rsidR="009C6E90" w:rsidRPr="00521AD8">
        <w:rPr>
          <w:rFonts w:ascii="Time New Arab" w:hAnsi="Time New Arab" w:cstheme="minorHAnsi"/>
          <w:bCs/>
          <w:sz w:val="24"/>
          <w:szCs w:val="24"/>
          <w:lang w:val="id-ID"/>
        </w:rPr>
        <w:t xml:space="preserve"> This research aims to describe the role of linguistic concepts and local wisdom in knitting inter-religious harmony at Tana Toraja land with a phenomenological approach. The results of the research show that (1) the linguistic concept can prevent misunderstandings, violence, fanaticism, be sensitive and be able to make inter-religious people aware of the grace of diversity at Tana Toraja land so as to create humanist communication. (2) the role of local wisdom can build solidarity, togetherness, harmonious relations, and religious awareness in a plural society so as to create peaceful social relations.</w:t>
      </w:r>
      <w:r w:rsidR="00507974" w:rsidRPr="00521AD8">
        <w:rPr>
          <w:rStyle w:val="FootnoteReference"/>
          <w:rFonts w:ascii="Time New Arab" w:hAnsi="Time New Arab"/>
          <w:bCs/>
          <w:sz w:val="24"/>
          <w:szCs w:val="24"/>
          <w:lang w:val="id-ID"/>
        </w:rPr>
        <w:footnoteReference w:id="24"/>
      </w:r>
    </w:p>
    <w:p w:rsidR="002E0621" w:rsidRPr="00521AD8" w:rsidRDefault="006D26D4" w:rsidP="002E0621">
      <w:pPr>
        <w:spacing w:after="0"/>
        <w:ind w:firstLine="720"/>
        <w:jc w:val="both"/>
        <w:rPr>
          <w:rFonts w:ascii="Time New Arab" w:hAnsi="Time New Arab" w:cstheme="minorHAnsi"/>
          <w:bCs/>
          <w:sz w:val="24"/>
          <w:szCs w:val="24"/>
          <w:lang w:val="id-ID"/>
        </w:rPr>
      </w:pPr>
      <w:r w:rsidRPr="00521AD8">
        <w:rPr>
          <w:rFonts w:ascii="Time New Arab" w:hAnsi="Time New Arab" w:cstheme="minorHAnsi"/>
          <w:bCs/>
          <w:sz w:val="24"/>
          <w:szCs w:val="24"/>
          <w:lang w:val="id-ID"/>
        </w:rPr>
        <w:t>Azharghany</w:t>
      </w:r>
      <w:r w:rsidR="002B1128" w:rsidRPr="00521AD8">
        <w:rPr>
          <w:rFonts w:ascii="Time New Arab" w:hAnsi="Time New Arab" w:cstheme="minorHAnsi"/>
          <w:bCs/>
          <w:sz w:val="24"/>
          <w:szCs w:val="24"/>
          <w:lang w:val="id-ID"/>
        </w:rPr>
        <w:t xml:space="preserve"> </w:t>
      </w:r>
      <w:r w:rsidRPr="00521AD8">
        <w:rPr>
          <w:rFonts w:ascii="Time New Arab" w:hAnsi="Time New Arab" w:cstheme="minorHAnsi"/>
          <w:bCs/>
          <w:sz w:val="24"/>
          <w:szCs w:val="24"/>
          <w:lang w:val="id-ID"/>
        </w:rPr>
        <w:t>(2022)</w:t>
      </w:r>
      <w:r w:rsidR="00A60329" w:rsidRPr="00521AD8">
        <w:rPr>
          <w:rFonts w:ascii="Time New Arab" w:hAnsi="Time New Arab" w:cstheme="minorHAnsi"/>
          <w:bCs/>
          <w:sz w:val="24"/>
          <w:szCs w:val="24"/>
          <w:lang w:val="id-ID"/>
        </w:rPr>
        <w:t xml:space="preserve"> conduct research on </w:t>
      </w:r>
      <w:r w:rsidR="002B1128" w:rsidRPr="00521AD8">
        <w:rPr>
          <w:rFonts w:ascii="Time New Arab" w:hAnsi="Time New Arab" w:cstheme="minorHAnsi"/>
          <w:bCs/>
          <w:sz w:val="24"/>
          <w:szCs w:val="24"/>
          <w:lang w:val="id-ID"/>
        </w:rPr>
        <w:t>power islamization: unveiling the islamic politics of kiai as leaders of the indonesian people</w:t>
      </w:r>
      <w:r w:rsidRPr="00521AD8">
        <w:rPr>
          <w:rFonts w:ascii="Time New Arab" w:hAnsi="Time New Arab" w:cstheme="minorHAnsi"/>
          <w:bCs/>
          <w:sz w:val="24"/>
          <w:szCs w:val="24"/>
          <w:lang w:val="id-ID"/>
        </w:rPr>
        <w:t xml:space="preserve">. </w:t>
      </w:r>
      <w:r w:rsidR="007F137D" w:rsidRPr="00521AD8">
        <w:rPr>
          <w:rFonts w:ascii="Time New Arab" w:hAnsi="Time New Arab" w:cstheme="minorHAnsi"/>
          <w:bCs/>
          <w:sz w:val="24"/>
          <w:szCs w:val="24"/>
          <w:lang w:val="id-ID"/>
        </w:rPr>
        <w:t xml:space="preserve">The research aims to review the politics of Islam Kiai by explaining the historical social arguments and strategies pursued by the religious elite to keep playing a role in the lives of Muslims. The result of the research show that the Islamic politics promoted by the Kiai are based on the Islamic teachings about social concern such as </w:t>
      </w:r>
      <w:r w:rsidR="007F137D" w:rsidRPr="00521AD8">
        <w:rPr>
          <w:rFonts w:ascii="Time New Arab" w:hAnsi="Time New Arab" w:cstheme="minorHAnsi"/>
          <w:bCs/>
          <w:i/>
          <w:sz w:val="24"/>
          <w:szCs w:val="24"/>
          <w:lang w:val="id-ID"/>
        </w:rPr>
        <w:t>maslahah mursalah</w:t>
      </w:r>
      <w:r w:rsidR="007F137D" w:rsidRPr="00521AD8">
        <w:rPr>
          <w:rFonts w:ascii="Time New Arab" w:hAnsi="Time New Arab" w:cstheme="minorHAnsi"/>
          <w:bCs/>
          <w:sz w:val="24"/>
          <w:szCs w:val="24"/>
          <w:lang w:val="id-ID"/>
        </w:rPr>
        <w:t xml:space="preserve"> and </w:t>
      </w:r>
      <w:r w:rsidR="007F137D" w:rsidRPr="00521AD8">
        <w:rPr>
          <w:rFonts w:ascii="Time New Arab" w:hAnsi="Time New Arab" w:cstheme="minorHAnsi"/>
          <w:bCs/>
          <w:i/>
          <w:sz w:val="24"/>
          <w:szCs w:val="24"/>
          <w:lang w:val="id-ID"/>
        </w:rPr>
        <w:t>kulliatul khoms</w:t>
      </w:r>
      <w:r w:rsidR="007F137D" w:rsidRPr="00521AD8">
        <w:rPr>
          <w:rFonts w:ascii="Time New Arab" w:hAnsi="Time New Arab" w:cstheme="minorHAnsi"/>
          <w:bCs/>
          <w:sz w:val="24"/>
          <w:szCs w:val="24"/>
          <w:lang w:val="id-ID"/>
        </w:rPr>
        <w:t xml:space="preserve"> which created the Kiai's movement concept, namely </w:t>
      </w:r>
      <w:r w:rsidR="007F137D" w:rsidRPr="00521AD8">
        <w:rPr>
          <w:rFonts w:ascii="Time New Arab" w:hAnsi="Time New Arab" w:cstheme="minorHAnsi"/>
          <w:bCs/>
          <w:i/>
          <w:sz w:val="24"/>
          <w:szCs w:val="24"/>
          <w:lang w:val="id-ID"/>
        </w:rPr>
        <w:t>mabadi’ khoiru ummah</w:t>
      </w:r>
      <w:r w:rsidR="007F137D" w:rsidRPr="00521AD8">
        <w:rPr>
          <w:rFonts w:ascii="Time New Arab" w:hAnsi="Time New Arab" w:cstheme="minorHAnsi"/>
          <w:bCs/>
          <w:sz w:val="24"/>
          <w:szCs w:val="24"/>
          <w:lang w:val="id-ID"/>
        </w:rPr>
        <w:t xml:space="preserve"> (a path that shapes the best people) and </w:t>
      </w:r>
      <w:r w:rsidR="007F137D" w:rsidRPr="00521AD8">
        <w:rPr>
          <w:rFonts w:ascii="Time New Arab" w:hAnsi="Time New Arab" w:cstheme="minorHAnsi"/>
          <w:bCs/>
          <w:i/>
          <w:sz w:val="24"/>
          <w:szCs w:val="24"/>
          <w:lang w:val="id-ID"/>
        </w:rPr>
        <w:t>syuun ijtimaiyah</w:t>
      </w:r>
      <w:r w:rsidR="007F137D" w:rsidRPr="00521AD8">
        <w:rPr>
          <w:rFonts w:ascii="Time New Arab" w:hAnsi="Time New Arab" w:cstheme="minorHAnsi"/>
          <w:bCs/>
          <w:sz w:val="24"/>
          <w:szCs w:val="24"/>
          <w:lang w:val="id-ID"/>
        </w:rPr>
        <w:t xml:space="preserve"> (social concern). The Kiai’s involvement in politics is based on this foundation. The significance of this study takes social history as a method by introducing a new approach in revealing the political and socio-cultural significance of the Kiai in his involvement in power-politics arena in Indonesia. So that it can fully demonstrate the values built by the Kiai towards Muslims in political education that leads to building awareness of the nation and state.</w:t>
      </w:r>
      <w:r w:rsidR="00DB384D" w:rsidRPr="00521AD8">
        <w:rPr>
          <w:rStyle w:val="FootnoteReference"/>
          <w:rFonts w:ascii="Time New Arab" w:hAnsi="Time New Arab"/>
          <w:bCs/>
          <w:sz w:val="24"/>
          <w:szCs w:val="24"/>
          <w:lang w:val="id-ID"/>
        </w:rPr>
        <w:footnoteReference w:id="25"/>
      </w:r>
    </w:p>
    <w:p w:rsidR="00F93264" w:rsidRPr="00521AD8" w:rsidRDefault="00E801F7" w:rsidP="002E0621">
      <w:pPr>
        <w:spacing w:after="0"/>
        <w:ind w:firstLine="720"/>
        <w:jc w:val="both"/>
        <w:rPr>
          <w:rFonts w:ascii="Time New Arab" w:hAnsi="Time New Arab" w:cstheme="minorHAnsi"/>
          <w:bCs/>
          <w:sz w:val="24"/>
          <w:szCs w:val="24"/>
          <w:lang w:val="id-ID"/>
        </w:rPr>
      </w:pPr>
      <w:r w:rsidRPr="00521AD8">
        <w:rPr>
          <w:rFonts w:ascii="Time New Arab" w:hAnsi="Time New Arab"/>
          <w:bCs/>
          <w:iCs/>
          <w:color w:val="231F20"/>
          <w:sz w:val="24"/>
          <w:szCs w:val="24"/>
          <w:shd w:val="clear" w:color="auto" w:fill="FFFFFF"/>
        </w:rPr>
        <w:t>Maknun, Nugroho, &amp; Libriyanti (2022) conduct research on Contribution of Archipelago Ulama to Islamic Science in Indonesia: Case Study of Manuscript Inventory of Tremas and Tebuireng Islamic Boarding Schools.</w:t>
      </w:r>
      <w:r w:rsidRPr="00521AD8">
        <w:rPr>
          <w:rFonts w:ascii="Time New Arab" w:hAnsi="Time New Arab" w:cstheme="minorHAnsi"/>
          <w:bCs/>
          <w:sz w:val="24"/>
          <w:szCs w:val="24"/>
          <w:lang w:val="id-ID"/>
        </w:rPr>
        <w:t xml:space="preserve"> </w:t>
      </w:r>
      <w:r w:rsidR="005B29EF" w:rsidRPr="00521AD8">
        <w:rPr>
          <w:rFonts w:ascii="Time New Arab" w:hAnsi="Time New Arab" w:cstheme="majorBidi"/>
          <w:sz w:val="24"/>
          <w:szCs w:val="24"/>
          <w:lang w:val="id-ID"/>
        </w:rPr>
        <w:t>Th</w:t>
      </w:r>
      <w:r w:rsidR="00EA18FF" w:rsidRPr="00521AD8">
        <w:rPr>
          <w:rFonts w:ascii="Time New Arab" w:hAnsi="Time New Arab" w:cstheme="majorBidi"/>
          <w:sz w:val="24"/>
          <w:szCs w:val="24"/>
          <w:lang w:val="id-ID"/>
        </w:rPr>
        <w:t xml:space="preserve">e research aims to </w:t>
      </w:r>
      <w:r w:rsidR="005B29EF" w:rsidRPr="00521AD8">
        <w:rPr>
          <w:rFonts w:ascii="Time New Arab" w:hAnsi="Time New Arab" w:cstheme="majorBidi"/>
          <w:sz w:val="24"/>
          <w:szCs w:val="24"/>
          <w:lang w:val="id-ID"/>
        </w:rPr>
        <w:t xml:space="preserve">explore the works of Indonesian clerics who have become the cultural heritage of the Indonesian nation in Tremas and Tebu Ireng. The results of the </w:t>
      </w:r>
      <w:r w:rsidR="00EA18FF" w:rsidRPr="00521AD8">
        <w:rPr>
          <w:rFonts w:ascii="Time New Arab" w:hAnsi="Time New Arab" w:cstheme="majorBidi"/>
          <w:sz w:val="24"/>
          <w:szCs w:val="24"/>
          <w:lang w:val="id-ID"/>
        </w:rPr>
        <w:t>research show that the</w:t>
      </w:r>
      <w:r w:rsidR="005B29EF" w:rsidRPr="00521AD8">
        <w:rPr>
          <w:rFonts w:ascii="Time New Arab" w:hAnsi="Time New Arab" w:cstheme="majorBidi"/>
          <w:sz w:val="24"/>
          <w:szCs w:val="24"/>
          <w:lang w:val="id-ID"/>
        </w:rPr>
        <w:t xml:space="preserve"> indicate that the two Islamic boarding schools have a major contribution in the dissemination of Islamic studies through the works of the community that have been well-documented as subject matter guidelines or are still in the form of manuscripts; the scientific chain that is developed continuously and uninterruptedly starting from the original source, teachers to students so that it has recognition as a national and international source of Islamic studies history; In the process of inventorying manuscripts, it was found that there was a very detailed scientific classification making it easier to access as a reference; the library becomes an information center and database of the works of the Islamic boarding school community, although there are still works whose existence has not been found, the growing concern of families, pesantren administrators, and alumni in securing, disseminating, and searching for authentic works of the Islamic boarding school community is the capital for saving these works. So this result is the first step in the </w:t>
      </w:r>
      <w:r w:rsidR="005B29EF" w:rsidRPr="00521AD8">
        <w:rPr>
          <w:rFonts w:ascii="Time New Arab" w:hAnsi="Time New Arab" w:cstheme="majorBidi"/>
          <w:sz w:val="24"/>
          <w:szCs w:val="24"/>
          <w:lang w:val="id-ID"/>
        </w:rPr>
        <w:lastRenderedPageBreak/>
        <w:t>effort to record the work and can be developed to examine the contents of the work as a reference for Indonesian Islamic studies.</w:t>
      </w:r>
      <w:r w:rsidR="00E23B3B" w:rsidRPr="00521AD8">
        <w:rPr>
          <w:rStyle w:val="FootnoteReference"/>
          <w:rFonts w:ascii="Time New Arab" w:hAnsi="Time New Arab"/>
          <w:sz w:val="24"/>
          <w:szCs w:val="24"/>
          <w:lang w:val="id-ID"/>
        </w:rPr>
        <w:footnoteReference w:id="26"/>
      </w:r>
    </w:p>
    <w:p w:rsidR="008D4382" w:rsidRPr="00521AD8" w:rsidRDefault="00521325" w:rsidP="006D7E18">
      <w:pPr>
        <w:spacing w:after="0"/>
        <w:ind w:firstLine="720"/>
        <w:jc w:val="both"/>
        <w:rPr>
          <w:rFonts w:ascii="Time New Arab" w:hAnsi="Time New Arab" w:cstheme="minorHAnsi"/>
          <w:bCs/>
          <w:sz w:val="24"/>
          <w:szCs w:val="24"/>
          <w:lang w:val="id-ID"/>
        </w:rPr>
      </w:pPr>
      <w:r w:rsidRPr="00521AD8">
        <w:rPr>
          <w:rFonts w:ascii="Time New Arab" w:hAnsi="Time New Arab" w:cstheme="minorHAnsi"/>
          <w:bCs/>
          <w:sz w:val="24"/>
          <w:szCs w:val="24"/>
          <w:lang w:val="id-ID"/>
        </w:rPr>
        <w:t>Azizah</w:t>
      </w:r>
      <w:r w:rsidR="00410AFD" w:rsidRPr="00521AD8">
        <w:rPr>
          <w:rFonts w:ascii="Time New Arab" w:hAnsi="Time New Arab" w:cstheme="minorHAnsi"/>
          <w:bCs/>
          <w:sz w:val="24"/>
          <w:szCs w:val="24"/>
          <w:lang w:val="id-ID"/>
        </w:rPr>
        <w:t xml:space="preserve"> </w:t>
      </w:r>
      <w:r w:rsidRPr="00521AD8">
        <w:rPr>
          <w:rFonts w:ascii="Time New Arab" w:hAnsi="Time New Arab" w:cstheme="minorHAnsi"/>
          <w:bCs/>
          <w:sz w:val="24"/>
          <w:szCs w:val="24"/>
          <w:lang w:val="id-ID"/>
        </w:rPr>
        <w:t xml:space="preserve">(2023) </w:t>
      </w:r>
      <w:r w:rsidR="00410AFD" w:rsidRPr="00521AD8">
        <w:rPr>
          <w:rFonts w:ascii="Time New Arab" w:hAnsi="Time New Arab" w:cstheme="minorHAnsi"/>
          <w:bCs/>
          <w:sz w:val="24"/>
          <w:szCs w:val="24"/>
          <w:lang w:val="id-ID"/>
        </w:rPr>
        <w:t xml:space="preserve">conduct research on </w:t>
      </w:r>
      <w:r w:rsidRPr="00521AD8">
        <w:rPr>
          <w:rFonts w:ascii="Time New Arab" w:hAnsi="Time New Arab" w:cstheme="minorHAnsi"/>
          <w:bCs/>
          <w:sz w:val="24"/>
          <w:szCs w:val="24"/>
          <w:lang w:val="id-ID"/>
        </w:rPr>
        <w:t xml:space="preserve">Authoritarianism, Patronage, Family Pesantren </w:t>
      </w:r>
      <w:r w:rsidR="00026DD1" w:rsidRPr="00521AD8">
        <w:rPr>
          <w:rFonts w:ascii="Time New Arab" w:hAnsi="Time New Arab" w:cstheme="minorHAnsi"/>
          <w:bCs/>
          <w:sz w:val="24"/>
          <w:szCs w:val="24"/>
          <w:lang w:val="id-ID"/>
        </w:rPr>
        <w:t xml:space="preserve">and Elections: </w:t>
      </w:r>
      <w:r w:rsidRPr="00521AD8">
        <w:rPr>
          <w:rFonts w:ascii="Time New Arab" w:hAnsi="Time New Arab" w:cstheme="minorHAnsi"/>
          <w:bCs/>
          <w:sz w:val="24"/>
          <w:szCs w:val="24"/>
          <w:lang w:val="id-ID"/>
        </w:rPr>
        <w:t xml:space="preserve">The Dynamics of Political Democracy in Indonesia. The </w:t>
      </w:r>
      <w:r w:rsidR="00904000" w:rsidRPr="00521AD8">
        <w:rPr>
          <w:rFonts w:ascii="Time New Arab" w:hAnsi="Time New Arab" w:cstheme="minorHAnsi"/>
          <w:bCs/>
          <w:sz w:val="24"/>
          <w:szCs w:val="24"/>
          <w:lang w:val="id-ID"/>
        </w:rPr>
        <w:t>research</w:t>
      </w:r>
      <w:r w:rsidRPr="00521AD8">
        <w:rPr>
          <w:rFonts w:ascii="Time New Arab" w:hAnsi="Time New Arab" w:cstheme="minorHAnsi"/>
          <w:bCs/>
          <w:sz w:val="24"/>
          <w:szCs w:val="24"/>
          <w:lang w:val="id-ID"/>
        </w:rPr>
        <w:t xml:space="preserve"> aims to prove that the Pesantren family, including chief officials, utilized country facilities and worried about dynastic politics. The find out additionally explores the roles of social, economic, and political capital in election wins. Furthermore, they learn about how dynastic politics has weakened the democratic system and proposes a revision of modern election approaches to ensure fair elections by strengthening election supervision and</w:t>
      </w:r>
      <w:r w:rsidR="009C2362" w:rsidRPr="00521AD8">
        <w:rPr>
          <w:rFonts w:ascii="Time New Arab" w:hAnsi="Time New Arab" w:cstheme="minorHAnsi"/>
          <w:bCs/>
          <w:sz w:val="24"/>
          <w:szCs w:val="24"/>
          <w:lang w:val="id-ID"/>
        </w:rPr>
        <w:t xml:space="preserve"> encouraging voter education.</w:t>
      </w:r>
      <w:r w:rsidR="009C2362" w:rsidRPr="00521AD8">
        <w:rPr>
          <w:rStyle w:val="FootnoteReference"/>
          <w:rFonts w:ascii="Time New Arab" w:hAnsi="Time New Arab"/>
          <w:bCs/>
          <w:sz w:val="24"/>
          <w:szCs w:val="24"/>
          <w:lang w:val="id-ID"/>
        </w:rPr>
        <w:footnoteReference w:id="27"/>
      </w:r>
    </w:p>
    <w:p w:rsidR="00E63F02" w:rsidRPr="00521AD8" w:rsidRDefault="00E63F02" w:rsidP="00E63F02">
      <w:pPr>
        <w:spacing w:after="0"/>
        <w:ind w:firstLine="720"/>
        <w:jc w:val="both"/>
        <w:rPr>
          <w:rFonts w:ascii="Time New Arab" w:hAnsi="Time New Arab"/>
          <w:bCs/>
          <w:sz w:val="24"/>
          <w:szCs w:val="24"/>
          <w:lang w:val="id-ID"/>
        </w:rPr>
      </w:pPr>
      <w:r w:rsidRPr="00521AD8">
        <w:rPr>
          <w:rFonts w:ascii="Time New Arab" w:hAnsi="Time New Arab"/>
          <w:bCs/>
          <w:iCs/>
          <w:color w:val="231F20"/>
          <w:sz w:val="24"/>
          <w:szCs w:val="24"/>
          <w:shd w:val="clear" w:color="auto" w:fill="FFFFFF"/>
          <w:lang w:val="id-ID" w:eastAsia="id-ID"/>
        </w:rPr>
        <w:t xml:space="preserve">Based on several previous studies, this research has several differences which include research objects and subjects. The object of this research is in the Horseshoe area, while the object is about the role of Kyai on Patronage politics based on rural local democracy. Based on several studies that have been done before, there is no research that examines it both in terms of object and research subject. Thus, this research is a novelty research and makes a very big contribution to the general public. Therefore, researchers are very interested in studying it and contributing to the challenges or role of Kyai in patronage politics </w:t>
      </w:r>
      <w:r w:rsidRPr="00521AD8">
        <w:rPr>
          <w:rFonts w:ascii="Time New Arab" w:hAnsi="Time New Arab"/>
          <w:bCs/>
          <w:sz w:val="24"/>
          <w:szCs w:val="24"/>
          <w:lang w:val="id-ID"/>
        </w:rPr>
        <w:t xml:space="preserve">at Tapal Kuda </w:t>
      </w:r>
      <w:r w:rsidRPr="00521AD8">
        <w:rPr>
          <w:rFonts w:ascii="Time New Arab" w:hAnsi="Time New Arab"/>
          <w:bCs/>
          <w:iCs/>
          <w:color w:val="231F20"/>
          <w:sz w:val="24"/>
          <w:szCs w:val="24"/>
          <w:shd w:val="clear" w:color="auto" w:fill="FFFFFF"/>
          <w:lang w:val="id-ID" w:eastAsia="id-ID"/>
        </w:rPr>
        <w:t xml:space="preserve">Region. Based on the background above, the researcher formulated the problem, namely how the role of Kyai on patronage politics based on rural local democracy at </w:t>
      </w:r>
      <w:r w:rsidRPr="00521AD8">
        <w:rPr>
          <w:rFonts w:ascii="Time New Arab" w:hAnsi="Time New Arab"/>
          <w:bCs/>
          <w:sz w:val="24"/>
          <w:szCs w:val="24"/>
          <w:lang w:val="id-ID"/>
        </w:rPr>
        <w:t>at Tapal Kuda</w:t>
      </w:r>
      <w:r w:rsidRPr="00521AD8">
        <w:rPr>
          <w:rFonts w:ascii="Time New Arab" w:hAnsi="Time New Arab"/>
          <w:bCs/>
          <w:iCs/>
          <w:color w:val="231F20"/>
          <w:sz w:val="24"/>
          <w:szCs w:val="24"/>
          <w:shd w:val="clear" w:color="auto" w:fill="FFFFFF"/>
          <w:lang w:val="id-ID" w:eastAsia="id-ID"/>
        </w:rPr>
        <w:t>?</w:t>
      </w:r>
    </w:p>
    <w:p w:rsidR="00B23CA5" w:rsidRPr="00521AD8" w:rsidRDefault="00E63F02" w:rsidP="00B23CA5">
      <w:pPr>
        <w:spacing w:after="0"/>
        <w:ind w:firstLine="720"/>
        <w:jc w:val="both"/>
        <w:rPr>
          <w:rFonts w:ascii="Time New Arab" w:hAnsi="Time New Arab"/>
          <w:bCs/>
          <w:sz w:val="24"/>
          <w:szCs w:val="24"/>
          <w:lang w:val="id-ID"/>
        </w:rPr>
      </w:pPr>
      <w:r w:rsidRPr="00521AD8">
        <w:rPr>
          <w:rFonts w:ascii="Time New Arab" w:hAnsi="Time New Arab"/>
          <w:bCs/>
          <w:iCs/>
          <w:color w:val="231F20"/>
          <w:sz w:val="24"/>
          <w:szCs w:val="24"/>
          <w:shd w:val="clear" w:color="auto" w:fill="FFFFFF"/>
          <w:lang w:val="id-ID" w:eastAsia="id-ID"/>
        </w:rPr>
        <w:t>This research is a descriptive qualitative research. The instruments used in this study were observation, interviews and interviews. While the data analysis used in this study is qualitative data analysis with the Miles and Huberman analysis modelcovers data reduction, data presentation, and conclusion and verification. In this study researchers used triangulation techniquesas a technique to test the validity of the data. While the triangulation used in this study is triangulation</w:t>
      </w:r>
      <w:r w:rsidR="00394D59" w:rsidRPr="00521AD8">
        <w:rPr>
          <w:rFonts w:ascii="Time New Arab" w:hAnsi="Time New Arab"/>
          <w:bCs/>
          <w:iCs/>
          <w:color w:val="231F20"/>
          <w:sz w:val="24"/>
          <w:szCs w:val="24"/>
          <w:shd w:val="clear" w:color="auto" w:fill="FFFFFF"/>
          <w:lang w:val="id-ID" w:eastAsia="id-ID"/>
        </w:rPr>
        <w:t xml:space="preserve"> </w:t>
      </w:r>
      <w:r w:rsidRPr="00521AD8">
        <w:rPr>
          <w:rFonts w:ascii="Time New Arab" w:hAnsi="Time New Arab"/>
          <w:bCs/>
          <w:iCs/>
          <w:color w:val="231F20"/>
          <w:sz w:val="24"/>
          <w:szCs w:val="24"/>
          <w:shd w:val="clear" w:color="auto" w:fill="FFFFFF"/>
          <w:lang w:val="id-ID" w:eastAsia="id-ID"/>
        </w:rPr>
        <w:t>technique and source triangulation.</w:t>
      </w:r>
    </w:p>
    <w:p w:rsidR="00232C6E" w:rsidRPr="00521AD8" w:rsidRDefault="00394D59" w:rsidP="00232C6E">
      <w:pPr>
        <w:spacing w:after="0"/>
        <w:ind w:firstLine="720"/>
        <w:jc w:val="both"/>
        <w:rPr>
          <w:rFonts w:ascii="Time New Arab" w:hAnsi="Time New Arab"/>
          <w:bCs/>
          <w:sz w:val="24"/>
          <w:szCs w:val="24"/>
          <w:lang w:val="id-ID"/>
        </w:rPr>
      </w:pPr>
      <w:r w:rsidRPr="00521AD8">
        <w:rPr>
          <w:rFonts w:ascii="Time New Arab" w:hAnsi="Time New Arab"/>
          <w:bCs/>
          <w:iCs/>
          <w:color w:val="231F20"/>
          <w:sz w:val="24"/>
          <w:szCs w:val="24"/>
          <w:shd w:val="clear" w:color="auto" w:fill="FFFFFF"/>
          <w:lang w:val="id-ID" w:eastAsia="id-ID"/>
        </w:rPr>
        <w:t>Some of the research that has been done before is research in 2007, regarding the Kyai’s political conflict and its implications for social disintegration of society, and research on</w:t>
      </w:r>
      <w:r w:rsidR="00B23CA5" w:rsidRPr="00521AD8">
        <w:rPr>
          <w:rFonts w:ascii="Time New Arab" w:hAnsi="Time New Arab"/>
          <w:bCs/>
          <w:iCs/>
          <w:color w:val="231F20"/>
          <w:sz w:val="24"/>
          <w:szCs w:val="24"/>
          <w:shd w:val="clear" w:color="auto" w:fill="FFFFFF"/>
          <w:lang w:val="id-ID" w:eastAsia="id-ID"/>
        </w:rPr>
        <w:t xml:space="preserve"> the perception of the Kyai’s son towards the Kyai’</w:t>
      </w:r>
      <w:r w:rsidRPr="00521AD8">
        <w:rPr>
          <w:rFonts w:ascii="Time New Arab" w:hAnsi="Time New Arab"/>
          <w:bCs/>
          <w:iCs/>
          <w:color w:val="231F20"/>
          <w:sz w:val="24"/>
          <w:szCs w:val="24"/>
          <w:shd w:val="clear" w:color="auto" w:fill="FFFFFF"/>
          <w:lang w:val="id-ID" w:eastAsia="id-ID"/>
        </w:rPr>
        <w:t>s choice to engage in political activity in 2010,</w:t>
      </w:r>
      <w:r w:rsidRPr="00521AD8">
        <w:rPr>
          <w:rStyle w:val="FootnoteReference"/>
          <w:rFonts w:ascii="Time New Arab" w:hAnsi="Time New Arab" w:cs="Garamond"/>
          <w:color w:val="000000"/>
          <w:sz w:val="24"/>
          <w:szCs w:val="24"/>
        </w:rPr>
        <w:footnoteReference w:id="28"/>
      </w:r>
      <w:r w:rsidRPr="00521AD8">
        <w:rPr>
          <w:rFonts w:ascii="Time New Arab" w:hAnsi="Time New Arab" w:cs="Garamond"/>
          <w:color w:val="000000"/>
          <w:sz w:val="24"/>
          <w:szCs w:val="24"/>
          <w:lang w:val="id-ID"/>
        </w:rPr>
        <w:t xml:space="preserve"> </w:t>
      </w:r>
      <w:r w:rsidRPr="00521AD8">
        <w:rPr>
          <w:rFonts w:ascii="Time New Arab" w:hAnsi="Time New Arab"/>
          <w:bCs/>
          <w:iCs/>
          <w:color w:val="231F20"/>
          <w:sz w:val="24"/>
          <w:szCs w:val="24"/>
          <w:shd w:val="clear" w:color="auto" w:fill="FFFFFF"/>
          <w:lang w:val="id-ID" w:eastAsia="id-ID"/>
        </w:rPr>
        <w:t>clearly dep</w:t>
      </w:r>
      <w:r w:rsidR="00B23CA5" w:rsidRPr="00521AD8">
        <w:rPr>
          <w:rFonts w:ascii="Time New Arab" w:hAnsi="Time New Arab"/>
          <w:bCs/>
          <w:iCs/>
          <w:color w:val="231F20"/>
          <w:sz w:val="24"/>
          <w:szCs w:val="24"/>
          <w:shd w:val="clear" w:color="auto" w:fill="FFFFFF"/>
          <w:lang w:val="id-ID" w:eastAsia="id-ID"/>
        </w:rPr>
        <w:t>icting the portrait of the Kyai’</w:t>
      </w:r>
      <w:r w:rsidRPr="00521AD8">
        <w:rPr>
          <w:rFonts w:ascii="Time New Arab" w:hAnsi="Time New Arab"/>
          <w:bCs/>
          <w:iCs/>
          <w:color w:val="231F20"/>
          <w:sz w:val="24"/>
          <w:szCs w:val="24"/>
          <w:shd w:val="clear" w:color="auto" w:fill="FFFFFF"/>
          <w:lang w:val="id-ID" w:eastAsia="id-ID"/>
        </w:rPr>
        <w:t>s face in various forms. Th</w:t>
      </w:r>
      <w:r w:rsidR="00B23CA5" w:rsidRPr="00521AD8">
        <w:rPr>
          <w:rFonts w:ascii="Time New Arab" w:hAnsi="Time New Arab"/>
          <w:bCs/>
          <w:iCs/>
          <w:color w:val="231F20"/>
          <w:sz w:val="24"/>
          <w:szCs w:val="24"/>
          <w:shd w:val="clear" w:color="auto" w:fill="FFFFFF"/>
          <w:lang w:val="id-ID" w:eastAsia="id-ID"/>
        </w:rPr>
        <w:t>e debate about political Kyai</w:t>
      </w:r>
      <w:r w:rsidR="00B23CA5" w:rsidRPr="00521AD8">
        <w:rPr>
          <w:rStyle w:val="FootnoteReference"/>
          <w:rFonts w:ascii="Time New Arab" w:hAnsi="Time New Arab" w:cs="Garamond"/>
          <w:color w:val="000000"/>
          <w:sz w:val="24"/>
          <w:szCs w:val="24"/>
        </w:rPr>
        <w:footnoteReference w:id="29"/>
      </w:r>
      <w:r w:rsidR="00B23CA5" w:rsidRPr="00521AD8">
        <w:rPr>
          <w:rFonts w:ascii="Time New Arab" w:hAnsi="Time New Arab"/>
          <w:bCs/>
          <w:iCs/>
          <w:color w:val="231F20"/>
          <w:sz w:val="24"/>
          <w:szCs w:val="24"/>
          <w:shd w:val="clear" w:color="auto" w:fill="FFFFFF"/>
          <w:lang w:val="id-ID" w:eastAsia="id-ID"/>
        </w:rPr>
        <w:t xml:space="preserve"> and Kyai politics</w:t>
      </w:r>
      <w:r w:rsidR="00B23CA5" w:rsidRPr="00521AD8">
        <w:rPr>
          <w:rStyle w:val="FootnoteReference"/>
          <w:rFonts w:ascii="Time New Arab" w:hAnsi="Time New Arab" w:cs="Garamond"/>
          <w:color w:val="000000"/>
          <w:sz w:val="24"/>
          <w:szCs w:val="24"/>
        </w:rPr>
        <w:footnoteReference w:id="30"/>
      </w:r>
      <w:r w:rsidRPr="00521AD8">
        <w:rPr>
          <w:rFonts w:ascii="Time New Arab" w:hAnsi="Time New Arab"/>
          <w:bCs/>
          <w:iCs/>
          <w:color w:val="231F20"/>
          <w:sz w:val="24"/>
          <w:szCs w:val="24"/>
          <w:shd w:val="clear" w:color="auto" w:fill="FFFFFF"/>
          <w:lang w:val="id-ID" w:eastAsia="id-ID"/>
        </w:rPr>
        <w:t xml:space="preserve"> still leaves a sharp difference. Especially betweenth</w:t>
      </w:r>
      <w:r w:rsidR="008D53BA" w:rsidRPr="00521AD8">
        <w:rPr>
          <w:rFonts w:ascii="Time New Arab" w:hAnsi="Time New Arab"/>
          <w:bCs/>
          <w:iCs/>
          <w:color w:val="231F20"/>
          <w:sz w:val="24"/>
          <w:szCs w:val="24"/>
          <w:shd w:val="clear" w:color="auto" w:fill="FFFFFF"/>
          <w:lang w:val="id-ID" w:eastAsia="id-ID"/>
        </w:rPr>
        <w:t>ose who support and reject Kyai’</w:t>
      </w:r>
      <w:r w:rsidRPr="00521AD8">
        <w:rPr>
          <w:rFonts w:ascii="Time New Arab" w:hAnsi="Time New Arab"/>
          <w:bCs/>
          <w:iCs/>
          <w:color w:val="231F20"/>
          <w:sz w:val="24"/>
          <w:szCs w:val="24"/>
          <w:shd w:val="clear" w:color="auto" w:fill="FFFFFF"/>
          <w:lang w:val="id-ID" w:eastAsia="id-ID"/>
        </w:rPr>
        <w:t>s involvement in politics. Those who support it argue that Islam is a perfect teaching, a teaching that does not separate world affairs from religious affairs. Supporters of Kyai's involvement in politics reject the viewpoint of secular ideology which tends to separate religious affairs and matters of power</w:t>
      </w:r>
      <w:r w:rsidR="008D53BA" w:rsidRPr="00521AD8">
        <w:rPr>
          <w:rFonts w:ascii="Time New Arab" w:hAnsi="Time New Arab"/>
          <w:bCs/>
          <w:iCs/>
          <w:color w:val="231F20"/>
          <w:sz w:val="24"/>
          <w:szCs w:val="24"/>
          <w:shd w:val="clear" w:color="auto" w:fill="FFFFFF"/>
          <w:lang w:val="id-ID" w:eastAsia="id-ID"/>
        </w:rPr>
        <w:t xml:space="preserve"> politics. They argue that the K</w:t>
      </w:r>
      <w:r w:rsidRPr="00521AD8">
        <w:rPr>
          <w:rFonts w:ascii="Time New Arab" w:hAnsi="Time New Arab"/>
          <w:bCs/>
          <w:iCs/>
          <w:color w:val="231F20"/>
          <w:sz w:val="24"/>
          <w:szCs w:val="24"/>
          <w:shd w:val="clear" w:color="auto" w:fill="FFFFFF"/>
          <w:lang w:val="id-ID" w:eastAsia="id-ID"/>
        </w:rPr>
        <w:t xml:space="preserve">yai, as the person who understands religious affairs best, should not stay away from political matters. Because basically Islam is a religion that obliges all its adherents to maintain the benefit </w:t>
      </w:r>
      <w:r w:rsidRPr="00521AD8">
        <w:rPr>
          <w:rFonts w:ascii="Time New Arab" w:hAnsi="Time New Arab"/>
          <w:bCs/>
          <w:iCs/>
          <w:color w:val="231F20"/>
          <w:sz w:val="24"/>
          <w:szCs w:val="24"/>
          <w:shd w:val="clear" w:color="auto" w:fill="FFFFFF"/>
          <w:lang w:val="id-ID" w:eastAsia="id-ID"/>
        </w:rPr>
        <w:lastRenderedPageBreak/>
        <w:t>(public good), one of which is through power politics. Furthermore, because kyai are considered to have proven integrity, have qualified religious knowledge and are believed to be able to bring goodness in political practice, they support them when kyai enter practical politics. Simply put, the supporters of the Kyai in politics believe that the involvement of the Kyai in politics will have positive implications for the movement and direction of politics.</w:t>
      </w:r>
    </w:p>
    <w:p w:rsidR="00A9150D" w:rsidRPr="00521AD8" w:rsidRDefault="00394D59" w:rsidP="00A9150D">
      <w:pPr>
        <w:spacing w:after="0"/>
        <w:ind w:firstLine="720"/>
        <w:jc w:val="both"/>
        <w:rPr>
          <w:rFonts w:ascii="Time New Arab" w:hAnsi="Time New Arab"/>
          <w:bCs/>
          <w:sz w:val="24"/>
          <w:szCs w:val="24"/>
          <w:lang w:val="id-ID"/>
        </w:rPr>
      </w:pPr>
      <w:r w:rsidRPr="00521AD8">
        <w:rPr>
          <w:rFonts w:ascii="Time New Arab" w:hAnsi="Time New Arab"/>
          <w:bCs/>
          <w:iCs/>
          <w:color w:val="231F20"/>
          <w:sz w:val="24"/>
          <w:szCs w:val="24"/>
          <w:shd w:val="clear" w:color="auto" w:fill="FFFFFF"/>
          <w:lang w:val="id-ID" w:eastAsia="id-ID"/>
        </w:rPr>
        <w:t>Kyai is believed to be</w:t>
      </w:r>
      <w:r w:rsidR="008D53BA" w:rsidRPr="00521AD8">
        <w:rPr>
          <w:rFonts w:ascii="Time New Arab" w:hAnsi="Time New Arab"/>
          <w:bCs/>
          <w:iCs/>
          <w:color w:val="231F20"/>
          <w:sz w:val="24"/>
          <w:szCs w:val="24"/>
          <w:shd w:val="clear" w:color="auto" w:fill="FFFFFF"/>
          <w:lang w:val="id-ID" w:eastAsia="id-ID"/>
        </w:rPr>
        <w:t xml:space="preserve"> </w:t>
      </w:r>
      <w:r w:rsidRPr="00521AD8">
        <w:rPr>
          <w:rFonts w:ascii="Time New Arab" w:hAnsi="Time New Arab"/>
          <w:bCs/>
          <w:iCs/>
          <w:color w:val="231F20"/>
          <w:sz w:val="24"/>
          <w:szCs w:val="24"/>
          <w:shd w:val="clear" w:color="auto" w:fill="FFFFFF"/>
          <w:lang w:val="id-ID" w:eastAsia="id-ID"/>
        </w:rPr>
        <w:t>goal</w:t>
      </w:r>
      <w:r w:rsidR="008D53BA" w:rsidRPr="00521AD8">
        <w:rPr>
          <w:rFonts w:ascii="Time New Arab" w:hAnsi="Time New Arab"/>
          <w:bCs/>
          <w:iCs/>
          <w:color w:val="231F20"/>
          <w:sz w:val="24"/>
          <w:szCs w:val="24"/>
          <w:shd w:val="clear" w:color="auto" w:fill="FFFFFF"/>
          <w:lang w:val="id-ID" w:eastAsia="id-ID"/>
        </w:rPr>
        <w:t xml:space="preserve"> </w:t>
      </w:r>
      <w:r w:rsidRPr="00521AD8">
        <w:rPr>
          <w:rFonts w:ascii="Time New Arab" w:hAnsi="Time New Arab"/>
          <w:bCs/>
          <w:iCs/>
          <w:color w:val="231F20"/>
          <w:sz w:val="24"/>
          <w:szCs w:val="24"/>
          <w:shd w:val="clear" w:color="auto" w:fill="FFFFFF"/>
          <w:lang w:val="id-ID" w:eastAsia="id-ID"/>
        </w:rPr>
        <w:t>keeper for morality and divine values ​​in political processes and products. Such an assumption is not only based on religious postulates such as the hadith of the prophet,</w:t>
      </w:r>
      <w:r w:rsidR="008D53BA" w:rsidRPr="00521AD8">
        <w:rPr>
          <w:rFonts w:ascii="Time New Arab" w:hAnsi="Time New Arab"/>
          <w:bCs/>
          <w:iCs/>
          <w:color w:val="231F20"/>
          <w:sz w:val="24"/>
          <w:szCs w:val="24"/>
          <w:shd w:val="clear" w:color="auto" w:fill="FFFFFF"/>
          <w:lang w:val="id-ID" w:eastAsia="id-ID"/>
        </w:rPr>
        <w:t xml:space="preserve"> </w:t>
      </w:r>
      <w:r w:rsidR="008D53BA" w:rsidRPr="00521AD8">
        <w:rPr>
          <w:rFonts w:ascii="Time New Arab" w:hAnsi="Time New Arab" w:cs="Garamond"/>
          <w:i/>
          <w:iCs/>
          <w:color w:val="000000"/>
          <w:sz w:val="24"/>
          <w:szCs w:val="24"/>
        </w:rPr>
        <w:t xml:space="preserve">al ulama’ waratsatul anbiyaa’ </w:t>
      </w:r>
      <w:r w:rsidRPr="00521AD8">
        <w:rPr>
          <w:rFonts w:ascii="Time New Arab" w:hAnsi="Time New Arab"/>
          <w:bCs/>
          <w:iCs/>
          <w:color w:val="231F20"/>
          <w:sz w:val="24"/>
          <w:szCs w:val="24"/>
          <w:shd w:val="clear" w:color="auto" w:fill="FFFFFF"/>
          <w:lang w:val="id-ID" w:eastAsia="id-ID"/>
        </w:rPr>
        <w:t>(scholars are the heirs of the prophets), and the words of Allah swt in the Qur'an surah Fatir 28,</w:t>
      </w:r>
      <w:r w:rsidR="00A66A6C" w:rsidRPr="00521AD8">
        <w:rPr>
          <w:rFonts w:ascii="Time New Arab" w:hAnsi="Time New Arab"/>
          <w:bCs/>
          <w:iCs/>
          <w:color w:val="231F20"/>
          <w:sz w:val="24"/>
          <w:szCs w:val="24"/>
          <w:shd w:val="clear" w:color="auto" w:fill="FFFFFF"/>
          <w:lang w:val="id-ID" w:eastAsia="id-ID"/>
        </w:rPr>
        <w:t xml:space="preserve"> </w:t>
      </w:r>
      <w:r w:rsidR="00A66A6C" w:rsidRPr="00521AD8">
        <w:rPr>
          <w:rFonts w:ascii="Time New Arab" w:hAnsi="Time New Arab" w:cs="Garamond"/>
          <w:i/>
          <w:iCs/>
          <w:color w:val="000000"/>
          <w:sz w:val="24"/>
          <w:szCs w:val="24"/>
        </w:rPr>
        <w:t>innama yak</w:t>
      </w:r>
      <w:r w:rsidR="00232C6E" w:rsidRPr="00521AD8">
        <w:rPr>
          <w:rFonts w:ascii="Time New Arab" w:hAnsi="Time New Arab" w:cs="Garamond"/>
          <w:i/>
          <w:iCs/>
          <w:color w:val="000000"/>
          <w:sz w:val="24"/>
          <w:szCs w:val="24"/>
        </w:rPr>
        <w:t>hsallahu min ‘ibadihi al ‘ulama</w:t>
      </w:r>
      <w:r w:rsidR="00232C6E" w:rsidRPr="00521AD8">
        <w:rPr>
          <w:rFonts w:ascii="Time New Arab" w:hAnsi="Time New Arab" w:cs="Garamond"/>
          <w:i/>
          <w:iCs/>
          <w:color w:val="000000"/>
          <w:sz w:val="24"/>
          <w:szCs w:val="24"/>
          <w:lang w:val="id-ID"/>
        </w:rPr>
        <w:t xml:space="preserve"> </w:t>
      </w:r>
      <w:r w:rsidRPr="00521AD8">
        <w:rPr>
          <w:rFonts w:ascii="Time New Arab" w:hAnsi="Time New Arab"/>
          <w:bCs/>
          <w:iCs/>
          <w:color w:val="231F20"/>
          <w:sz w:val="24"/>
          <w:szCs w:val="24"/>
          <w:shd w:val="clear" w:color="auto" w:fill="FFFFFF"/>
          <w:lang w:val="id-ID" w:eastAsia="id-ID"/>
        </w:rPr>
        <w:t>(Surely those who fear Allah among His servants, are only scholars). But also rational postulates that are based on modern logic born from the analysis and study of contemporary political experts. The arguments of political kyai supporters are also based on some of the findings of previous res</w:t>
      </w:r>
      <w:r w:rsidR="00A9150D" w:rsidRPr="00521AD8">
        <w:rPr>
          <w:rFonts w:ascii="Time New Arab" w:hAnsi="Time New Arab"/>
          <w:bCs/>
          <w:iCs/>
          <w:color w:val="231F20"/>
          <w:sz w:val="24"/>
          <w:szCs w:val="24"/>
          <w:shd w:val="clear" w:color="auto" w:fill="FFFFFF"/>
          <w:lang w:val="id-ID" w:eastAsia="id-ID"/>
        </w:rPr>
        <w:t>earchers. For example Horikoshi’</w:t>
      </w:r>
      <w:r w:rsidRPr="00521AD8">
        <w:rPr>
          <w:rFonts w:ascii="Time New Arab" w:hAnsi="Time New Arab"/>
          <w:bCs/>
          <w:iCs/>
          <w:color w:val="231F20"/>
          <w:sz w:val="24"/>
          <w:szCs w:val="24"/>
          <w:shd w:val="clear" w:color="auto" w:fill="FFFFFF"/>
          <w:lang w:val="id-ID" w:eastAsia="id-ID"/>
        </w:rPr>
        <w:t>s opinion, which states that the leadership of the kyai is more firmly rooted in society than other elites. In this context, according to Horikoshi, the kyai as an informal figure in the community structure has a stronger influence than a formal structural fig</w:t>
      </w:r>
      <w:r w:rsidR="00232C6E" w:rsidRPr="00521AD8">
        <w:rPr>
          <w:rFonts w:ascii="Time New Arab" w:hAnsi="Time New Arab"/>
          <w:bCs/>
          <w:iCs/>
          <w:color w:val="231F20"/>
          <w:sz w:val="24"/>
          <w:szCs w:val="24"/>
          <w:shd w:val="clear" w:color="auto" w:fill="FFFFFF"/>
          <w:lang w:val="id-ID" w:eastAsia="id-ID"/>
        </w:rPr>
        <w:t>ure such as the village head.</w:t>
      </w:r>
      <w:r w:rsidR="00232C6E" w:rsidRPr="00521AD8">
        <w:rPr>
          <w:rStyle w:val="FootnoteReference"/>
          <w:rFonts w:ascii="Time New Arab" w:hAnsi="Time New Arab" w:cs="Garamond"/>
          <w:color w:val="000000"/>
          <w:sz w:val="24"/>
          <w:szCs w:val="24"/>
        </w:rPr>
        <w:footnoteReference w:id="31"/>
      </w:r>
      <w:r w:rsidR="00232C6E" w:rsidRPr="00521AD8">
        <w:rPr>
          <w:rFonts w:ascii="Time New Arab" w:hAnsi="Time New Arab" w:cs="Garamond"/>
          <w:color w:val="000000"/>
          <w:sz w:val="24"/>
          <w:szCs w:val="24"/>
          <w:lang w:val="id-ID"/>
        </w:rPr>
        <w:t xml:space="preserve"> </w:t>
      </w:r>
      <w:r w:rsidRPr="00521AD8">
        <w:rPr>
          <w:rFonts w:ascii="Time New Arab" w:hAnsi="Time New Arab"/>
          <w:bCs/>
          <w:iCs/>
          <w:color w:val="231F20"/>
          <w:sz w:val="24"/>
          <w:szCs w:val="24"/>
          <w:shd w:val="clear" w:color="auto" w:fill="FFFFFF"/>
          <w:lang w:val="id-ID" w:eastAsia="id-ID"/>
        </w:rPr>
        <w:t xml:space="preserve"> Hor</w:t>
      </w:r>
      <w:r w:rsidR="00232C6E" w:rsidRPr="00521AD8">
        <w:rPr>
          <w:rFonts w:ascii="Time New Arab" w:hAnsi="Time New Arab"/>
          <w:bCs/>
          <w:iCs/>
          <w:color w:val="231F20"/>
          <w:sz w:val="24"/>
          <w:szCs w:val="24"/>
          <w:shd w:val="clear" w:color="auto" w:fill="FFFFFF"/>
          <w:lang w:val="id-ID" w:eastAsia="id-ID"/>
        </w:rPr>
        <w:t>ikoshi’</w:t>
      </w:r>
      <w:r w:rsidRPr="00521AD8">
        <w:rPr>
          <w:rFonts w:ascii="Time New Arab" w:hAnsi="Time New Arab"/>
          <w:bCs/>
          <w:iCs/>
          <w:color w:val="231F20"/>
          <w:sz w:val="24"/>
          <w:szCs w:val="24"/>
          <w:shd w:val="clear" w:color="auto" w:fill="FFFFFF"/>
          <w:lang w:val="id-ID" w:eastAsia="id-ID"/>
        </w:rPr>
        <w:t>s opinion was used as a basis for argumentation by political kyai supporters. According to them, kyaipolitical is a logical choice where the benefits outweigh the harm. By being involved in politics, the kyai will be more effective in giving political color and all policies that are born from the political process.</w:t>
      </w:r>
    </w:p>
    <w:p w:rsidR="00A9150D" w:rsidRPr="00521AD8" w:rsidRDefault="00A9150D" w:rsidP="00A9150D">
      <w:pPr>
        <w:spacing w:after="0"/>
        <w:ind w:firstLine="720"/>
        <w:jc w:val="both"/>
        <w:rPr>
          <w:rFonts w:ascii="Time New Arab" w:hAnsi="Time New Arab"/>
          <w:bCs/>
          <w:iCs/>
          <w:color w:val="231F20"/>
          <w:sz w:val="24"/>
          <w:szCs w:val="24"/>
          <w:shd w:val="clear" w:color="auto" w:fill="FFFFFF"/>
          <w:lang w:val="id-ID" w:eastAsia="id-ID"/>
        </w:rPr>
      </w:pPr>
      <w:r w:rsidRPr="00521AD8">
        <w:rPr>
          <w:rFonts w:ascii="Time New Arab" w:hAnsi="Time New Arab"/>
          <w:bCs/>
          <w:iCs/>
          <w:color w:val="231F20"/>
          <w:sz w:val="24"/>
          <w:szCs w:val="24"/>
          <w:shd w:val="clear" w:color="auto" w:fill="FFFFFF"/>
          <w:lang w:val="id-ID" w:eastAsia="id-ID"/>
        </w:rPr>
        <w:t>Kyai becomes a player, not a spectator; the kyai is the determinant, not determined, is the sentence most often conveyed by political kyai supporters. However, not all parties agree that the kyai should come down from the mountain to engage in practical politics. The reason for this view is the existence of kyai who are vulnerable to being in a positionextreme in the pull of different interests in political struggles. Though on pointextreme there are also many parties (community) who should also be served by Kyai. Therefore, being political will force the kyai to be in the boxes of interests and that means that the kyai can no longer be servants for people who are not in the same box of interests as the kyai. However, not all parties agree if the Kyai comes down from the mountain to practice politics. The reason behind the disagreement is the conditional demands that make Kyai stand on pointextreme namely the point of interest where in politics there will be many interests that are different from other interests in the pointextreme other. Though on pointextreme there are also many parties (community) who should also be served by Kyai. Therefore, being political will force the kyai to be in the interest boxes and that means the kyai can no longer be servants for people who are not i</w:t>
      </w:r>
      <w:r w:rsidR="006B62A1" w:rsidRPr="00521AD8">
        <w:rPr>
          <w:rFonts w:ascii="Time New Arab" w:hAnsi="Time New Arab"/>
          <w:bCs/>
          <w:iCs/>
          <w:color w:val="231F20"/>
          <w:sz w:val="24"/>
          <w:szCs w:val="24"/>
          <w:shd w:val="clear" w:color="auto" w:fill="FFFFFF"/>
          <w:lang w:val="id-ID" w:eastAsia="id-ID"/>
        </w:rPr>
        <w:t>n the same interest box as the K</w:t>
      </w:r>
      <w:r w:rsidRPr="00521AD8">
        <w:rPr>
          <w:rFonts w:ascii="Time New Arab" w:hAnsi="Time New Arab"/>
          <w:bCs/>
          <w:iCs/>
          <w:color w:val="231F20"/>
          <w:sz w:val="24"/>
          <w:szCs w:val="24"/>
          <w:shd w:val="clear" w:color="auto" w:fill="FFFFFF"/>
          <w:lang w:val="id-ID" w:eastAsia="id-ID"/>
        </w:rPr>
        <w:t>yai.</w:t>
      </w:r>
    </w:p>
    <w:p w:rsidR="005722EB" w:rsidRPr="00521AD8" w:rsidRDefault="005722EB" w:rsidP="00A9150D">
      <w:pPr>
        <w:spacing w:after="0"/>
        <w:ind w:firstLine="720"/>
        <w:jc w:val="both"/>
        <w:rPr>
          <w:rFonts w:ascii="Time New Arab" w:hAnsi="Time New Arab"/>
          <w:bCs/>
          <w:sz w:val="24"/>
          <w:szCs w:val="24"/>
          <w:lang w:val="id-ID"/>
        </w:rPr>
      </w:pPr>
    </w:p>
    <w:p w:rsidR="005722EB" w:rsidRPr="00521AD8" w:rsidRDefault="005722EB" w:rsidP="005722EB">
      <w:pPr>
        <w:spacing w:after="0" w:line="240" w:lineRule="auto"/>
        <w:jc w:val="both"/>
        <w:rPr>
          <w:rFonts w:ascii="Time New Arab" w:hAnsi="Time New Arab"/>
          <w:sz w:val="24"/>
          <w:szCs w:val="24"/>
          <w:lang w:val="id-ID" w:eastAsia="id-ID"/>
        </w:rPr>
      </w:pPr>
      <w:r w:rsidRPr="00521AD8">
        <w:rPr>
          <w:rFonts w:ascii="Time New Arab" w:hAnsi="Time New Arab"/>
          <w:b/>
          <w:bCs/>
          <w:iCs/>
          <w:color w:val="231F20"/>
          <w:sz w:val="24"/>
          <w:szCs w:val="24"/>
          <w:shd w:val="clear" w:color="auto" w:fill="FFFFFF"/>
          <w:lang w:val="id-ID" w:eastAsia="id-ID"/>
        </w:rPr>
        <w:t>The Role of Kyai in Local Democracy</w:t>
      </w:r>
    </w:p>
    <w:p w:rsidR="003E2B01" w:rsidRPr="00521AD8" w:rsidRDefault="005722EB" w:rsidP="0026247E">
      <w:pPr>
        <w:spacing w:after="0"/>
        <w:jc w:val="both"/>
        <w:rPr>
          <w:rFonts w:ascii="Time New Arab" w:hAnsi="Time New Arab"/>
          <w:sz w:val="24"/>
          <w:szCs w:val="24"/>
          <w:lang w:val="id-ID" w:eastAsia="id-ID"/>
        </w:rPr>
      </w:pPr>
      <w:r w:rsidRPr="00521AD8">
        <w:rPr>
          <w:rFonts w:ascii="Time New Arab" w:hAnsi="Time New Arab"/>
          <w:bCs/>
          <w:iCs/>
          <w:color w:val="231F20"/>
          <w:sz w:val="24"/>
          <w:szCs w:val="24"/>
          <w:shd w:val="clear" w:color="auto" w:fill="FFFFFF"/>
          <w:lang w:val="id-ID" w:eastAsia="id-ID"/>
        </w:rPr>
        <w:t>        </w:t>
      </w:r>
      <w:r w:rsidRPr="00521AD8">
        <w:rPr>
          <w:rFonts w:ascii="Time New Arab" w:hAnsi="Time New Arab"/>
          <w:bCs/>
          <w:iCs/>
          <w:color w:val="231F20"/>
          <w:sz w:val="24"/>
          <w:szCs w:val="24"/>
          <w:shd w:val="clear" w:color="auto" w:fill="FFFFFF"/>
          <w:lang w:val="id-ID" w:eastAsia="id-ID"/>
        </w:rPr>
        <w:tab/>
        <w:t xml:space="preserve">The description of the data above provides a new understanding of the role of the kyai in contemporary political practice. The political role of the kyai in the process of electing the governor of East Java in 2008 was in the form of: (1) giving birth to the birth of the governor candidate, (2) determining the criteria for the governor candidate, (3) determining the political vehicle, (4) prohibiting abstentions and (5) preventing themoney politic. For example, </w:t>
      </w:r>
      <w:r w:rsidRPr="00521AD8">
        <w:rPr>
          <w:rFonts w:ascii="Time New Arab" w:hAnsi="Time New Arab"/>
          <w:bCs/>
          <w:iCs/>
          <w:color w:val="231F20"/>
          <w:sz w:val="24"/>
          <w:szCs w:val="24"/>
          <w:shd w:val="clear" w:color="auto" w:fill="FFFFFF"/>
          <w:lang w:val="id-ID" w:eastAsia="id-ID"/>
        </w:rPr>
        <w:lastRenderedPageBreak/>
        <w:t>Zamakhsyari Dhofier, who said that a kyai is a title given by society to Muslims who own a pesantren and teach classic books to their students.</w:t>
      </w:r>
      <w:r w:rsidRPr="00521AD8">
        <w:rPr>
          <w:rStyle w:val="FootnoteReference"/>
          <w:rFonts w:ascii="Time New Arab" w:hAnsi="Time New Arab" w:cs="Cambria"/>
          <w:sz w:val="24"/>
          <w:szCs w:val="24"/>
        </w:rPr>
        <w:footnoteReference w:id="32"/>
      </w:r>
    </w:p>
    <w:p w:rsidR="00134B31" w:rsidRPr="00521AD8" w:rsidRDefault="00743B53" w:rsidP="0026247E">
      <w:pPr>
        <w:spacing w:after="0"/>
        <w:ind w:firstLine="720"/>
        <w:jc w:val="both"/>
        <w:rPr>
          <w:rFonts w:ascii="Time New Arab" w:hAnsi="Time New Arab"/>
          <w:sz w:val="24"/>
          <w:szCs w:val="24"/>
          <w:lang w:val="id-ID" w:eastAsia="id-ID"/>
        </w:rPr>
      </w:pPr>
      <w:r w:rsidRPr="00521AD8">
        <w:rPr>
          <w:rFonts w:ascii="Time New Arab" w:hAnsi="Time New Arab"/>
          <w:bCs/>
          <w:iCs/>
          <w:color w:val="231F20"/>
          <w:sz w:val="24"/>
          <w:szCs w:val="24"/>
          <w:shd w:val="clear" w:color="auto" w:fill="FFFFFF"/>
          <w:lang w:val="id-ID" w:eastAsia="id-ID"/>
        </w:rPr>
        <w:t>The concept of the kyai put forward by Dhofier based on their role in this field has the new addition that the Kyai is not just a person who leads a pesantren and teaches classic books to his students, but is also actively involved in fighting for the interests of the community. The findings from these fields also add to the concept of the function of the kyai put forward by Endang Turmudi: the kyai is a protector, the Kyai is an educator, and the kyai is a motivator.</w:t>
      </w:r>
      <w:r w:rsidRPr="00521AD8">
        <w:rPr>
          <w:rStyle w:val="FootnoteReference"/>
          <w:rFonts w:ascii="Time New Arab" w:hAnsi="Time New Arab" w:cs="Cambria"/>
          <w:sz w:val="24"/>
          <w:szCs w:val="24"/>
        </w:rPr>
        <w:footnoteReference w:id="33"/>
      </w:r>
      <w:r w:rsidRPr="00521AD8">
        <w:rPr>
          <w:rFonts w:ascii="Time New Arab" w:hAnsi="Time New Arab" w:cs="Cambria"/>
          <w:sz w:val="24"/>
          <w:szCs w:val="24"/>
          <w:lang w:val="id-ID"/>
        </w:rPr>
        <w:t xml:space="preserve"> </w:t>
      </w:r>
      <w:r w:rsidRPr="00521AD8">
        <w:rPr>
          <w:rFonts w:ascii="Time New Arab" w:hAnsi="Time New Arab"/>
          <w:bCs/>
          <w:iCs/>
          <w:color w:val="231F20"/>
          <w:sz w:val="24"/>
          <w:szCs w:val="24"/>
          <w:shd w:val="clear" w:color="auto" w:fill="FFFFFF"/>
          <w:lang w:val="id-ID" w:eastAsia="id-ID"/>
        </w:rPr>
        <w:t>First, In society, the Kyai are the protectors because the Kyai are the most respected people. People will come to the kyai when they want to solve a problem. In this case, the Kyai is an influential figure and becomes a reference for the community insolving various problems.</w:t>
      </w:r>
      <w:r w:rsidRPr="00521AD8">
        <w:rPr>
          <w:rStyle w:val="FootnoteReference"/>
          <w:rFonts w:ascii="Time New Arab" w:hAnsi="Time New Arab" w:cs="Cambria"/>
          <w:sz w:val="24"/>
          <w:szCs w:val="24"/>
        </w:rPr>
        <w:footnoteReference w:id="34"/>
      </w:r>
      <w:r w:rsidRPr="00521AD8">
        <w:rPr>
          <w:rFonts w:ascii="Time New Arab" w:hAnsi="Time New Arab" w:cs="Cambria"/>
          <w:sz w:val="24"/>
          <w:szCs w:val="24"/>
          <w:lang w:val="id-ID"/>
        </w:rPr>
        <w:t xml:space="preserve"> </w:t>
      </w:r>
      <w:r w:rsidRPr="00521AD8">
        <w:rPr>
          <w:rFonts w:ascii="Time New Arab" w:hAnsi="Time New Arab"/>
          <w:bCs/>
          <w:iCs/>
          <w:color w:val="231F20"/>
          <w:sz w:val="24"/>
          <w:szCs w:val="24"/>
          <w:shd w:val="clear" w:color="auto" w:fill="FFFFFF"/>
          <w:lang w:val="id-ID" w:eastAsia="id-ID"/>
        </w:rPr>
        <w:t>Second, in fact, almost all Kyai in Indonesia have Islamic boarding schools. This view presupposes that the Kyai has a central function as an educator. Endang Turmudi in his writings also said that a Kyai is a person who has extensive knowledge about Islam. This mattercause kyai always had many followers, who always at</w:t>
      </w:r>
      <w:r w:rsidR="003E2B01" w:rsidRPr="00521AD8">
        <w:rPr>
          <w:rFonts w:ascii="Time New Arab" w:hAnsi="Time New Arab"/>
          <w:bCs/>
          <w:iCs/>
          <w:color w:val="231F20"/>
          <w:sz w:val="24"/>
          <w:szCs w:val="24"/>
          <w:shd w:val="clear" w:color="auto" w:fill="FFFFFF"/>
          <w:lang w:val="id-ID" w:eastAsia="id-ID"/>
        </w:rPr>
        <w:t>tended his studies and talks.</w:t>
      </w:r>
      <w:r w:rsidR="003E2B01" w:rsidRPr="00521AD8">
        <w:rPr>
          <w:rStyle w:val="FootnoteReference"/>
          <w:rFonts w:ascii="Time New Arab" w:hAnsi="Time New Arab" w:cs="Cambria"/>
          <w:sz w:val="24"/>
          <w:szCs w:val="24"/>
        </w:rPr>
        <w:footnoteReference w:id="35"/>
      </w:r>
      <w:r w:rsidR="003E2B01" w:rsidRPr="00521AD8">
        <w:rPr>
          <w:rFonts w:ascii="Time New Arab" w:hAnsi="Time New Arab" w:cs="Cambria"/>
          <w:sz w:val="24"/>
          <w:szCs w:val="24"/>
          <w:lang w:val="id-ID"/>
        </w:rPr>
        <w:t xml:space="preserve"> </w:t>
      </w:r>
      <w:r w:rsidRPr="00521AD8">
        <w:rPr>
          <w:rFonts w:ascii="Time New Arab" w:hAnsi="Time New Arab"/>
          <w:bCs/>
          <w:iCs/>
          <w:color w:val="231F20"/>
          <w:sz w:val="24"/>
          <w:szCs w:val="24"/>
          <w:shd w:val="clear" w:color="auto" w:fill="FFFFFF"/>
          <w:lang w:val="id-ID" w:eastAsia="id-ID"/>
        </w:rPr>
        <w:t>Third, it is undeniable that the kyai who live in the midst of society is a figure who is very shrewd in providing motivation for the emergence of various community activities.</w:t>
      </w:r>
    </w:p>
    <w:p w:rsidR="00B61162" w:rsidRPr="00521AD8" w:rsidRDefault="0083780A" w:rsidP="0026247E">
      <w:pPr>
        <w:spacing w:after="0"/>
        <w:ind w:firstLine="720"/>
        <w:jc w:val="both"/>
        <w:rPr>
          <w:rFonts w:ascii="Time New Arab" w:hAnsi="Time New Arab"/>
          <w:sz w:val="24"/>
          <w:szCs w:val="24"/>
          <w:lang w:val="id-ID" w:eastAsia="id-ID"/>
        </w:rPr>
      </w:pPr>
      <w:r w:rsidRPr="00521AD8">
        <w:rPr>
          <w:rFonts w:ascii="Time New Arab" w:hAnsi="Time New Arab"/>
          <w:bCs/>
          <w:iCs/>
          <w:color w:val="231F20"/>
          <w:sz w:val="24"/>
          <w:szCs w:val="24"/>
          <w:shd w:val="clear" w:color="auto" w:fill="FFFFFF"/>
          <w:lang w:val="id-ID" w:eastAsia="id-ID"/>
        </w:rPr>
        <w:t>Compared to the findings as presented at the beginning of this sub-discussion, it can be added that the kyai is not only a figure who functions as a protector, educator, motivator, but kyai are also social activists who carry out enlightenment.in face change. Turmudi classifies kyai into four classifications: pesantren kyai, tarekat kyai, political kyai, and stage Kyai.</w:t>
      </w:r>
      <w:r w:rsidRPr="00521AD8">
        <w:rPr>
          <w:rStyle w:val="FootnoteReference"/>
          <w:rFonts w:ascii="Time New Arab" w:hAnsi="Time New Arab" w:cs="Cambria"/>
          <w:sz w:val="24"/>
          <w:szCs w:val="24"/>
        </w:rPr>
        <w:footnoteReference w:id="36"/>
      </w:r>
      <w:r w:rsidRPr="00521AD8">
        <w:rPr>
          <w:rFonts w:ascii="Time New Arab" w:hAnsi="Time New Arab" w:cs="Cambria"/>
          <w:sz w:val="24"/>
          <w:szCs w:val="24"/>
          <w:lang w:val="id-ID"/>
        </w:rPr>
        <w:t xml:space="preserve"> </w:t>
      </w:r>
      <w:r w:rsidRPr="00521AD8">
        <w:rPr>
          <w:rFonts w:ascii="Time New Arab" w:hAnsi="Time New Arab"/>
          <w:bCs/>
          <w:iCs/>
          <w:color w:val="231F20"/>
          <w:sz w:val="24"/>
          <w:szCs w:val="24"/>
          <w:shd w:val="clear" w:color="auto" w:fill="FFFFFF"/>
          <w:lang w:val="id-ID" w:eastAsia="id-ID"/>
        </w:rPr>
        <w:t xml:space="preserve"> The pesantren Kyai category, namely Kyai who has activities or focuses attention on teaching activities in Islamic boarding schools in order to improve the quality of human resources (HR) through education; The tarekat Kyai category, namely the Kyai who focuses his attention on efforts to build heart intelligence (inner world); The category of political Kyai, namely Kyai who is concerned with the development of the world of practical politics; The category of stage kyai, namely the kyai who is usually the interpreter of da'wah, is in charge of delivering religious lectures from one place to another every night.</w:t>
      </w:r>
    </w:p>
    <w:p w:rsidR="00522D79" w:rsidRPr="00521AD8" w:rsidRDefault="0083780A" w:rsidP="0026247E">
      <w:pPr>
        <w:spacing w:after="0"/>
        <w:ind w:firstLine="720"/>
        <w:jc w:val="both"/>
        <w:rPr>
          <w:rFonts w:ascii="Time New Arab" w:hAnsi="Time New Arab"/>
          <w:sz w:val="24"/>
          <w:szCs w:val="24"/>
          <w:lang w:val="id-ID" w:eastAsia="id-ID"/>
        </w:rPr>
      </w:pPr>
      <w:r w:rsidRPr="00521AD8">
        <w:rPr>
          <w:rFonts w:ascii="Time New Arab" w:hAnsi="Time New Arab"/>
          <w:bCs/>
          <w:iCs/>
          <w:color w:val="231F20"/>
          <w:sz w:val="24"/>
          <w:szCs w:val="24"/>
          <w:shd w:val="clear" w:color="auto" w:fill="FFFFFF"/>
          <w:lang w:val="id-ID" w:eastAsia="id-ID"/>
        </w:rPr>
        <w:t>In the turmudi classification, he divides the kyai into the category of political kyai. However, he has not stated in detail what kind of political behaviors underlie the birth of the political Kyai category in his concept. Therefore, this field contributes to the Kyai behavior variable which is classified by Turmudi in the category of political Kyai. Seve</w:t>
      </w:r>
      <w:r w:rsidR="00B61162" w:rsidRPr="00521AD8">
        <w:rPr>
          <w:rFonts w:ascii="Time New Arab" w:hAnsi="Time New Arab"/>
          <w:bCs/>
          <w:iCs/>
          <w:color w:val="231F20"/>
          <w:sz w:val="24"/>
          <w:szCs w:val="24"/>
          <w:shd w:val="clear" w:color="auto" w:fill="FFFFFF"/>
          <w:lang w:val="id-ID" w:eastAsia="id-ID"/>
        </w:rPr>
        <w:t>ral indicators of the variable “political clerics” that appear in Turmudi’</w:t>
      </w:r>
      <w:r w:rsidRPr="00521AD8">
        <w:rPr>
          <w:rFonts w:ascii="Time New Arab" w:hAnsi="Time New Arab"/>
          <w:bCs/>
          <w:iCs/>
          <w:color w:val="231F20"/>
          <w:sz w:val="24"/>
          <w:szCs w:val="24"/>
          <w:shd w:val="clear" w:color="auto" w:fill="FFFFFF"/>
          <w:lang w:val="id-ID" w:eastAsia="id-ID"/>
        </w:rPr>
        <w:t>s writings become increasingly operational withfindings in the field. For example, the</w:t>
      </w:r>
      <w:r w:rsidR="00B61162" w:rsidRPr="00521AD8">
        <w:rPr>
          <w:rFonts w:ascii="Time New Arab" w:hAnsi="Time New Arab"/>
          <w:bCs/>
          <w:iCs/>
          <w:color w:val="231F20"/>
          <w:sz w:val="24"/>
          <w:szCs w:val="24"/>
          <w:shd w:val="clear" w:color="auto" w:fill="FFFFFF"/>
          <w:lang w:val="id-ID" w:eastAsia="id-ID"/>
        </w:rPr>
        <w:t xml:space="preserve"> behavior of the participating K</w:t>
      </w:r>
      <w:r w:rsidRPr="00521AD8">
        <w:rPr>
          <w:rFonts w:ascii="Time New Arab" w:hAnsi="Time New Arab"/>
          <w:bCs/>
          <w:iCs/>
          <w:color w:val="231F20"/>
          <w:sz w:val="24"/>
          <w:szCs w:val="24"/>
          <w:shd w:val="clear" w:color="auto" w:fill="FFFFFF"/>
          <w:lang w:val="id-ID" w:eastAsia="id-ID"/>
        </w:rPr>
        <w:t>yai determines the birth of potential leaders, the</w:t>
      </w:r>
      <w:r w:rsidR="00B61162" w:rsidRPr="00521AD8">
        <w:rPr>
          <w:rFonts w:ascii="Time New Arab" w:hAnsi="Time New Arab"/>
          <w:bCs/>
          <w:iCs/>
          <w:color w:val="231F20"/>
          <w:sz w:val="24"/>
          <w:szCs w:val="24"/>
          <w:shd w:val="clear" w:color="auto" w:fill="FFFFFF"/>
          <w:lang w:val="id-ID" w:eastAsia="id-ID"/>
        </w:rPr>
        <w:t xml:space="preserve"> behavior of the participating K</w:t>
      </w:r>
      <w:r w:rsidRPr="00521AD8">
        <w:rPr>
          <w:rFonts w:ascii="Time New Arab" w:hAnsi="Time New Arab"/>
          <w:bCs/>
          <w:iCs/>
          <w:color w:val="231F20"/>
          <w:sz w:val="24"/>
          <w:szCs w:val="24"/>
          <w:shd w:val="clear" w:color="auto" w:fill="FFFFFF"/>
          <w:lang w:val="id-ID" w:eastAsia="id-ID"/>
        </w:rPr>
        <w:t>yai determines the criteria for future leaders, the</w:t>
      </w:r>
      <w:r w:rsidR="00B61162" w:rsidRPr="00521AD8">
        <w:rPr>
          <w:rFonts w:ascii="Time New Arab" w:hAnsi="Time New Arab"/>
          <w:bCs/>
          <w:iCs/>
          <w:color w:val="231F20"/>
          <w:sz w:val="24"/>
          <w:szCs w:val="24"/>
          <w:shd w:val="clear" w:color="auto" w:fill="FFFFFF"/>
          <w:lang w:val="id-ID" w:eastAsia="id-ID"/>
        </w:rPr>
        <w:t xml:space="preserve"> behavior of the participating K</w:t>
      </w:r>
      <w:r w:rsidRPr="00521AD8">
        <w:rPr>
          <w:rFonts w:ascii="Time New Arab" w:hAnsi="Time New Arab"/>
          <w:bCs/>
          <w:iCs/>
          <w:color w:val="231F20"/>
          <w:sz w:val="24"/>
          <w:szCs w:val="24"/>
          <w:shd w:val="clear" w:color="auto" w:fill="FFFFFF"/>
          <w:lang w:val="id-ID" w:eastAsia="id-ID"/>
        </w:rPr>
        <w:t>yai determines political vehicles, the behavior of the kyai participates in prohibiting abstentions, and the behavior of the kyai prohibits the practice of money poli</w:t>
      </w:r>
      <w:r w:rsidR="00C20359" w:rsidRPr="00521AD8">
        <w:rPr>
          <w:rFonts w:ascii="Time New Arab" w:hAnsi="Time New Arab"/>
          <w:bCs/>
          <w:iCs/>
          <w:color w:val="231F20"/>
          <w:sz w:val="24"/>
          <w:szCs w:val="24"/>
          <w:shd w:val="clear" w:color="auto" w:fill="FFFFFF"/>
          <w:lang w:val="id-ID" w:eastAsia="id-ID"/>
        </w:rPr>
        <w:t xml:space="preserve">tics and prohibits the act of </w:t>
      </w:r>
      <w:r w:rsidRPr="00521AD8">
        <w:rPr>
          <w:rFonts w:ascii="Time New Arab" w:hAnsi="Time New Arab"/>
          <w:bCs/>
          <w:iCs/>
          <w:color w:val="231F20"/>
          <w:sz w:val="24"/>
          <w:szCs w:val="24"/>
          <w:shd w:val="clear" w:color="auto" w:fill="FFFFFF"/>
          <w:lang w:val="id-ID" w:eastAsia="id-ID"/>
        </w:rPr>
        <w:t>fraudulent acts in politics.</w:t>
      </w:r>
    </w:p>
    <w:p w:rsidR="00BA3C4E" w:rsidRPr="00521AD8" w:rsidRDefault="005E7977" w:rsidP="0026247E">
      <w:pPr>
        <w:spacing w:after="0"/>
        <w:ind w:firstLine="720"/>
        <w:jc w:val="both"/>
        <w:rPr>
          <w:rFonts w:ascii="Time New Arab" w:hAnsi="Time New Arab"/>
          <w:sz w:val="24"/>
          <w:szCs w:val="24"/>
          <w:lang w:val="id-ID" w:eastAsia="id-ID"/>
        </w:rPr>
      </w:pPr>
      <w:r w:rsidRPr="00521AD8">
        <w:rPr>
          <w:rFonts w:ascii="Time New Arab" w:hAnsi="Time New Arab"/>
          <w:bCs/>
          <w:iCs/>
          <w:color w:val="231F20"/>
          <w:sz w:val="24"/>
          <w:szCs w:val="24"/>
          <w:shd w:val="clear" w:color="auto" w:fill="FFFFFF"/>
          <w:lang w:val="id-ID" w:eastAsia="id-ID"/>
        </w:rPr>
        <w:t>The field results can also be compared with a study conducted by Imam S</w:t>
      </w:r>
      <w:r w:rsidR="00522D79" w:rsidRPr="00521AD8">
        <w:rPr>
          <w:rFonts w:ascii="Time New Arab" w:hAnsi="Time New Arab"/>
          <w:bCs/>
          <w:iCs/>
          <w:color w:val="231F20"/>
          <w:sz w:val="24"/>
          <w:szCs w:val="24"/>
          <w:shd w:val="clear" w:color="auto" w:fill="FFFFFF"/>
          <w:lang w:val="id-ID" w:eastAsia="id-ID"/>
        </w:rPr>
        <w:t>uprayogo on the involvement of K</w:t>
      </w:r>
      <w:r w:rsidRPr="00521AD8">
        <w:rPr>
          <w:rFonts w:ascii="Time New Arab" w:hAnsi="Time New Arab"/>
          <w:bCs/>
          <w:iCs/>
          <w:color w:val="231F20"/>
          <w:sz w:val="24"/>
          <w:szCs w:val="24"/>
          <w:shd w:val="clear" w:color="auto" w:fill="FFFFFF"/>
          <w:lang w:val="id-ID" w:eastAsia="id-ID"/>
        </w:rPr>
        <w:t>yai in political activities. In his work, Imam sees the involvement of the kyai in various community activities in general, one of which is involvement in political aspects in rural Java-Madura Tebon District, Malang. Imam expla</w:t>
      </w:r>
      <w:r w:rsidR="00522D79" w:rsidRPr="00521AD8">
        <w:rPr>
          <w:rFonts w:ascii="Time New Arab" w:hAnsi="Time New Arab"/>
          <w:bCs/>
          <w:iCs/>
          <w:color w:val="231F20"/>
          <w:sz w:val="24"/>
          <w:szCs w:val="24"/>
          <w:shd w:val="clear" w:color="auto" w:fill="FFFFFF"/>
          <w:lang w:val="id-ID" w:eastAsia="id-ID"/>
        </w:rPr>
        <w:t xml:space="preserve">ined that the participation of </w:t>
      </w:r>
      <w:r w:rsidR="00522D79" w:rsidRPr="00521AD8">
        <w:rPr>
          <w:rFonts w:ascii="Time New Arab" w:hAnsi="Time New Arab"/>
          <w:bCs/>
          <w:iCs/>
          <w:color w:val="231F20"/>
          <w:sz w:val="24"/>
          <w:szCs w:val="24"/>
          <w:shd w:val="clear" w:color="auto" w:fill="FFFFFF"/>
          <w:lang w:val="id-ID" w:eastAsia="id-ID"/>
        </w:rPr>
        <w:lastRenderedPageBreak/>
        <w:t>K</w:t>
      </w:r>
      <w:r w:rsidRPr="00521AD8">
        <w:rPr>
          <w:rFonts w:ascii="Time New Arab" w:hAnsi="Time New Arab"/>
          <w:bCs/>
          <w:iCs/>
          <w:color w:val="231F20"/>
          <w:sz w:val="24"/>
          <w:szCs w:val="24"/>
          <w:shd w:val="clear" w:color="auto" w:fill="FFFFFF"/>
          <w:lang w:val="id-ID" w:eastAsia="id-ID"/>
        </w:rPr>
        <w:t xml:space="preserve">yai in politics is carried out in different ways. Political affiliation, </w:t>
      </w:r>
      <w:r w:rsidR="00522D79" w:rsidRPr="00521AD8">
        <w:rPr>
          <w:rFonts w:ascii="Time New Arab" w:hAnsi="Time New Arab"/>
          <w:bCs/>
          <w:iCs/>
          <w:color w:val="231F20"/>
          <w:sz w:val="24"/>
          <w:szCs w:val="24"/>
          <w:shd w:val="clear" w:color="auto" w:fill="FFFFFF"/>
          <w:lang w:val="id-ID" w:eastAsia="id-ID"/>
        </w:rPr>
        <w:t>for example, is carried out by K</w:t>
      </w:r>
      <w:r w:rsidRPr="00521AD8">
        <w:rPr>
          <w:rFonts w:ascii="Time New Arab" w:hAnsi="Time New Arab"/>
          <w:bCs/>
          <w:iCs/>
          <w:color w:val="231F20"/>
          <w:sz w:val="24"/>
          <w:szCs w:val="24"/>
          <w:shd w:val="clear" w:color="auto" w:fill="FFFFFF"/>
          <w:lang w:val="id-ID" w:eastAsia="id-ID"/>
        </w:rPr>
        <w:t>yai by supporting parties that have the support of the government. This action was taken because of the desire</w:t>
      </w:r>
      <w:r w:rsidR="00522D79" w:rsidRPr="00521AD8">
        <w:rPr>
          <w:rFonts w:ascii="Time New Arab" w:hAnsi="Time New Arab"/>
          <w:bCs/>
          <w:iCs/>
          <w:color w:val="231F20"/>
          <w:sz w:val="24"/>
          <w:szCs w:val="24"/>
          <w:shd w:val="clear" w:color="auto" w:fill="FFFFFF"/>
          <w:lang w:val="id-ID" w:eastAsia="id-ID"/>
        </w:rPr>
        <w:t xml:space="preserve"> of the K</w:t>
      </w:r>
      <w:r w:rsidRPr="00521AD8">
        <w:rPr>
          <w:rFonts w:ascii="Time New Arab" w:hAnsi="Time New Arab"/>
          <w:bCs/>
          <w:iCs/>
          <w:color w:val="231F20"/>
          <w:sz w:val="24"/>
          <w:szCs w:val="24"/>
          <w:shd w:val="clear" w:color="auto" w:fill="FFFFFF"/>
          <w:lang w:val="id-ID" w:eastAsia="id-ID"/>
        </w:rPr>
        <w:t>yai to get government facilities to devel</w:t>
      </w:r>
      <w:r w:rsidR="00522D79" w:rsidRPr="00521AD8">
        <w:rPr>
          <w:rFonts w:ascii="Time New Arab" w:hAnsi="Time New Arab"/>
          <w:bCs/>
          <w:iCs/>
          <w:color w:val="231F20"/>
          <w:sz w:val="24"/>
          <w:szCs w:val="24"/>
          <w:shd w:val="clear" w:color="auto" w:fill="FFFFFF"/>
          <w:lang w:val="id-ID" w:eastAsia="id-ID"/>
        </w:rPr>
        <w:t>op their missionary mission.</w:t>
      </w:r>
      <w:r w:rsidR="00522D79" w:rsidRPr="00521AD8">
        <w:rPr>
          <w:rStyle w:val="FootnoteReference"/>
          <w:rFonts w:ascii="Time New Arab" w:hAnsi="Time New Arab" w:cs="Cambria"/>
          <w:sz w:val="24"/>
          <w:szCs w:val="24"/>
        </w:rPr>
        <w:footnoteReference w:id="37"/>
      </w:r>
      <w:r w:rsidR="00522D79" w:rsidRPr="00521AD8">
        <w:rPr>
          <w:rFonts w:ascii="Time New Arab" w:hAnsi="Time New Arab" w:cs="Cambria"/>
          <w:sz w:val="24"/>
          <w:szCs w:val="24"/>
          <w:lang w:val="id-ID"/>
        </w:rPr>
        <w:t xml:space="preserve"> </w:t>
      </w:r>
      <w:r w:rsidR="00522D79" w:rsidRPr="00521AD8">
        <w:rPr>
          <w:rFonts w:ascii="Time New Arab" w:hAnsi="Time New Arab"/>
          <w:bCs/>
          <w:iCs/>
          <w:color w:val="231F20"/>
          <w:sz w:val="24"/>
          <w:szCs w:val="24"/>
          <w:shd w:val="clear" w:color="auto" w:fill="FFFFFF"/>
          <w:lang w:val="id-ID" w:eastAsia="id-ID"/>
        </w:rPr>
        <w:t xml:space="preserve"> Spiritual Kyai, namely K</w:t>
      </w:r>
      <w:r w:rsidRPr="00521AD8">
        <w:rPr>
          <w:rFonts w:ascii="Time New Arab" w:hAnsi="Time New Arab"/>
          <w:bCs/>
          <w:iCs/>
          <w:color w:val="231F20"/>
          <w:sz w:val="24"/>
          <w:szCs w:val="24"/>
          <w:shd w:val="clear" w:color="auto" w:fill="FFFFFF"/>
          <w:lang w:val="id-ID" w:eastAsia="id-ID"/>
        </w:rPr>
        <w:t>yai who care for Islamic boarding schools that place more emphasis on efforts to get closer to God through the practice of worship; Kyai</w:t>
      </w:r>
      <w:r w:rsidR="00522D79" w:rsidRPr="00521AD8">
        <w:rPr>
          <w:rFonts w:ascii="Time New Arab" w:hAnsi="Time New Arab"/>
          <w:bCs/>
          <w:iCs/>
          <w:color w:val="231F20"/>
          <w:sz w:val="24"/>
          <w:szCs w:val="24"/>
          <w:shd w:val="clear" w:color="auto" w:fill="FFFFFF"/>
          <w:lang w:val="id-ID" w:eastAsia="id-ID"/>
        </w:rPr>
        <w:t xml:space="preserve"> </w:t>
      </w:r>
      <w:r w:rsidRPr="00521AD8">
        <w:rPr>
          <w:rFonts w:ascii="Time New Arab" w:hAnsi="Time New Arab"/>
          <w:bCs/>
          <w:iCs/>
          <w:color w:val="231F20"/>
          <w:sz w:val="24"/>
          <w:szCs w:val="24"/>
          <w:shd w:val="clear" w:color="auto" w:fill="FFFFFF"/>
          <w:lang w:val="id-ID" w:eastAsia="id-ID"/>
        </w:rPr>
        <w:t>advocacy, namely clerics who are other thanparenting Islamic boarding schools and actively teach students at Islamic boarding schools, also pay attention to the problems faced by the community and always try to find solutions; A</w:t>
      </w:r>
      <w:r w:rsidR="00522D79" w:rsidRPr="00521AD8">
        <w:rPr>
          <w:rFonts w:ascii="Time New Arab" w:hAnsi="Time New Arab"/>
          <w:bCs/>
          <w:iCs/>
          <w:color w:val="231F20"/>
          <w:sz w:val="24"/>
          <w:szCs w:val="24"/>
          <w:shd w:val="clear" w:color="auto" w:fill="FFFFFF"/>
          <w:lang w:val="id-ID" w:eastAsia="id-ID"/>
        </w:rPr>
        <w:t>daptive political kyai, namely K</w:t>
      </w:r>
      <w:r w:rsidRPr="00521AD8">
        <w:rPr>
          <w:rFonts w:ascii="Time New Arab" w:hAnsi="Time New Arab"/>
          <w:bCs/>
          <w:iCs/>
          <w:color w:val="231F20"/>
          <w:sz w:val="24"/>
          <w:szCs w:val="24"/>
          <w:shd w:val="clear" w:color="auto" w:fill="FFFFFF"/>
          <w:lang w:val="id-ID" w:eastAsia="id-ID"/>
        </w:rPr>
        <w:t>yai who apart from caring for Islamic boarding schools are also always concerned about political organization</w:t>
      </w:r>
      <w:r w:rsidR="00522D79" w:rsidRPr="00521AD8">
        <w:rPr>
          <w:rFonts w:ascii="Time New Arab" w:hAnsi="Time New Arab"/>
          <w:bCs/>
          <w:iCs/>
          <w:color w:val="231F20"/>
          <w:sz w:val="24"/>
          <w:szCs w:val="24"/>
          <w:shd w:val="clear" w:color="auto" w:fill="FFFFFF"/>
          <w:lang w:val="id-ID" w:eastAsia="id-ID"/>
        </w:rPr>
        <w:t xml:space="preserve"> and power; Critical political K</w:t>
      </w:r>
      <w:r w:rsidRPr="00521AD8">
        <w:rPr>
          <w:rFonts w:ascii="Time New Arab" w:hAnsi="Time New Arab"/>
          <w:bCs/>
          <w:iCs/>
          <w:color w:val="231F20"/>
          <w:sz w:val="24"/>
          <w:szCs w:val="24"/>
          <w:shd w:val="clear" w:color="auto" w:fill="FFFFFF"/>
          <w:lang w:val="id-ID" w:eastAsia="id-ID"/>
        </w:rPr>
        <w:t>yai, namely kyai who are willing to adapt to the dominant power and take a critical position because of the courage to take a different stance from the dominant power.</w:t>
      </w:r>
    </w:p>
    <w:p w:rsidR="0026247E" w:rsidRPr="00521AD8" w:rsidRDefault="00BA3C4E" w:rsidP="0026247E">
      <w:pPr>
        <w:spacing w:after="0"/>
        <w:ind w:firstLine="720"/>
        <w:jc w:val="both"/>
        <w:rPr>
          <w:rFonts w:ascii="Time New Arab" w:hAnsi="Time New Arab"/>
          <w:sz w:val="24"/>
          <w:szCs w:val="24"/>
          <w:lang w:val="id-ID" w:eastAsia="id-ID"/>
        </w:rPr>
      </w:pPr>
      <w:r w:rsidRPr="00521AD8">
        <w:rPr>
          <w:rFonts w:ascii="Time New Arab" w:hAnsi="Time New Arab"/>
          <w:bCs/>
          <w:iCs/>
          <w:sz w:val="24"/>
          <w:szCs w:val="24"/>
          <w:shd w:val="clear" w:color="auto" w:fill="FFFFFF"/>
          <w:lang w:val="id-ID" w:eastAsia="id-ID"/>
        </w:rPr>
        <w:t>The concept of a spiritual K</w:t>
      </w:r>
      <w:r w:rsidRPr="00BA3C4E">
        <w:rPr>
          <w:rFonts w:ascii="Time New Arab" w:hAnsi="Time New Arab"/>
          <w:bCs/>
          <w:iCs/>
          <w:sz w:val="24"/>
          <w:szCs w:val="24"/>
          <w:shd w:val="clear" w:color="auto" w:fill="FFFFFF"/>
          <w:lang w:val="id-ID" w:eastAsia="id-ID"/>
        </w:rPr>
        <w:t>yai, according to the priest, is a figure of a s</w:t>
      </w:r>
      <w:r w:rsidRPr="00521AD8">
        <w:rPr>
          <w:rFonts w:ascii="Time New Arab" w:hAnsi="Time New Arab"/>
          <w:bCs/>
          <w:iCs/>
          <w:sz w:val="24"/>
          <w:szCs w:val="24"/>
          <w:shd w:val="clear" w:color="auto" w:fill="FFFFFF"/>
          <w:lang w:val="id-ID" w:eastAsia="id-ID"/>
        </w:rPr>
        <w:t>tatic, closed and conservative K</w:t>
      </w:r>
      <w:r w:rsidRPr="00BA3C4E">
        <w:rPr>
          <w:rFonts w:ascii="Time New Arab" w:hAnsi="Time New Arab"/>
          <w:bCs/>
          <w:iCs/>
          <w:sz w:val="24"/>
          <w:szCs w:val="24"/>
          <w:shd w:val="clear" w:color="auto" w:fill="FFFFFF"/>
          <w:lang w:val="id-ID" w:eastAsia="id-ID"/>
        </w:rPr>
        <w:t>yai who is functionally clearly unable to accommodate the characteristics of a kyai who have mobility and broad participation in political activities. Meanwh</w:t>
      </w:r>
      <w:r w:rsidRPr="00521AD8">
        <w:rPr>
          <w:rFonts w:ascii="Time New Arab" w:hAnsi="Time New Arab"/>
          <w:bCs/>
          <w:iCs/>
          <w:sz w:val="24"/>
          <w:szCs w:val="24"/>
          <w:shd w:val="clear" w:color="auto" w:fill="FFFFFF"/>
          <w:lang w:val="id-ID" w:eastAsia="id-ID"/>
        </w:rPr>
        <w:t>ile, the concept of advocative K</w:t>
      </w:r>
      <w:r w:rsidRPr="00BA3C4E">
        <w:rPr>
          <w:rFonts w:ascii="Time New Arab" w:hAnsi="Time New Arab"/>
          <w:bCs/>
          <w:iCs/>
          <w:sz w:val="24"/>
          <w:szCs w:val="24"/>
          <w:shd w:val="clear" w:color="auto" w:fill="FFFFFF"/>
          <w:lang w:val="id-ID" w:eastAsia="id-ID"/>
        </w:rPr>
        <w:t xml:space="preserve">yai with open, dynamic, and innovative characteristics does have affinity with the findings but an invisible political orientation, clearly not something that is typical ofcharacteristics Kyai in this field. This is also the case with the concept of a critical political Kyai, who does have the characteristic of using politics as a toolinstrument, close to the people than the government, buton the side others haveclosed characteristics, static, and </w:t>
      </w:r>
      <w:r w:rsidRPr="00521AD8">
        <w:rPr>
          <w:rFonts w:ascii="Time New Arab" w:hAnsi="Time New Arab"/>
          <w:bCs/>
          <w:iCs/>
          <w:sz w:val="24"/>
          <w:szCs w:val="24"/>
          <w:shd w:val="clear" w:color="auto" w:fill="FFFFFF"/>
          <w:lang w:val="id-ID" w:eastAsia="id-ID"/>
        </w:rPr>
        <w:t xml:space="preserve">conservative. Kyai’s involvement in national </w:t>
      </w:r>
      <w:r w:rsidRPr="00BA3C4E">
        <w:rPr>
          <w:rFonts w:ascii="Time New Arab" w:hAnsi="Time New Arab"/>
          <w:bCs/>
          <w:iCs/>
          <w:sz w:val="24"/>
          <w:szCs w:val="24"/>
          <w:shd w:val="clear" w:color="auto" w:fill="FFFFFF"/>
          <w:lang w:val="id-ID" w:eastAsia="id-ID"/>
        </w:rPr>
        <w:t>minded political activities as found in these field data strengthens the thesis that was put forward by Saiful Mujani,</w:t>
      </w:r>
      <w:r w:rsidR="00831B19" w:rsidRPr="00521AD8">
        <w:rPr>
          <w:rFonts w:ascii="Time New Arab" w:hAnsi="Time New Arab"/>
          <w:bCs/>
          <w:iCs/>
          <w:sz w:val="24"/>
          <w:szCs w:val="24"/>
          <w:shd w:val="clear" w:color="auto" w:fill="FFFFFF"/>
          <w:lang w:val="id-ID" w:eastAsia="id-ID"/>
        </w:rPr>
        <w:t xml:space="preserve"> </w:t>
      </w:r>
      <w:r w:rsidRPr="00BA3C4E">
        <w:rPr>
          <w:rFonts w:ascii="Time New Arab" w:hAnsi="Time New Arab"/>
          <w:bCs/>
          <w:iCs/>
          <w:sz w:val="24"/>
          <w:szCs w:val="24"/>
          <w:shd w:val="clear" w:color="auto" w:fill="FFFFFF"/>
          <w:lang w:val="id-ID" w:eastAsia="id-ID"/>
        </w:rPr>
        <w:t>specifically about the existence of various elements in Islam and in and political dimensions that are interconnected with one another. According to Mujani, nothingnone elements contained in Islam are contrary to any dimension of political participation. Almost all the elements in Islamic teachings have a close relationship with the political dimension. Mujani in his field work spec</w:t>
      </w:r>
      <w:r w:rsidR="00831B19" w:rsidRPr="00521AD8">
        <w:rPr>
          <w:rFonts w:ascii="Time New Arab" w:hAnsi="Time New Arab"/>
          <w:bCs/>
          <w:iCs/>
          <w:sz w:val="24"/>
          <w:szCs w:val="24"/>
          <w:shd w:val="clear" w:color="auto" w:fill="FFFFFF"/>
          <w:lang w:val="id-ID" w:eastAsia="id-ID"/>
        </w:rPr>
        <w:t>ifically mentions that a person’</w:t>
      </w:r>
      <w:r w:rsidRPr="00BA3C4E">
        <w:rPr>
          <w:rFonts w:ascii="Time New Arab" w:hAnsi="Time New Arab"/>
          <w:bCs/>
          <w:iCs/>
          <w:sz w:val="24"/>
          <w:szCs w:val="24"/>
          <w:shd w:val="clear" w:color="auto" w:fill="FFFFFF"/>
          <w:lang w:val="id-ID" w:eastAsia="id-ID"/>
        </w:rPr>
        <w:t>s NU identity has a positive and significant correlation with campaign a</w:t>
      </w:r>
      <w:r w:rsidRPr="00521AD8">
        <w:rPr>
          <w:rFonts w:ascii="Time New Arab" w:hAnsi="Time New Arab"/>
          <w:bCs/>
          <w:iCs/>
          <w:sz w:val="24"/>
          <w:szCs w:val="24"/>
          <w:shd w:val="clear" w:color="auto" w:fill="FFFFFF"/>
          <w:lang w:val="id-ID" w:eastAsia="id-ID"/>
        </w:rPr>
        <w:t>ctivities and community work.</w:t>
      </w:r>
      <w:r w:rsidRPr="00521AD8">
        <w:rPr>
          <w:rStyle w:val="FootnoteReference"/>
          <w:rFonts w:ascii="Time New Arab" w:hAnsi="Time New Arab" w:cs="Cambria"/>
          <w:sz w:val="24"/>
          <w:szCs w:val="24"/>
        </w:rPr>
        <w:footnoteReference w:id="38"/>
      </w:r>
    </w:p>
    <w:p w:rsidR="0026247E" w:rsidRPr="0026247E" w:rsidRDefault="0026247E" w:rsidP="0026247E">
      <w:pPr>
        <w:spacing w:before="240" w:after="0" w:line="240" w:lineRule="auto"/>
        <w:jc w:val="both"/>
        <w:rPr>
          <w:rFonts w:ascii="Time New Arab" w:hAnsi="Time New Arab"/>
          <w:b/>
          <w:sz w:val="24"/>
          <w:szCs w:val="24"/>
          <w:lang w:val="id-ID" w:eastAsia="id-ID"/>
        </w:rPr>
      </w:pPr>
      <w:r w:rsidRPr="0026247E">
        <w:rPr>
          <w:rFonts w:ascii="Time New Arab" w:hAnsi="Time New Arab"/>
          <w:b/>
          <w:bCs/>
          <w:iCs/>
          <w:sz w:val="24"/>
          <w:szCs w:val="24"/>
          <w:shd w:val="clear" w:color="auto" w:fill="FFFFFF"/>
          <w:lang w:val="id-ID" w:eastAsia="id-ID"/>
        </w:rPr>
        <w:t>Village Communities and Local Democracy</w:t>
      </w:r>
    </w:p>
    <w:p w:rsidR="00EA1B50" w:rsidRPr="00521AD8" w:rsidRDefault="0026247E" w:rsidP="00EA1B50">
      <w:pPr>
        <w:spacing w:after="0"/>
        <w:ind w:firstLine="720"/>
        <w:jc w:val="both"/>
        <w:rPr>
          <w:rFonts w:ascii="Time New Arab" w:hAnsi="Time New Arab"/>
          <w:sz w:val="24"/>
          <w:szCs w:val="24"/>
          <w:lang w:val="id-ID" w:eastAsia="id-ID"/>
        </w:rPr>
      </w:pPr>
      <w:r w:rsidRPr="0026247E">
        <w:rPr>
          <w:rFonts w:ascii="Time New Arab" w:hAnsi="Time New Arab"/>
          <w:bCs/>
          <w:iCs/>
          <w:sz w:val="24"/>
          <w:szCs w:val="24"/>
          <w:shd w:val="clear" w:color="auto" w:fill="FFFFFF"/>
          <w:lang w:val="id-ID" w:eastAsia="id-ID"/>
        </w:rPr>
        <w:t>Rural community</w:t>
      </w:r>
      <w:r w:rsidRPr="00521AD8">
        <w:rPr>
          <w:rFonts w:ascii="Time New Arab" w:hAnsi="Time New Arab"/>
          <w:bCs/>
          <w:iCs/>
          <w:sz w:val="24"/>
          <w:szCs w:val="24"/>
          <w:shd w:val="clear" w:color="auto" w:fill="FFFFFF"/>
          <w:lang w:val="id-ID" w:eastAsia="id-ID"/>
        </w:rPr>
        <w:t xml:space="preserve"> </w:t>
      </w:r>
      <w:r w:rsidRPr="0026247E">
        <w:rPr>
          <w:rFonts w:ascii="Time New Arab" w:hAnsi="Time New Arab"/>
          <w:bCs/>
          <w:iCs/>
          <w:sz w:val="24"/>
          <w:szCs w:val="24"/>
          <w:shd w:val="clear" w:color="auto" w:fill="FFFFFF"/>
          <w:lang w:val="id-ID" w:eastAsia="id-ID"/>
        </w:rPr>
        <w:t>(rural society), as opposed to urban society</w:t>
      </w:r>
      <w:r w:rsidRPr="00521AD8">
        <w:rPr>
          <w:rFonts w:ascii="Time New Arab" w:hAnsi="Time New Arab"/>
          <w:bCs/>
          <w:iCs/>
          <w:sz w:val="24"/>
          <w:szCs w:val="24"/>
          <w:shd w:val="clear" w:color="auto" w:fill="FFFFFF"/>
          <w:lang w:val="id-ID" w:eastAsia="id-ID"/>
        </w:rPr>
        <w:t xml:space="preserve"> </w:t>
      </w:r>
      <w:r w:rsidRPr="0026247E">
        <w:rPr>
          <w:rFonts w:ascii="Time New Arab" w:hAnsi="Time New Arab"/>
          <w:bCs/>
          <w:iCs/>
          <w:sz w:val="24"/>
          <w:szCs w:val="24"/>
          <w:shd w:val="clear" w:color="auto" w:fill="FFFFFF"/>
          <w:lang w:val="id-ID" w:eastAsia="id-ID"/>
        </w:rPr>
        <w:t>(urban society), became one of the important themes in the study of sociology. Soekanto, marked rural communities with several parameters, among them areFirst,interaction of community members that is strong internally, but weak externally.</w:t>
      </w:r>
      <w:r w:rsidRPr="00521AD8">
        <w:rPr>
          <w:rFonts w:ascii="Time New Arab" w:hAnsi="Time New Arab"/>
          <w:bCs/>
          <w:iCs/>
          <w:sz w:val="24"/>
          <w:szCs w:val="24"/>
          <w:shd w:val="clear" w:color="auto" w:fill="FFFFFF"/>
          <w:lang w:val="id-ID" w:eastAsia="id-ID"/>
        </w:rPr>
        <w:t xml:space="preserve"> </w:t>
      </w:r>
      <w:r w:rsidRPr="0026247E">
        <w:rPr>
          <w:rFonts w:ascii="Time New Arab" w:hAnsi="Time New Arab"/>
          <w:bCs/>
          <w:iCs/>
          <w:sz w:val="24"/>
          <w:szCs w:val="24"/>
          <w:shd w:val="clear" w:color="auto" w:fill="FFFFFF"/>
          <w:lang w:val="id-ID" w:eastAsia="id-ID"/>
        </w:rPr>
        <w:t>Second, communalism on a kinship basis.Third, their dependenc</w:t>
      </w:r>
      <w:r w:rsidRPr="00521AD8">
        <w:rPr>
          <w:rFonts w:ascii="Time New Arab" w:hAnsi="Time New Arab"/>
          <w:bCs/>
          <w:iCs/>
          <w:sz w:val="24"/>
          <w:szCs w:val="24"/>
          <w:shd w:val="clear" w:color="auto" w:fill="FFFFFF"/>
          <w:lang w:val="id-ID" w:eastAsia="id-ID"/>
        </w:rPr>
        <w:t>e on the agricultural sector.</w:t>
      </w:r>
      <w:r w:rsidRPr="00521AD8">
        <w:rPr>
          <w:rStyle w:val="FootnoteReference"/>
          <w:rFonts w:ascii="Time New Arab" w:hAnsi="Time New Arab" w:cs="Garamond"/>
          <w:color w:val="000000"/>
          <w:sz w:val="24"/>
          <w:szCs w:val="24"/>
        </w:rPr>
        <w:footnoteReference w:id="39"/>
      </w:r>
      <w:r w:rsidRPr="0026247E">
        <w:rPr>
          <w:rFonts w:ascii="Time New Arab" w:hAnsi="Time New Arab"/>
          <w:bCs/>
          <w:iCs/>
          <w:sz w:val="24"/>
          <w:szCs w:val="24"/>
          <w:shd w:val="clear" w:color="auto" w:fill="FFFFFF"/>
          <w:lang w:val="id-ID" w:eastAsia="id-ID"/>
        </w:rPr>
        <w:t xml:space="preserve"> Various parameters that characterize rural communities (rural society) actually has roots in the views of early sociologist figures. Take for example Sumner, who discovered the ideain group andout group. The two social typologies of Sumner's version are closely related to the first parameter where the pattern of interaction that exists in the internal members of the village community (in group) is so powerful. Conversely, as a consequence, their views on groups that are not identified as part of the membe</w:t>
      </w:r>
      <w:r w:rsidRPr="00521AD8">
        <w:rPr>
          <w:rFonts w:ascii="Time New Arab" w:hAnsi="Time New Arab"/>
          <w:bCs/>
          <w:iCs/>
          <w:sz w:val="24"/>
          <w:szCs w:val="24"/>
          <w:shd w:val="clear" w:color="auto" w:fill="FFFFFF"/>
          <w:lang w:val="id-ID" w:eastAsia="id-ID"/>
        </w:rPr>
        <w:t>rs (out group), becomes weak.</w:t>
      </w:r>
      <w:r w:rsidRPr="00521AD8">
        <w:rPr>
          <w:rStyle w:val="FootnoteReference"/>
          <w:rFonts w:ascii="Time New Arab" w:hAnsi="Time New Arab" w:cs="Garamond"/>
          <w:color w:val="000000"/>
          <w:sz w:val="24"/>
          <w:szCs w:val="24"/>
        </w:rPr>
        <w:footnoteReference w:id="40"/>
      </w:r>
      <w:r w:rsidRPr="00521AD8">
        <w:rPr>
          <w:rFonts w:ascii="Time New Arab" w:hAnsi="Time New Arab"/>
          <w:bCs/>
          <w:iCs/>
          <w:sz w:val="24"/>
          <w:szCs w:val="24"/>
          <w:shd w:val="clear" w:color="auto" w:fill="FFFFFF"/>
          <w:lang w:val="id-ID" w:eastAsia="id-ID"/>
        </w:rPr>
        <w:t xml:space="preserve"> It’</w:t>
      </w:r>
      <w:r w:rsidRPr="0026247E">
        <w:rPr>
          <w:rFonts w:ascii="Time New Arab" w:hAnsi="Time New Arab"/>
          <w:bCs/>
          <w:iCs/>
          <w:sz w:val="24"/>
          <w:szCs w:val="24"/>
          <w:shd w:val="clear" w:color="auto" w:fill="FFFFFF"/>
          <w:lang w:val="id-ID" w:eastAsia="id-ID"/>
        </w:rPr>
        <w:t xml:space="preserve">s just what Sumner calledin group andout </w:t>
      </w:r>
      <w:r w:rsidRPr="0026247E">
        <w:rPr>
          <w:rFonts w:ascii="Time New Arab" w:hAnsi="Time New Arab"/>
          <w:bCs/>
          <w:iCs/>
          <w:sz w:val="24"/>
          <w:szCs w:val="24"/>
          <w:shd w:val="clear" w:color="auto" w:fill="FFFFFF"/>
          <w:lang w:val="id-ID" w:eastAsia="id-ID"/>
        </w:rPr>
        <w:lastRenderedPageBreak/>
        <w:t>group, does not refer directly to the meaning of the village in its fullest sense. Because, categorizationSource It places more emphasis on traditional community interaction patternsfounded have a high appreciation of local customs (folkways).</w:t>
      </w:r>
    </w:p>
    <w:p w:rsidR="00EA1B50" w:rsidRPr="00521AD8" w:rsidRDefault="00EA1B50" w:rsidP="00EA1B50">
      <w:pPr>
        <w:spacing w:after="0"/>
        <w:ind w:firstLine="720"/>
        <w:jc w:val="both"/>
        <w:rPr>
          <w:rFonts w:ascii="Time New Arab" w:hAnsi="Time New Arab"/>
          <w:sz w:val="24"/>
          <w:szCs w:val="24"/>
          <w:lang w:val="id-ID" w:eastAsia="id-ID"/>
        </w:rPr>
      </w:pPr>
      <w:r w:rsidRPr="00EA1B50">
        <w:rPr>
          <w:rFonts w:ascii="Time New Arab" w:hAnsi="Time New Arab"/>
          <w:bCs/>
          <w:iCs/>
          <w:sz w:val="24"/>
          <w:szCs w:val="24"/>
          <w:shd w:val="clear" w:color="auto" w:fill="FFFFFF"/>
          <w:lang w:val="id-ID" w:eastAsia="id-ID"/>
        </w:rPr>
        <w:t xml:space="preserve">More or less the same, village community identification through characteristics communism above is also influenced by Charles Cooley's idea of ​​primary groups </w:t>
      </w:r>
      <w:r w:rsidRPr="00521AD8">
        <w:rPr>
          <w:rFonts w:ascii="Time New Arab" w:hAnsi="Time New Arab"/>
          <w:bCs/>
          <w:iCs/>
          <w:sz w:val="24"/>
          <w:szCs w:val="24"/>
          <w:shd w:val="clear" w:color="auto" w:fill="FFFFFF"/>
          <w:lang w:val="id-ID" w:eastAsia="id-ID"/>
        </w:rPr>
        <w:t xml:space="preserve">and secondary group. </w:t>
      </w:r>
      <w:r w:rsidRPr="00EA1B50">
        <w:rPr>
          <w:rFonts w:ascii="Time New Arab" w:hAnsi="Time New Arab"/>
          <w:bCs/>
          <w:iCs/>
          <w:sz w:val="24"/>
          <w:szCs w:val="24"/>
          <w:shd w:val="clear" w:color="auto" w:fill="FFFFFF"/>
          <w:lang w:val="id-ID" w:eastAsia="id-ID"/>
        </w:rPr>
        <w:t>In the context of this division, the primary group is a typology of groups that have thicker interaction bonds, characterized by knowing each other among themselves.respectively members of the group. This indicates that rural communities in generalown a close and strong bond among its members. This close relationship is even stronger when, in reality, the relationship pattern in the village community is supported by a group life system that creates a very strong family principle. Not to mention, the cultural, religious and communication systems tend to be homogeneous, so the bonds between members of the community in</w:t>
      </w:r>
      <w:r w:rsidRPr="00521AD8">
        <w:rPr>
          <w:rFonts w:ascii="Time New Arab" w:hAnsi="Time New Arab"/>
          <w:bCs/>
          <w:iCs/>
          <w:sz w:val="24"/>
          <w:szCs w:val="24"/>
          <w:shd w:val="clear" w:color="auto" w:fill="FFFFFF"/>
          <w:lang w:val="id-ID" w:eastAsia="id-ID"/>
        </w:rPr>
        <w:t xml:space="preserve"> the village are very strong.</w:t>
      </w:r>
      <w:r w:rsidRPr="00521AD8">
        <w:rPr>
          <w:rStyle w:val="FootnoteReference"/>
          <w:rFonts w:ascii="Time New Arab" w:hAnsi="Time New Arab" w:cs="Garamond"/>
          <w:color w:val="000000"/>
          <w:sz w:val="24"/>
          <w:szCs w:val="24"/>
        </w:rPr>
        <w:footnoteReference w:id="41"/>
      </w:r>
    </w:p>
    <w:p w:rsidR="00EA1B50" w:rsidRPr="00521AD8" w:rsidRDefault="00EA1B50" w:rsidP="00EA1B50">
      <w:pPr>
        <w:spacing w:after="0"/>
        <w:ind w:firstLine="720"/>
        <w:jc w:val="both"/>
        <w:rPr>
          <w:rFonts w:ascii="Time New Arab" w:hAnsi="Time New Arab"/>
          <w:bCs/>
          <w:iCs/>
          <w:sz w:val="24"/>
          <w:szCs w:val="24"/>
          <w:shd w:val="clear" w:color="auto" w:fill="FFFFFF"/>
          <w:lang w:val="id-ID" w:eastAsia="id-ID"/>
        </w:rPr>
      </w:pPr>
      <w:r w:rsidRPr="00EA1B50">
        <w:rPr>
          <w:rFonts w:ascii="Time New Arab" w:hAnsi="Time New Arab"/>
          <w:bCs/>
          <w:iCs/>
          <w:sz w:val="24"/>
          <w:szCs w:val="24"/>
          <w:shd w:val="clear" w:color="auto" w:fill="FFFFFF"/>
          <w:lang w:val="id-ID" w:eastAsia="id-ID"/>
        </w:rPr>
        <w:t>Structurally, the social conditions of rural communities are not as complex as urban communities. This is based on the fact that the population of rural dwellers is not as dense as urban communities. This more limited population causes village communities to become more homogeneous. This condition is then coupled with their tighter level of openness, so that new changes that allow for the emergence of various new patterns are quite difficult to occur. This assumption is certainly not entirely correct, especially in the context of today's technological globalization. Social transformation has the potential to occur without forcing the village community to open up a wider space to accept new things. Likewise, the aspect of population density can no longer be fully attached only to characterize village communities. In fact, there are many areas or areas that have a fairly high population density, but cannot be categorized as cities because there are no conditions that allow them to be called cities.</w:t>
      </w:r>
    </w:p>
    <w:p w:rsidR="00EA1B50" w:rsidRPr="00521AD8" w:rsidRDefault="00EA1B50" w:rsidP="00EA1B50">
      <w:pPr>
        <w:spacing w:after="0"/>
        <w:ind w:firstLine="720"/>
        <w:jc w:val="both"/>
        <w:rPr>
          <w:rFonts w:ascii="Time New Arab" w:hAnsi="Time New Arab"/>
          <w:sz w:val="24"/>
          <w:szCs w:val="24"/>
          <w:lang w:val="id-ID" w:eastAsia="id-ID"/>
        </w:rPr>
      </w:pPr>
      <w:r w:rsidRPr="00EA1B50">
        <w:rPr>
          <w:rFonts w:ascii="Time New Arab" w:hAnsi="Time New Arab"/>
          <w:bCs/>
          <w:iCs/>
          <w:sz w:val="24"/>
          <w:szCs w:val="24"/>
          <w:shd w:val="clear" w:color="auto" w:fill="FFFFFF"/>
          <w:lang w:val="id-ID" w:eastAsia="id-ID"/>
        </w:rPr>
        <w:t>In general, at least, there are two significant elements that influence the formation of social structures within village communities.First,is land(land), and which second belief system or religion. The existence of land has a vital role for society, because it is a means of fulfilling various increasing human needs. Meanwhile, the condition of the existing land is increasingly narrow because it is used for all kinds of needs such as utilizationsettlement residents, places of business and for agricultural land. Land for village communities is the main requirement for the development of an area in order to keep pace with the existing pace of modernization. Therefore, the role of land as a residential area or place of business is more beneficial if managed optimally in sufficient human welfare. Therefore, ownership of land is a characteristic that is enduring in the history of pre-industrial rural community life, until now. In its continuation, the issue of land or land ownership gave rise to an assumption that the factor of land ownership will determine the role and status played by someone in the village community structure.</w:t>
      </w:r>
    </w:p>
    <w:p w:rsidR="00EA1B50" w:rsidRPr="00521AD8" w:rsidRDefault="00EA1B50" w:rsidP="00EA1B50">
      <w:pPr>
        <w:spacing w:after="0"/>
        <w:ind w:firstLine="720"/>
        <w:jc w:val="both"/>
        <w:rPr>
          <w:rFonts w:ascii="Time New Arab" w:hAnsi="Time New Arab"/>
          <w:sz w:val="24"/>
          <w:szCs w:val="24"/>
          <w:lang w:val="id-ID" w:eastAsia="id-ID"/>
        </w:rPr>
      </w:pPr>
      <w:r w:rsidRPr="00EA1B50">
        <w:rPr>
          <w:rFonts w:ascii="Time New Arab" w:hAnsi="Time New Arab"/>
          <w:bCs/>
          <w:iCs/>
          <w:sz w:val="24"/>
          <w:szCs w:val="24"/>
          <w:shd w:val="clear" w:color="auto" w:fill="FFFFFF"/>
          <w:lang w:val="id-ID" w:eastAsia="id-ID"/>
        </w:rPr>
        <w:t xml:space="preserve">Most of the villagers are those who work as farmers. Some are owners of agricultural land or land and </w:t>
      </w:r>
      <w:r w:rsidRPr="00521AD8">
        <w:rPr>
          <w:rFonts w:ascii="Time New Arab" w:hAnsi="Time New Arab"/>
          <w:bCs/>
          <w:iCs/>
          <w:sz w:val="24"/>
          <w:szCs w:val="24"/>
          <w:shd w:val="clear" w:color="auto" w:fill="FFFFFF"/>
          <w:lang w:val="id-ID" w:eastAsia="id-ID"/>
        </w:rPr>
        <w:t>some are agricultural laborers</w:t>
      </w:r>
      <w:r w:rsidRPr="00EA1B50">
        <w:rPr>
          <w:rFonts w:ascii="Time New Arab" w:hAnsi="Time New Arab"/>
          <w:bCs/>
          <w:iCs/>
          <w:sz w:val="24"/>
          <w:szCs w:val="24"/>
          <w:shd w:val="clear" w:color="auto" w:fill="FFFFFF"/>
          <w:lang w:val="id-ID" w:eastAsia="id-ID"/>
        </w:rPr>
        <w:t xml:space="preserve">, i.e. those who do not own land (landless) to work on yourself. In this situation, landowners certainly have a more decisive role than land laborers. Not infrequently, the interaction between the two is also clientelistic, in which the land owner is positioned as an honorable patron, while the workers are subordinate as clients. </w:t>
      </w:r>
      <w:r w:rsidRPr="00EA1B50">
        <w:rPr>
          <w:rFonts w:ascii="Time New Arab" w:hAnsi="Time New Arab"/>
          <w:bCs/>
          <w:iCs/>
          <w:sz w:val="24"/>
          <w:szCs w:val="24"/>
          <w:shd w:val="clear" w:color="auto" w:fill="FFFFFF"/>
          <w:lang w:val="id-ID" w:eastAsia="id-ID"/>
        </w:rPr>
        <w:lastRenderedPageBreak/>
        <w:t xml:space="preserve">That is, the factor of land ownership in the village tends to be one </w:t>
      </w:r>
      <w:r w:rsidRPr="00521AD8">
        <w:rPr>
          <w:rFonts w:ascii="Time New Arab" w:hAnsi="Time New Arab"/>
          <w:bCs/>
          <w:iCs/>
          <w:sz w:val="24"/>
          <w:szCs w:val="24"/>
          <w:shd w:val="clear" w:color="auto" w:fill="FFFFFF"/>
          <w:lang w:val="id-ID" w:eastAsia="id-ID"/>
        </w:rPr>
        <w:t>of the determinants of a person’</w:t>
      </w:r>
      <w:r w:rsidRPr="00EA1B50">
        <w:rPr>
          <w:rFonts w:ascii="Time New Arab" w:hAnsi="Time New Arab"/>
          <w:bCs/>
          <w:iCs/>
          <w:sz w:val="24"/>
          <w:szCs w:val="24"/>
          <w:shd w:val="clear" w:color="auto" w:fill="FFFFFF"/>
          <w:lang w:val="id-ID" w:eastAsia="id-ID"/>
        </w:rPr>
        <w:t>s social status.</w:t>
      </w:r>
    </w:p>
    <w:p w:rsidR="0052447E" w:rsidRPr="00521AD8" w:rsidRDefault="00EA1B50" w:rsidP="0052447E">
      <w:pPr>
        <w:spacing w:after="0"/>
        <w:ind w:firstLine="720"/>
        <w:jc w:val="both"/>
        <w:rPr>
          <w:rFonts w:ascii="Time New Arab" w:hAnsi="Time New Arab"/>
          <w:sz w:val="24"/>
          <w:szCs w:val="24"/>
          <w:lang w:val="id-ID" w:eastAsia="id-ID"/>
        </w:rPr>
      </w:pPr>
      <w:r w:rsidRPr="00EA1B50">
        <w:rPr>
          <w:rFonts w:ascii="Time New Arab" w:hAnsi="Time New Arab"/>
          <w:bCs/>
          <w:iCs/>
          <w:sz w:val="24"/>
          <w:szCs w:val="24"/>
          <w:shd w:val="clear" w:color="auto" w:fill="FFFFFF"/>
          <w:lang w:val="id-ID" w:eastAsia="id-ID"/>
        </w:rPr>
        <w:t>Second</w:t>
      </w:r>
      <w:r w:rsidRPr="00521AD8">
        <w:rPr>
          <w:rFonts w:ascii="Time New Arab" w:hAnsi="Time New Arab"/>
          <w:bCs/>
          <w:iCs/>
          <w:sz w:val="24"/>
          <w:szCs w:val="24"/>
          <w:shd w:val="clear" w:color="auto" w:fill="FFFFFF"/>
          <w:lang w:val="id-ID" w:eastAsia="id-ID"/>
        </w:rPr>
        <w:t>, I</w:t>
      </w:r>
      <w:r w:rsidRPr="00EA1B50">
        <w:rPr>
          <w:rFonts w:ascii="Time New Arab" w:hAnsi="Time New Arab"/>
          <w:bCs/>
          <w:iCs/>
          <w:sz w:val="24"/>
          <w:szCs w:val="24"/>
          <w:shd w:val="clear" w:color="auto" w:fill="FFFFFF"/>
          <w:lang w:val="id-ID" w:eastAsia="id-ID"/>
        </w:rPr>
        <w:t>n addition, the social structure of rural communities cannot be separated from the aspect of belief, both in its very primitive and mythical form, to belief in the practice of worshiping God in the religious sense. Compared to urban communities, villagers have more religious nuances, as a consequence of their great belief in a holy power outside of them. The struggle to survive amidst the limitations they have, as well as their very strong dependence on nature, forces the village community to look for a symbol of strength outside of themselves. Religion and/or other belief systems were chosen because they were considered and felt capable of providing valuable inner satisfaction for the village community.</w:t>
      </w:r>
    </w:p>
    <w:p w:rsidR="0052447E" w:rsidRPr="00521AD8" w:rsidRDefault="0052447E" w:rsidP="0052447E">
      <w:pPr>
        <w:spacing w:after="0"/>
        <w:ind w:firstLine="720"/>
        <w:jc w:val="both"/>
        <w:rPr>
          <w:rFonts w:ascii="Time New Arab" w:hAnsi="Time New Arab"/>
          <w:sz w:val="24"/>
          <w:szCs w:val="24"/>
          <w:lang w:val="id-ID" w:eastAsia="id-ID"/>
        </w:rPr>
      </w:pPr>
      <w:r w:rsidRPr="0052447E">
        <w:rPr>
          <w:rFonts w:ascii="Time New Arab" w:hAnsi="Time New Arab"/>
          <w:bCs/>
          <w:iCs/>
          <w:sz w:val="24"/>
          <w:szCs w:val="24"/>
          <w:shd w:val="clear" w:color="auto" w:fill="FFFFFF"/>
          <w:lang w:val="id-ID" w:eastAsia="id-ID"/>
        </w:rPr>
        <w:t>In this context, the strong religiosity of rural communities is considered to reflect their irrationality compa</w:t>
      </w:r>
      <w:r w:rsidRPr="00521AD8">
        <w:rPr>
          <w:rFonts w:ascii="Time New Arab" w:hAnsi="Time New Arab"/>
          <w:bCs/>
          <w:iCs/>
          <w:sz w:val="24"/>
          <w:szCs w:val="24"/>
          <w:shd w:val="clear" w:color="auto" w:fill="FFFFFF"/>
          <w:lang w:val="id-ID" w:eastAsia="id-ID"/>
        </w:rPr>
        <w:t>red to urban communities. Weber’</w:t>
      </w:r>
      <w:r w:rsidRPr="0052447E">
        <w:rPr>
          <w:rFonts w:ascii="Time New Arab" w:hAnsi="Time New Arab"/>
          <w:bCs/>
          <w:iCs/>
          <w:sz w:val="24"/>
          <w:szCs w:val="24"/>
          <w:shd w:val="clear" w:color="auto" w:fill="FFFFFF"/>
          <w:lang w:val="id-ID" w:eastAsia="id-ID"/>
        </w:rPr>
        <w:t>s conception of purposeful rationality, value rationality, affective action and traditional action can be used as a reference for und</w:t>
      </w:r>
      <w:r w:rsidRPr="00521AD8">
        <w:rPr>
          <w:rFonts w:ascii="Time New Arab" w:hAnsi="Time New Arab"/>
          <w:bCs/>
          <w:iCs/>
          <w:sz w:val="24"/>
          <w:szCs w:val="24"/>
          <w:shd w:val="clear" w:color="auto" w:fill="FFFFFF"/>
          <w:lang w:val="id-ID" w:eastAsia="id-ID"/>
        </w:rPr>
        <w:t>erstanding rural communities.</w:t>
      </w:r>
      <w:r w:rsidRPr="00521AD8">
        <w:rPr>
          <w:rStyle w:val="FootnoteReference"/>
          <w:rFonts w:ascii="Time New Arab" w:hAnsi="Time New Arab" w:cs="Garamond"/>
          <w:color w:val="000000"/>
          <w:sz w:val="24"/>
          <w:szCs w:val="24"/>
        </w:rPr>
        <w:footnoteReference w:id="42"/>
      </w:r>
      <w:r w:rsidRPr="0052447E">
        <w:rPr>
          <w:rFonts w:ascii="Time New Arab" w:hAnsi="Time New Arab"/>
          <w:bCs/>
          <w:iCs/>
          <w:sz w:val="24"/>
          <w:szCs w:val="24"/>
          <w:shd w:val="clear" w:color="auto" w:fill="FFFFFF"/>
          <w:lang w:val="id-ID" w:eastAsia="id-ID"/>
        </w:rPr>
        <w:t xml:space="preserve"> At least, with Weber's knife of analysis, the behavior of rural communities in relation to the system of beliefs and beliefs that guide them to act and carry out their activities can be studied through these two main categories, namely value rationality and traditional actions. Rationality of values ​​refers to values, one of which comes from religion, while actiontraditional related to ways of acting that are commonly practiced by the local community and are continuously reproduced to become a habit. That is, for rural communities, religion is the most important source of life values. They will always maintain the orientation of their life so that they are always focused on the hereafter (religious trend), this is certainly different from urban people who tend to be worldly oriented (secular trend).</w:t>
      </w:r>
    </w:p>
    <w:p w:rsidR="003D63E7" w:rsidRPr="00521AD8" w:rsidRDefault="0052447E" w:rsidP="003D63E7">
      <w:pPr>
        <w:spacing w:after="0"/>
        <w:ind w:firstLine="720"/>
        <w:jc w:val="both"/>
        <w:rPr>
          <w:rFonts w:ascii="Time New Arab" w:hAnsi="Time New Arab"/>
          <w:sz w:val="24"/>
          <w:szCs w:val="24"/>
          <w:lang w:val="id-ID" w:eastAsia="id-ID"/>
        </w:rPr>
      </w:pPr>
      <w:r w:rsidRPr="0052447E">
        <w:rPr>
          <w:rFonts w:ascii="Time New Arab" w:hAnsi="Time New Arab"/>
          <w:bCs/>
          <w:iCs/>
          <w:sz w:val="24"/>
          <w:szCs w:val="24"/>
          <w:shd w:val="clear" w:color="auto" w:fill="FFFFFF"/>
          <w:lang w:val="id-ID" w:eastAsia="id-ID"/>
        </w:rPr>
        <w:t>This difference is caused by factors, homogeneity or similarities in social and psychological characteristics, language, beliefs, customs, and behavior that appear in rural communities so that when compared to urban communities it displays the opposite. In the city where the population is heterogeneous, consisting of people with a variety of behaviors, as well as languages, the population in the village is more heterogeneous with its life system which emphasizes the importance of a high degr</w:t>
      </w:r>
      <w:r w:rsidRPr="00521AD8">
        <w:rPr>
          <w:rFonts w:ascii="Time New Arab" w:hAnsi="Time New Arab"/>
          <w:bCs/>
          <w:iCs/>
          <w:sz w:val="24"/>
          <w:szCs w:val="24"/>
          <w:shd w:val="clear" w:color="auto" w:fill="FFFFFF"/>
          <w:lang w:val="id-ID" w:eastAsia="id-ID"/>
        </w:rPr>
        <w:t>ee of social differentiation.</w:t>
      </w:r>
      <w:r w:rsidRPr="00521AD8">
        <w:rPr>
          <w:rStyle w:val="FootnoteReference"/>
          <w:rFonts w:ascii="Time New Arab" w:hAnsi="Time New Arab" w:cs="Garamond"/>
          <w:color w:val="000000"/>
          <w:sz w:val="24"/>
          <w:szCs w:val="24"/>
        </w:rPr>
        <w:footnoteReference w:id="43"/>
      </w:r>
      <w:r w:rsidRPr="0052447E">
        <w:rPr>
          <w:rFonts w:ascii="Time New Arab" w:hAnsi="Time New Arab"/>
          <w:bCs/>
          <w:iCs/>
          <w:sz w:val="24"/>
          <w:szCs w:val="24"/>
          <w:shd w:val="clear" w:color="auto" w:fill="FFFFFF"/>
          <w:lang w:val="id-ID" w:eastAsia="id-ID"/>
        </w:rPr>
        <w:t xml:space="preserve"> This strong religious orientation in village communities is one of the reasons why religious leaders have an important role in the social structure of society. Aside from reasons of socio-economic status, namely land ownership that is above the average village population in general, religious leaders also have better religious knowledge than other villagers. The village community always refers to religious-ritual issues or even social-community issues to religious leaders. They believe that religious leaders are figures who have the most legitimate authority o</w:t>
      </w:r>
      <w:r w:rsidR="003D63E7" w:rsidRPr="00521AD8">
        <w:rPr>
          <w:rFonts w:ascii="Time New Arab" w:hAnsi="Time New Arab"/>
          <w:bCs/>
          <w:iCs/>
          <w:sz w:val="24"/>
          <w:szCs w:val="24"/>
          <w:shd w:val="clear" w:color="auto" w:fill="FFFFFF"/>
          <w:lang w:val="id-ID" w:eastAsia="id-ID"/>
        </w:rPr>
        <w:t xml:space="preserve">ver religious-ritual and social </w:t>
      </w:r>
      <w:r w:rsidRPr="0052447E">
        <w:rPr>
          <w:rFonts w:ascii="Time New Arab" w:hAnsi="Time New Arab"/>
          <w:bCs/>
          <w:iCs/>
          <w:sz w:val="24"/>
          <w:szCs w:val="24"/>
          <w:shd w:val="clear" w:color="auto" w:fill="FFFFFF"/>
          <w:lang w:val="id-ID" w:eastAsia="id-ID"/>
        </w:rPr>
        <w:t>community issues.</w:t>
      </w:r>
    </w:p>
    <w:p w:rsidR="003D63E7" w:rsidRPr="00521AD8" w:rsidRDefault="003D63E7" w:rsidP="003D63E7">
      <w:pPr>
        <w:spacing w:after="0"/>
        <w:ind w:firstLine="720"/>
        <w:jc w:val="both"/>
        <w:rPr>
          <w:rFonts w:ascii="Time New Arab" w:hAnsi="Time New Arab"/>
          <w:sz w:val="24"/>
          <w:szCs w:val="24"/>
          <w:lang w:val="id-ID" w:eastAsia="id-ID"/>
        </w:rPr>
      </w:pPr>
      <w:r w:rsidRPr="003D63E7">
        <w:rPr>
          <w:rFonts w:ascii="Time New Arab" w:hAnsi="Time New Arab"/>
          <w:bCs/>
          <w:iCs/>
          <w:sz w:val="24"/>
          <w:szCs w:val="24"/>
          <w:shd w:val="clear" w:color="auto" w:fill="FFFFFF"/>
          <w:lang w:val="id-ID" w:eastAsia="id-ID"/>
        </w:rPr>
        <w:t xml:space="preserve">Several studies have proven this assumption, for example, the Kyai as a religious figure in the Java region, has been considered successful in positioning himself as a reference figure </w:t>
      </w:r>
      <w:r w:rsidRPr="00521AD8">
        <w:rPr>
          <w:rFonts w:ascii="Time New Arab" w:hAnsi="Time New Arab"/>
          <w:bCs/>
          <w:iCs/>
          <w:sz w:val="24"/>
          <w:szCs w:val="24"/>
          <w:shd w:val="clear" w:color="auto" w:fill="FFFFFF"/>
          <w:lang w:val="id-ID" w:eastAsia="id-ID"/>
        </w:rPr>
        <w:t>for the village community. The K</w:t>
      </w:r>
      <w:r w:rsidRPr="003D63E7">
        <w:rPr>
          <w:rFonts w:ascii="Time New Arab" w:hAnsi="Time New Arab"/>
          <w:bCs/>
          <w:iCs/>
          <w:sz w:val="24"/>
          <w:szCs w:val="24"/>
          <w:shd w:val="clear" w:color="auto" w:fill="FFFFFF"/>
          <w:lang w:val="id-ID" w:eastAsia="id-ID"/>
        </w:rPr>
        <w:t>yai have not only succeeded in proving that they are people who have in-depth special knowledge about religion, but they can also prove themselves as figures who have a vital role in society. Some of the studies referred to, for example the work of Clifford Geert</w:t>
      </w:r>
      <w:r w:rsidRPr="00521AD8">
        <w:rPr>
          <w:rFonts w:ascii="Time New Arab" w:hAnsi="Time New Arab"/>
          <w:bCs/>
          <w:iCs/>
          <w:sz w:val="24"/>
          <w:szCs w:val="24"/>
          <w:shd w:val="clear" w:color="auto" w:fill="FFFFFF"/>
          <w:lang w:val="id-ID" w:eastAsia="id-ID"/>
        </w:rPr>
        <w:t>z. Geertz sees the figure of a K</w:t>
      </w:r>
      <w:r w:rsidRPr="003D63E7">
        <w:rPr>
          <w:rFonts w:ascii="Time New Arab" w:hAnsi="Time New Arab"/>
          <w:bCs/>
          <w:iCs/>
          <w:sz w:val="24"/>
          <w:szCs w:val="24"/>
          <w:shd w:val="clear" w:color="auto" w:fill="FFFFFF"/>
          <w:lang w:val="id-ID" w:eastAsia="id-ID"/>
        </w:rPr>
        <w:t>yai as a cultural leader who has the ability to communicate and behave flexibly in dealing with local traditions.flexibility This is the fruit of the kyai's point of view which puts forward social reality as the basis of his</w:t>
      </w:r>
      <w:r w:rsidRPr="00521AD8">
        <w:rPr>
          <w:rFonts w:ascii="Time New Arab" w:hAnsi="Time New Arab"/>
          <w:bCs/>
          <w:iCs/>
          <w:sz w:val="24"/>
          <w:szCs w:val="24"/>
          <w:shd w:val="clear" w:color="auto" w:fill="FFFFFF"/>
          <w:lang w:val="id-ID" w:eastAsia="id-ID"/>
        </w:rPr>
        <w:t xml:space="preserve"> </w:t>
      </w:r>
      <w:r w:rsidRPr="00521AD8">
        <w:rPr>
          <w:rFonts w:ascii="Time New Arab" w:hAnsi="Time New Arab"/>
          <w:bCs/>
          <w:iCs/>
          <w:sz w:val="24"/>
          <w:szCs w:val="24"/>
          <w:shd w:val="clear" w:color="auto" w:fill="FFFFFF"/>
          <w:lang w:val="id-ID" w:eastAsia="id-ID"/>
        </w:rPr>
        <w:lastRenderedPageBreak/>
        <w:t>da'wah. One of the forms of da’</w:t>
      </w:r>
      <w:r w:rsidRPr="003D63E7">
        <w:rPr>
          <w:rFonts w:ascii="Time New Arab" w:hAnsi="Time New Arab"/>
          <w:bCs/>
          <w:iCs/>
          <w:sz w:val="24"/>
          <w:szCs w:val="24"/>
          <w:shd w:val="clear" w:color="auto" w:fill="FFFFFF"/>
          <w:lang w:val="id-ID" w:eastAsia="id-ID"/>
        </w:rPr>
        <w:t>wah highlighted by Geertz is the "Islamization" of the salvation tradition. TraditionCongratulations it combines local traditions with Islamic content, so that Islam can be accepted in a peacefu</w:t>
      </w:r>
      <w:r w:rsidRPr="00521AD8">
        <w:rPr>
          <w:rFonts w:ascii="Time New Arab" w:hAnsi="Time New Arab"/>
          <w:bCs/>
          <w:iCs/>
          <w:sz w:val="24"/>
          <w:szCs w:val="24"/>
          <w:shd w:val="clear" w:color="auto" w:fill="FFFFFF"/>
          <w:lang w:val="id-ID" w:eastAsia="id-ID"/>
        </w:rPr>
        <w:t>l way by the Javanese people.</w:t>
      </w:r>
      <w:r w:rsidRPr="00521AD8">
        <w:rPr>
          <w:rStyle w:val="FootnoteReference"/>
          <w:rFonts w:ascii="Time New Arab" w:hAnsi="Time New Arab" w:cs="Garamond"/>
          <w:color w:val="000000"/>
          <w:sz w:val="24"/>
          <w:szCs w:val="24"/>
        </w:rPr>
        <w:footnoteReference w:id="44"/>
      </w:r>
      <w:r w:rsidRPr="00521AD8">
        <w:rPr>
          <w:rFonts w:ascii="Time New Arab" w:hAnsi="Time New Arab" w:cs="Garamond"/>
          <w:color w:val="000000"/>
          <w:sz w:val="24"/>
          <w:szCs w:val="24"/>
          <w:lang w:val="id-ID"/>
        </w:rPr>
        <w:t xml:space="preserve"> </w:t>
      </w:r>
      <w:r w:rsidRPr="003D63E7">
        <w:rPr>
          <w:rFonts w:ascii="Time New Arab" w:hAnsi="Time New Arab"/>
          <w:bCs/>
          <w:iCs/>
          <w:sz w:val="24"/>
          <w:szCs w:val="24"/>
          <w:shd w:val="clear" w:color="auto" w:fill="FFFFFF"/>
          <w:lang w:val="id-ID" w:eastAsia="id-ID"/>
        </w:rPr>
        <w:t>Though, opinion</w:t>
      </w:r>
      <w:r w:rsidRPr="00521AD8">
        <w:rPr>
          <w:rFonts w:ascii="Time New Arab" w:hAnsi="Time New Arab"/>
          <w:bCs/>
          <w:iCs/>
          <w:sz w:val="24"/>
          <w:szCs w:val="24"/>
          <w:shd w:val="clear" w:color="auto" w:fill="FFFFFF"/>
          <w:lang w:val="id-ID" w:eastAsia="id-ID"/>
        </w:rPr>
        <w:t xml:space="preserve"> </w:t>
      </w:r>
      <w:r w:rsidRPr="003D63E7">
        <w:rPr>
          <w:rFonts w:ascii="Time New Arab" w:hAnsi="Time New Arab"/>
          <w:bCs/>
          <w:iCs/>
          <w:sz w:val="24"/>
          <w:szCs w:val="24"/>
          <w:shd w:val="clear" w:color="auto" w:fill="FFFFFF"/>
          <w:lang w:val="id-ID" w:eastAsia="id-ID"/>
        </w:rPr>
        <w:t xml:space="preserve">Geertz this was corrected by Horikoshi. According to Horikoshi, kyai are not only cultural brokers, but more than that. According to him, the kyai can also act as an intermediary force (intermediary forces), as well as an agent capable of selecting and directing cultural values ​​that will empower the community. Kyai are also considered successful in becoming informal leaders who have a more important role than formal leaders </w:t>
      </w:r>
      <w:r w:rsidRPr="00521AD8">
        <w:rPr>
          <w:rFonts w:ascii="Time New Arab" w:hAnsi="Time New Arab"/>
          <w:bCs/>
          <w:iCs/>
          <w:sz w:val="24"/>
          <w:szCs w:val="24"/>
          <w:shd w:val="clear" w:color="auto" w:fill="FFFFFF"/>
          <w:lang w:val="id-ID" w:eastAsia="id-ID"/>
        </w:rPr>
        <w:t>in rural communities in Java.</w:t>
      </w:r>
      <w:r w:rsidRPr="00521AD8">
        <w:rPr>
          <w:rStyle w:val="FootnoteReference"/>
          <w:rFonts w:ascii="Time New Arab" w:hAnsi="Time New Arab" w:cs="Garamond"/>
          <w:color w:val="000000"/>
          <w:sz w:val="24"/>
          <w:szCs w:val="24"/>
        </w:rPr>
        <w:footnoteReference w:id="45"/>
      </w:r>
    </w:p>
    <w:p w:rsidR="00E47E7F" w:rsidRDefault="003D63E7" w:rsidP="00E47E7F">
      <w:pPr>
        <w:spacing w:after="0"/>
        <w:ind w:firstLine="720"/>
        <w:jc w:val="both"/>
        <w:rPr>
          <w:rFonts w:ascii="Time New Arab" w:hAnsi="Time New Arab"/>
          <w:sz w:val="24"/>
          <w:szCs w:val="24"/>
          <w:lang w:val="id-ID" w:eastAsia="id-ID"/>
        </w:rPr>
      </w:pPr>
      <w:r w:rsidRPr="003D63E7">
        <w:rPr>
          <w:rFonts w:ascii="Time New Arab" w:hAnsi="Time New Arab"/>
          <w:bCs/>
          <w:iCs/>
          <w:sz w:val="24"/>
          <w:szCs w:val="24"/>
          <w:shd w:val="clear" w:color="auto" w:fill="FFFFFF"/>
          <w:lang w:val="id-ID" w:eastAsia="id-ID"/>
        </w:rPr>
        <w:t>The position of religious leaders and privileged landlords in the social structure of village communities, especially in Java, shows that the social stratification of society is strongly influenced by socio-economic status and religious knowledge. If backp</w:t>
      </w:r>
      <w:r w:rsidR="000508B9" w:rsidRPr="00521AD8">
        <w:rPr>
          <w:rFonts w:ascii="Time New Arab" w:hAnsi="Time New Arab"/>
          <w:bCs/>
          <w:iCs/>
          <w:sz w:val="24"/>
          <w:szCs w:val="24"/>
          <w:shd w:val="clear" w:color="auto" w:fill="FFFFFF"/>
          <w:lang w:val="id-ID" w:eastAsia="id-ID"/>
        </w:rPr>
        <w:t xml:space="preserve">ointing according to </w:t>
      </w:r>
      <w:r w:rsidRPr="003D63E7">
        <w:rPr>
          <w:rFonts w:ascii="Time New Arab" w:hAnsi="Time New Arab"/>
          <w:bCs/>
          <w:iCs/>
          <w:sz w:val="24"/>
          <w:szCs w:val="24"/>
          <w:shd w:val="clear" w:color="auto" w:fill="FFFFFF"/>
          <w:lang w:val="id-ID" w:eastAsia="id-ID"/>
        </w:rPr>
        <w:t>Weber, social stratification is always related to three dimensions, namely economics, social status, and political power. These three factors each contribute to the formation of social stratification. Social stratification in the economic field is associated with differences in income and different access to economic resources, including goods and services. In this economic spectrum, the class system was born. Meanwhile, the occurrence of social stratification in the dimension of social status is motivated by the prestige of a certain person. This gave birth to a condition of inferiority that is owned by another group of people who do not have the prestige that makes them worthy of social respect, while political power underlies the birth of social stratification based on the power possessed by someon</w:t>
      </w:r>
      <w:r w:rsidRPr="00521AD8">
        <w:rPr>
          <w:rFonts w:ascii="Time New Arab" w:hAnsi="Time New Arab"/>
          <w:bCs/>
          <w:iCs/>
          <w:sz w:val="24"/>
          <w:szCs w:val="24"/>
          <w:shd w:val="clear" w:color="auto" w:fill="FFFFFF"/>
          <w:lang w:val="id-ID" w:eastAsia="id-ID"/>
        </w:rPr>
        <w:t>e who is not owned by others.</w:t>
      </w:r>
      <w:r w:rsidRPr="00521AD8">
        <w:rPr>
          <w:rStyle w:val="FootnoteReference"/>
          <w:rFonts w:ascii="Time New Arab" w:hAnsi="Time New Arab" w:cs="Garamond"/>
          <w:color w:val="000000"/>
          <w:sz w:val="24"/>
          <w:szCs w:val="24"/>
        </w:rPr>
        <w:footnoteReference w:id="46"/>
      </w:r>
    </w:p>
    <w:p w:rsidR="00DA4A2B" w:rsidRDefault="00395321" w:rsidP="00DA4A2B">
      <w:pPr>
        <w:spacing w:after="0"/>
        <w:ind w:firstLine="720"/>
        <w:jc w:val="both"/>
        <w:rPr>
          <w:rStyle w:val="A3"/>
          <w:rFonts w:ascii="Time New Arab" w:hAnsi="Time New Arab" w:cs="Times New Roman"/>
          <w:color w:val="auto"/>
          <w:sz w:val="24"/>
          <w:szCs w:val="24"/>
          <w:lang w:val="id-ID" w:eastAsia="id-ID"/>
        </w:rPr>
      </w:pPr>
      <w:r w:rsidRPr="00521AD8">
        <w:rPr>
          <w:rFonts w:ascii="Time New Arab" w:hAnsi="Time New Arab"/>
          <w:bCs/>
          <w:iCs/>
          <w:sz w:val="24"/>
          <w:szCs w:val="24"/>
          <w:shd w:val="clear" w:color="auto" w:fill="FFFFFF"/>
        </w:rPr>
        <w:t>In an economic context,</w:t>
      </w:r>
      <w:r w:rsidRPr="00521AD8">
        <w:rPr>
          <w:rFonts w:ascii="Time New Arab" w:hAnsi="Time New Arab"/>
          <w:bCs/>
          <w:iCs/>
          <w:sz w:val="24"/>
          <w:szCs w:val="24"/>
          <w:shd w:val="clear" w:color="auto" w:fill="FFFFFF"/>
          <w:lang w:val="id-ID"/>
        </w:rPr>
        <w:t xml:space="preserve"> </w:t>
      </w:r>
      <w:r w:rsidRPr="00521AD8">
        <w:rPr>
          <w:rFonts w:ascii="Time New Arab" w:hAnsi="Time New Arab"/>
          <w:bCs/>
          <w:iCs/>
          <w:sz w:val="24"/>
          <w:szCs w:val="24"/>
          <w:shd w:val="clear" w:color="auto" w:fill="FFFFFF"/>
        </w:rPr>
        <w:t xml:space="preserve">stratification social status in rural communities is manifested in different forms of land tenure. Landlords, thanks to their ownership of agricultural land, will automatically be placed in a higher hierarchy than those who only act as agricultural laborers. The size of wealth becomes a determining factor in the context of the formation of social stratification in the economic field. Next, the aspect of honor prestige, which is owned by a person or a group in the village community, can deliver it to the top of the social stratification hierarchy. It is not difficult to identify figures </w:t>
      </w:r>
      <w:proofErr w:type="gramStart"/>
      <w:r w:rsidRPr="00521AD8">
        <w:rPr>
          <w:rFonts w:ascii="Time New Arab" w:hAnsi="Time New Arab"/>
          <w:bCs/>
          <w:iCs/>
          <w:sz w:val="24"/>
          <w:szCs w:val="24"/>
          <w:shd w:val="clear" w:color="auto" w:fill="FFFFFF"/>
        </w:rPr>
        <w:t>who</w:t>
      </w:r>
      <w:proofErr w:type="gramEnd"/>
      <w:r w:rsidRPr="00521AD8">
        <w:rPr>
          <w:rFonts w:ascii="Time New Arab" w:hAnsi="Time New Arab"/>
          <w:bCs/>
          <w:iCs/>
          <w:sz w:val="24"/>
          <w:szCs w:val="24"/>
          <w:shd w:val="clear" w:color="auto" w:fill="FFFFFF"/>
        </w:rPr>
        <w:t xml:space="preserve"> are in this dimension. Religionists and traditional leaders are examples of figures who occupy honorable positions in these rural communities. This respect arises because of their prestigious social status, as a manifestation of the religious representation attached to them, or the cultural authority they carry. This form of honor-based social stratification is very strong in village society which is still traditional. According to</w:t>
      </w:r>
      <w:r w:rsidRPr="00521AD8">
        <w:rPr>
          <w:rFonts w:ascii="Time New Arab" w:hAnsi="Time New Arab"/>
          <w:bCs/>
          <w:iCs/>
          <w:sz w:val="24"/>
          <w:szCs w:val="24"/>
          <w:shd w:val="clear" w:color="auto" w:fill="FFFFFF"/>
          <w:lang w:val="id-ID"/>
        </w:rPr>
        <w:t xml:space="preserve"> </w:t>
      </w:r>
      <w:r w:rsidRPr="00521AD8">
        <w:rPr>
          <w:rFonts w:ascii="Time New Arab" w:hAnsi="Time New Arab"/>
          <w:bCs/>
          <w:iCs/>
          <w:sz w:val="24"/>
          <w:szCs w:val="24"/>
          <w:shd w:val="clear" w:color="auto" w:fill="FFFFFF"/>
        </w:rPr>
        <w:t>Pitirim A. Sorokin said that the layered system of social stratification in society is a fixed and common feature in every society that lives in an orderly manner.</w:t>
      </w:r>
      <w:r w:rsidRPr="00521AD8">
        <w:rPr>
          <w:rStyle w:val="FootnoteReference"/>
          <w:rFonts w:ascii="Time New Arab" w:hAnsi="Time New Arab" w:cs="Garamond"/>
          <w:color w:val="000000"/>
          <w:sz w:val="24"/>
          <w:szCs w:val="24"/>
        </w:rPr>
        <w:footnoteReference w:id="47"/>
      </w:r>
      <w:r w:rsidRPr="00521AD8">
        <w:rPr>
          <w:rFonts w:ascii="Time New Arab" w:hAnsi="Time New Arab"/>
          <w:bCs/>
          <w:iCs/>
          <w:sz w:val="24"/>
          <w:szCs w:val="24"/>
          <w:shd w:val="clear" w:color="auto" w:fill="FFFFFF"/>
        </w:rPr>
        <w:t xml:space="preserve"> In this context, the kyai is seen in stratification in society as a figure who occupies the highest position in society structure social community, most have religious authority so that they are always the main reference for society in terms of ritual-religious and social</w:t>
      </w:r>
      <w:r w:rsidRPr="00521AD8">
        <w:rPr>
          <w:rFonts w:ascii="Time New Arab" w:hAnsi="Time New Arab"/>
          <w:bCs/>
          <w:iCs/>
          <w:sz w:val="24"/>
          <w:szCs w:val="24"/>
          <w:shd w:val="clear" w:color="auto" w:fill="FFFFFF"/>
          <w:lang w:val="id-ID"/>
        </w:rPr>
        <w:t xml:space="preserve"> </w:t>
      </w:r>
      <w:r w:rsidRPr="00521AD8">
        <w:rPr>
          <w:rFonts w:ascii="Time New Arab" w:hAnsi="Time New Arab"/>
          <w:bCs/>
          <w:iCs/>
          <w:sz w:val="24"/>
          <w:szCs w:val="24"/>
          <w:shd w:val="clear" w:color="auto" w:fill="FFFFFF"/>
        </w:rPr>
        <w:t>community.</w:t>
      </w:r>
    </w:p>
    <w:p w:rsidR="00DA4A2B" w:rsidRDefault="00DA4A2B" w:rsidP="00DA4A2B">
      <w:pPr>
        <w:spacing w:after="0"/>
        <w:jc w:val="both"/>
        <w:rPr>
          <w:rStyle w:val="A3"/>
          <w:rFonts w:ascii="Time New Arab" w:hAnsi="Time New Arab" w:cs="Times New Roman"/>
          <w:color w:val="auto"/>
          <w:sz w:val="24"/>
          <w:szCs w:val="24"/>
          <w:lang w:val="id-ID" w:eastAsia="id-ID"/>
        </w:rPr>
      </w:pPr>
    </w:p>
    <w:p w:rsidR="00DA4A2B" w:rsidRDefault="00DA4A2B" w:rsidP="00DA4A2B">
      <w:pPr>
        <w:spacing w:after="0"/>
        <w:jc w:val="both"/>
        <w:rPr>
          <w:rStyle w:val="A3"/>
          <w:rFonts w:ascii="Time New Arab" w:hAnsi="Time New Arab" w:cs="Times New Roman"/>
          <w:color w:val="auto"/>
          <w:sz w:val="24"/>
          <w:szCs w:val="24"/>
          <w:lang w:val="id-ID" w:eastAsia="id-ID"/>
        </w:rPr>
      </w:pPr>
    </w:p>
    <w:p w:rsidR="00DA4A2B" w:rsidRDefault="00DA4A2B" w:rsidP="00DA4A2B">
      <w:pPr>
        <w:spacing w:after="0"/>
        <w:jc w:val="both"/>
        <w:rPr>
          <w:rStyle w:val="A3"/>
          <w:rFonts w:ascii="Time New Arab" w:hAnsi="Time New Arab" w:cs="Times New Roman"/>
          <w:color w:val="auto"/>
          <w:sz w:val="24"/>
          <w:szCs w:val="24"/>
          <w:lang w:val="id-ID" w:eastAsia="id-ID"/>
        </w:rPr>
      </w:pPr>
    </w:p>
    <w:p w:rsidR="00E47E7F" w:rsidRPr="00DA4A2B" w:rsidRDefault="00E47E7F" w:rsidP="00DA4A2B">
      <w:pPr>
        <w:spacing w:after="0"/>
        <w:jc w:val="both"/>
        <w:rPr>
          <w:rFonts w:ascii="Time New Arab" w:hAnsi="Time New Arab"/>
          <w:sz w:val="24"/>
          <w:szCs w:val="24"/>
          <w:lang w:val="id-ID" w:eastAsia="id-ID"/>
        </w:rPr>
      </w:pPr>
      <w:r w:rsidRPr="00395321">
        <w:rPr>
          <w:rFonts w:ascii="Time New Arab" w:hAnsi="Time New Arab"/>
          <w:b/>
          <w:bCs/>
          <w:iCs/>
          <w:sz w:val="24"/>
          <w:szCs w:val="24"/>
          <w:shd w:val="clear" w:color="auto" w:fill="FFFFFF"/>
          <w:lang w:val="id-ID" w:eastAsia="id-ID"/>
        </w:rPr>
        <w:lastRenderedPageBreak/>
        <w:t>Kyai</w:t>
      </w:r>
      <w:r w:rsidRPr="00521AD8">
        <w:rPr>
          <w:rFonts w:ascii="Time New Arab" w:hAnsi="Time New Arab"/>
          <w:b/>
          <w:bCs/>
          <w:iCs/>
          <w:sz w:val="24"/>
          <w:szCs w:val="24"/>
          <w:shd w:val="clear" w:color="auto" w:fill="FFFFFF"/>
          <w:lang w:val="id-ID" w:eastAsia="id-ID"/>
        </w:rPr>
        <w:t>’s F</w:t>
      </w:r>
      <w:r w:rsidRPr="00395321">
        <w:rPr>
          <w:rFonts w:ascii="Time New Arab" w:hAnsi="Time New Arab"/>
          <w:b/>
          <w:bCs/>
          <w:iCs/>
          <w:sz w:val="24"/>
          <w:szCs w:val="24"/>
          <w:shd w:val="clear" w:color="auto" w:fill="FFFFFF"/>
          <w:lang w:val="id-ID" w:eastAsia="id-ID"/>
        </w:rPr>
        <w:t>igure</w:t>
      </w:r>
    </w:p>
    <w:p w:rsidR="00E47E7F" w:rsidRDefault="00395321" w:rsidP="00E47E7F">
      <w:pPr>
        <w:spacing w:after="0"/>
        <w:ind w:firstLine="720"/>
        <w:jc w:val="both"/>
        <w:rPr>
          <w:rFonts w:ascii="Time New Arab" w:hAnsi="Time New Arab"/>
          <w:sz w:val="24"/>
          <w:szCs w:val="24"/>
          <w:lang w:val="id-ID" w:eastAsia="id-ID"/>
        </w:rPr>
      </w:pPr>
      <w:r w:rsidRPr="00395321">
        <w:rPr>
          <w:rFonts w:ascii="Time New Arab" w:hAnsi="Time New Arab"/>
          <w:bCs/>
          <w:iCs/>
          <w:sz w:val="24"/>
          <w:szCs w:val="24"/>
          <w:shd w:val="clear" w:color="auto" w:fill="FFFFFF"/>
          <w:lang w:val="id-ID" w:eastAsia="id-ID"/>
        </w:rPr>
        <w:t>Research conducted by Geertz, which was eventually published as a book with an Indonesian translation,</w:t>
      </w:r>
      <w:r w:rsidRPr="00521AD8">
        <w:rPr>
          <w:rFonts w:ascii="Time New Arab" w:hAnsi="Time New Arab"/>
          <w:bCs/>
          <w:iCs/>
          <w:sz w:val="24"/>
          <w:szCs w:val="24"/>
          <w:shd w:val="clear" w:color="auto" w:fill="FFFFFF"/>
          <w:lang w:val="id-ID" w:eastAsia="id-ID"/>
        </w:rPr>
        <w:t xml:space="preserve"> </w:t>
      </w:r>
      <w:r w:rsidRPr="00395321">
        <w:rPr>
          <w:rFonts w:ascii="Time New Arab" w:hAnsi="Time New Arab"/>
          <w:bCs/>
          <w:i/>
          <w:iCs/>
          <w:sz w:val="24"/>
          <w:szCs w:val="24"/>
          <w:shd w:val="clear" w:color="auto" w:fill="FFFFFF"/>
          <w:lang w:val="id-ID" w:eastAsia="id-ID"/>
        </w:rPr>
        <w:t xml:space="preserve">Abangan, Santri </w:t>
      </w:r>
      <w:r w:rsidRPr="00395321">
        <w:rPr>
          <w:rFonts w:ascii="Time New Arab" w:hAnsi="Time New Arab"/>
          <w:bCs/>
          <w:iCs/>
          <w:sz w:val="24"/>
          <w:szCs w:val="24"/>
          <w:shd w:val="clear" w:color="auto" w:fill="FFFFFF"/>
          <w:lang w:val="id-ID" w:eastAsia="id-ID"/>
        </w:rPr>
        <w:t>and Priyayi in Javanese Society. In this book,</w:t>
      </w:r>
      <w:r w:rsidRPr="00521AD8">
        <w:rPr>
          <w:rFonts w:ascii="Time New Arab" w:hAnsi="Time New Arab"/>
          <w:bCs/>
          <w:iCs/>
          <w:sz w:val="24"/>
          <w:szCs w:val="24"/>
          <w:shd w:val="clear" w:color="auto" w:fill="FFFFFF"/>
          <w:lang w:val="id-ID" w:eastAsia="id-ID"/>
        </w:rPr>
        <w:t xml:space="preserve"> Geertz sees the figure of the K</w:t>
      </w:r>
      <w:r w:rsidRPr="00395321">
        <w:rPr>
          <w:rFonts w:ascii="Time New Arab" w:hAnsi="Time New Arab"/>
          <w:bCs/>
          <w:iCs/>
          <w:sz w:val="24"/>
          <w:szCs w:val="24"/>
          <w:shd w:val="clear" w:color="auto" w:fill="FFFFFF"/>
          <w:lang w:val="id-ID" w:eastAsia="id-ID"/>
        </w:rPr>
        <w:t>yai as a cultural leader who has the ability to communicate and behave flexibly in dealing with local tra</w:t>
      </w:r>
      <w:r w:rsidR="00E47E7F">
        <w:rPr>
          <w:rFonts w:ascii="Time New Arab" w:hAnsi="Time New Arab"/>
          <w:bCs/>
          <w:iCs/>
          <w:sz w:val="24"/>
          <w:szCs w:val="24"/>
          <w:shd w:val="clear" w:color="auto" w:fill="FFFFFF"/>
          <w:lang w:val="id-ID" w:eastAsia="id-ID"/>
        </w:rPr>
        <w:t>ditions. One of the forms of da’</w:t>
      </w:r>
      <w:r w:rsidRPr="00395321">
        <w:rPr>
          <w:rFonts w:ascii="Time New Arab" w:hAnsi="Time New Arab"/>
          <w:bCs/>
          <w:iCs/>
          <w:sz w:val="24"/>
          <w:szCs w:val="24"/>
          <w:shd w:val="clear" w:color="auto" w:fill="FFFFFF"/>
          <w:lang w:val="id-ID" w:eastAsia="id-ID"/>
        </w:rPr>
        <w:t>wa</w:t>
      </w:r>
      <w:r w:rsidRPr="00521AD8">
        <w:rPr>
          <w:rFonts w:ascii="Time New Arab" w:hAnsi="Time New Arab"/>
          <w:bCs/>
          <w:iCs/>
          <w:sz w:val="24"/>
          <w:szCs w:val="24"/>
          <w:shd w:val="clear" w:color="auto" w:fill="FFFFFF"/>
          <w:lang w:val="id-ID" w:eastAsia="id-ID"/>
        </w:rPr>
        <w:t xml:space="preserve">h highlighted by Geertz is the “Islamization” </w:t>
      </w:r>
      <w:r w:rsidRPr="00395321">
        <w:rPr>
          <w:rFonts w:ascii="Time New Arab" w:hAnsi="Time New Arab"/>
          <w:bCs/>
          <w:iCs/>
          <w:sz w:val="24"/>
          <w:szCs w:val="24"/>
          <w:shd w:val="clear" w:color="auto" w:fill="FFFFFF"/>
          <w:lang w:val="id-ID" w:eastAsia="id-ID"/>
        </w:rPr>
        <w:t>of the salvation tradition. TraditionCongratulations Thismerger between local traditions and Isl</w:t>
      </w:r>
      <w:r w:rsidRPr="00521AD8">
        <w:rPr>
          <w:rFonts w:ascii="Time New Arab" w:hAnsi="Time New Arab"/>
          <w:bCs/>
          <w:iCs/>
          <w:sz w:val="24"/>
          <w:szCs w:val="24"/>
          <w:shd w:val="clear" w:color="auto" w:fill="FFFFFF"/>
          <w:lang w:val="id-ID" w:eastAsia="id-ID"/>
        </w:rPr>
        <w:t>amic content. Kyai in Horikoshi’</w:t>
      </w:r>
      <w:r w:rsidRPr="00395321">
        <w:rPr>
          <w:rFonts w:ascii="Time New Arab" w:hAnsi="Time New Arab"/>
          <w:bCs/>
          <w:iCs/>
          <w:sz w:val="24"/>
          <w:szCs w:val="24"/>
          <w:shd w:val="clear" w:color="auto" w:fill="FFFFFF"/>
          <w:lang w:val="id-ID" w:eastAsia="id-ID"/>
        </w:rPr>
        <w:t>s view are regarded as informal leaders who have a more important role than formal leaders in society. Horiko</w:t>
      </w:r>
      <w:r w:rsidRPr="00521AD8">
        <w:rPr>
          <w:rFonts w:ascii="Time New Arab" w:hAnsi="Time New Arab"/>
          <w:bCs/>
          <w:iCs/>
          <w:sz w:val="24"/>
          <w:szCs w:val="24"/>
          <w:shd w:val="clear" w:color="auto" w:fill="FFFFFF"/>
          <w:lang w:val="id-ID" w:eastAsia="id-ID"/>
        </w:rPr>
        <w:t>shi too corrected the title of K</w:t>
      </w:r>
      <w:r w:rsidRPr="00395321">
        <w:rPr>
          <w:rFonts w:ascii="Time New Arab" w:hAnsi="Time New Arab"/>
          <w:bCs/>
          <w:iCs/>
          <w:sz w:val="24"/>
          <w:szCs w:val="24"/>
          <w:shd w:val="clear" w:color="auto" w:fill="FFFFFF"/>
          <w:lang w:val="id-ID" w:eastAsia="id-ID"/>
        </w:rPr>
        <w:t xml:space="preserve">yai as cultural brokers, as Geertz argues, because according to Horikoshi, kyai can </w:t>
      </w:r>
      <w:r w:rsidR="00E47E7F">
        <w:rPr>
          <w:rFonts w:ascii="Time New Arab" w:hAnsi="Time New Arab"/>
          <w:bCs/>
          <w:iCs/>
          <w:sz w:val="24"/>
          <w:szCs w:val="24"/>
          <w:shd w:val="clear" w:color="auto" w:fill="FFFFFF"/>
          <w:lang w:val="id-ID" w:eastAsia="id-ID"/>
        </w:rPr>
        <w:t xml:space="preserve">also act as intermediary forces, </w:t>
      </w:r>
      <w:r w:rsidRPr="00395321">
        <w:rPr>
          <w:rFonts w:ascii="Time New Arab" w:hAnsi="Time New Arab"/>
          <w:bCs/>
          <w:iCs/>
          <w:sz w:val="24"/>
          <w:szCs w:val="24"/>
          <w:shd w:val="clear" w:color="auto" w:fill="FFFFFF"/>
          <w:lang w:val="id-ID" w:eastAsia="id-ID"/>
        </w:rPr>
        <w:t>as well as an agent capable of selecting and directing cultural values ​​that will empower the community.</w:t>
      </w:r>
    </w:p>
    <w:p w:rsidR="00E47E7F" w:rsidRDefault="00395321" w:rsidP="00E47E7F">
      <w:pPr>
        <w:spacing w:after="0"/>
        <w:ind w:firstLine="720"/>
        <w:jc w:val="both"/>
        <w:rPr>
          <w:rFonts w:ascii="Time New Arab" w:hAnsi="Time New Arab"/>
          <w:bCs/>
          <w:iCs/>
          <w:sz w:val="24"/>
          <w:szCs w:val="24"/>
          <w:shd w:val="clear" w:color="auto" w:fill="FFFFFF"/>
          <w:lang w:val="id-ID"/>
        </w:rPr>
      </w:pPr>
      <w:r w:rsidRPr="00521AD8">
        <w:rPr>
          <w:rFonts w:ascii="Time New Arab" w:hAnsi="Time New Arab"/>
          <w:bCs/>
          <w:iCs/>
          <w:sz w:val="24"/>
          <w:szCs w:val="24"/>
          <w:shd w:val="clear" w:color="auto" w:fill="FFFFFF"/>
        </w:rPr>
        <w:t>According to Dofir, Geertz</w:t>
      </w:r>
      <w:r w:rsidRPr="00521AD8">
        <w:rPr>
          <w:rFonts w:ascii="Time New Arab" w:hAnsi="Time New Arab"/>
          <w:bCs/>
          <w:iCs/>
          <w:sz w:val="24"/>
          <w:szCs w:val="24"/>
          <w:shd w:val="clear" w:color="auto" w:fill="FFFFFF"/>
          <w:lang w:val="id-ID"/>
        </w:rPr>
        <w:t>’</w:t>
      </w:r>
      <w:r w:rsidRPr="00521AD8">
        <w:rPr>
          <w:rFonts w:ascii="Time New Arab" w:hAnsi="Time New Arab"/>
          <w:bCs/>
          <w:iCs/>
          <w:sz w:val="24"/>
          <w:szCs w:val="24"/>
          <w:shd w:val="clear" w:color="auto" w:fill="FFFFFF"/>
        </w:rPr>
        <w:t xml:space="preserve">s opinion which states that the religious life of Islamic boarding schools only revolves around </w:t>
      </w:r>
      <w:r w:rsidRPr="00521AD8">
        <w:rPr>
          <w:rFonts w:ascii="Time New Arab" w:hAnsi="Time New Arab"/>
          <w:bCs/>
          <w:iCs/>
          <w:sz w:val="24"/>
          <w:szCs w:val="24"/>
          <w:shd w:val="clear" w:color="auto" w:fill="FFFFFF"/>
          <w:lang w:val="id-ID"/>
        </w:rPr>
        <w:t>“</w:t>
      </w:r>
      <w:r w:rsidRPr="00521AD8">
        <w:rPr>
          <w:rFonts w:ascii="Time New Arab" w:hAnsi="Time New Arab"/>
          <w:bCs/>
          <w:iCs/>
          <w:sz w:val="24"/>
          <w:szCs w:val="24"/>
          <w:shd w:val="clear" w:color="auto" w:fill="FFFFFF"/>
        </w:rPr>
        <w:t>graves and rewards</w:t>
      </w:r>
      <w:r w:rsidRPr="00521AD8">
        <w:rPr>
          <w:rFonts w:ascii="Time New Arab" w:hAnsi="Time New Arab"/>
          <w:bCs/>
          <w:iCs/>
          <w:sz w:val="24"/>
          <w:szCs w:val="24"/>
          <w:shd w:val="clear" w:color="auto" w:fill="FFFFFF"/>
          <w:lang w:val="id-ID"/>
        </w:rPr>
        <w:t>”</w:t>
      </w:r>
      <w:r w:rsidRPr="00521AD8">
        <w:rPr>
          <w:rFonts w:ascii="Time New Arab" w:hAnsi="Time New Arab"/>
          <w:bCs/>
          <w:iCs/>
          <w:sz w:val="24"/>
          <w:szCs w:val="24"/>
          <w:shd w:val="clear" w:color="auto" w:fill="FFFFFF"/>
        </w:rPr>
        <w:t>, the life of</w:t>
      </w:r>
      <w:r w:rsidRPr="00521AD8">
        <w:rPr>
          <w:rFonts w:ascii="Time New Arab" w:hAnsi="Time New Arab"/>
          <w:bCs/>
          <w:iCs/>
          <w:sz w:val="24"/>
          <w:szCs w:val="24"/>
          <w:shd w:val="clear" w:color="auto" w:fill="FFFFFF"/>
          <w:lang w:val="id-ID"/>
        </w:rPr>
        <w:t xml:space="preserve"> “</w:t>
      </w:r>
      <w:r w:rsidRPr="00521AD8">
        <w:rPr>
          <w:rFonts w:ascii="Time New Arab" w:hAnsi="Time New Arab"/>
          <w:bCs/>
          <w:iCs/>
          <w:sz w:val="24"/>
          <w:szCs w:val="24"/>
          <w:shd w:val="clear" w:color="auto" w:fill="FFFFFF"/>
        </w:rPr>
        <w:t>old-fashioned</w:t>
      </w:r>
      <w:r w:rsidRPr="00521AD8">
        <w:rPr>
          <w:rFonts w:ascii="Time New Arab" w:hAnsi="Time New Arab"/>
          <w:bCs/>
          <w:iCs/>
          <w:sz w:val="24"/>
          <w:szCs w:val="24"/>
          <w:shd w:val="clear" w:color="auto" w:fill="FFFFFF"/>
          <w:lang w:val="id-ID"/>
        </w:rPr>
        <w:t xml:space="preserve">” </w:t>
      </w:r>
      <w:r w:rsidRPr="00521AD8">
        <w:rPr>
          <w:rFonts w:ascii="Time New Arab" w:hAnsi="Time New Arab"/>
          <w:bCs/>
          <w:iCs/>
          <w:sz w:val="24"/>
          <w:szCs w:val="24"/>
          <w:shd w:val="clear" w:color="auto" w:fill="FFFFFF"/>
        </w:rPr>
        <w:t>pesantren people needs to be corrected. Dhofir also</w:t>
      </w:r>
      <w:r w:rsidR="002D4FF2" w:rsidRPr="00521AD8">
        <w:rPr>
          <w:rFonts w:ascii="Time New Arab" w:hAnsi="Time New Arab"/>
          <w:bCs/>
          <w:iCs/>
          <w:sz w:val="24"/>
          <w:szCs w:val="24"/>
          <w:shd w:val="clear" w:color="auto" w:fill="FFFFFF"/>
        </w:rPr>
        <w:t xml:space="preserve"> gave notes on the role of the </w:t>
      </w:r>
      <w:r w:rsidR="002D4FF2" w:rsidRPr="00521AD8">
        <w:rPr>
          <w:rFonts w:ascii="Time New Arab" w:hAnsi="Time New Arab"/>
          <w:bCs/>
          <w:iCs/>
          <w:sz w:val="24"/>
          <w:szCs w:val="24"/>
          <w:shd w:val="clear" w:color="auto" w:fill="FFFFFF"/>
          <w:lang w:val="id-ID"/>
        </w:rPr>
        <w:t>K</w:t>
      </w:r>
      <w:r w:rsidRPr="00521AD8">
        <w:rPr>
          <w:rFonts w:ascii="Time New Arab" w:hAnsi="Time New Arab"/>
          <w:bCs/>
          <w:iCs/>
          <w:sz w:val="24"/>
          <w:szCs w:val="24"/>
          <w:shd w:val="clear" w:color="auto" w:fill="FFFFFF"/>
        </w:rPr>
        <w:t xml:space="preserve">yai. The mass base of the kyai and santri communities rests on pesantren and villages where the kyai occupy a central position in their social life. This position also makes the leadership of the kyai among the santri and society rooted culturally. For Dhofir, kyai are an elite group culturally, socially, politically and economically. Imam Soeprayogo in his dissertation,Kyai and Politics in Rural Areas (A Study </w:t>
      </w:r>
      <w:r w:rsidR="002D4FF2" w:rsidRPr="00521AD8">
        <w:rPr>
          <w:rFonts w:ascii="Time New Arab" w:hAnsi="Time New Arab"/>
          <w:bCs/>
          <w:iCs/>
          <w:sz w:val="24"/>
          <w:szCs w:val="24"/>
          <w:shd w:val="clear" w:color="auto" w:fill="FFFFFF"/>
        </w:rPr>
        <w:t>of Variations and Forms of Kyai</w:t>
      </w:r>
      <w:r w:rsidR="002D4FF2" w:rsidRPr="00521AD8">
        <w:rPr>
          <w:rFonts w:ascii="Time New Arab" w:hAnsi="Time New Arab"/>
          <w:bCs/>
          <w:iCs/>
          <w:sz w:val="24"/>
          <w:szCs w:val="24"/>
          <w:shd w:val="clear" w:color="auto" w:fill="FFFFFF"/>
          <w:lang w:val="id-ID"/>
        </w:rPr>
        <w:t>’</w:t>
      </w:r>
      <w:r w:rsidRPr="00521AD8">
        <w:rPr>
          <w:rFonts w:ascii="Time New Arab" w:hAnsi="Time New Arab"/>
          <w:bCs/>
          <w:iCs/>
          <w:sz w:val="24"/>
          <w:szCs w:val="24"/>
          <w:shd w:val="clear" w:color="auto" w:fill="FFFFFF"/>
        </w:rPr>
        <w:t>s Political Involvement),</w:t>
      </w:r>
      <w:r w:rsidR="002D4FF2" w:rsidRPr="00521AD8">
        <w:rPr>
          <w:rFonts w:ascii="Time New Arab" w:hAnsi="Time New Arab"/>
          <w:bCs/>
          <w:iCs/>
          <w:sz w:val="24"/>
          <w:szCs w:val="24"/>
          <w:shd w:val="clear" w:color="auto" w:fill="FFFFFF"/>
          <w:lang w:val="id-ID"/>
        </w:rPr>
        <w:t xml:space="preserve"> </w:t>
      </w:r>
      <w:r w:rsidRPr="00521AD8">
        <w:rPr>
          <w:rFonts w:ascii="Time New Arab" w:hAnsi="Time New Arab"/>
          <w:bCs/>
          <w:iCs/>
          <w:sz w:val="24"/>
          <w:szCs w:val="24"/>
          <w:shd w:val="clear" w:color="auto" w:fill="FFFFFF"/>
        </w:rPr>
        <w:t>explained that the role and responsibility of the kyai towards religion, the state and society simultaneously, often creates a conf</w:t>
      </w:r>
      <w:r w:rsidR="002D4FF2" w:rsidRPr="00521AD8">
        <w:rPr>
          <w:rFonts w:ascii="Time New Arab" w:hAnsi="Time New Arab"/>
          <w:bCs/>
          <w:iCs/>
          <w:sz w:val="24"/>
          <w:szCs w:val="24"/>
          <w:shd w:val="clear" w:color="auto" w:fill="FFFFFF"/>
        </w:rPr>
        <w:t xml:space="preserve">lict of interest that puts the </w:t>
      </w:r>
      <w:r w:rsidR="002D4FF2" w:rsidRPr="00521AD8">
        <w:rPr>
          <w:rFonts w:ascii="Time New Arab" w:hAnsi="Time New Arab"/>
          <w:bCs/>
          <w:iCs/>
          <w:sz w:val="24"/>
          <w:szCs w:val="24"/>
          <w:shd w:val="clear" w:color="auto" w:fill="FFFFFF"/>
          <w:lang w:val="id-ID"/>
        </w:rPr>
        <w:t>K</w:t>
      </w:r>
      <w:r w:rsidRPr="00521AD8">
        <w:rPr>
          <w:rFonts w:ascii="Time New Arab" w:hAnsi="Time New Arab"/>
          <w:bCs/>
          <w:iCs/>
          <w:sz w:val="24"/>
          <w:szCs w:val="24"/>
          <w:shd w:val="clear" w:color="auto" w:fill="FFFFFF"/>
        </w:rPr>
        <w:t>yai in a difficult position. This difficult position occurs when the relationship between the government and the people is in a face-to-face position. If the kyai cannot position themselves as part of the community, position themselves as defenders of the comm</w:t>
      </w:r>
      <w:r w:rsidR="002D4FF2" w:rsidRPr="00521AD8">
        <w:rPr>
          <w:rFonts w:ascii="Time New Arab" w:hAnsi="Time New Arab"/>
          <w:bCs/>
          <w:iCs/>
          <w:sz w:val="24"/>
          <w:szCs w:val="24"/>
          <w:shd w:val="clear" w:color="auto" w:fill="FFFFFF"/>
        </w:rPr>
        <w:t>unity</w:t>
      </w:r>
      <w:r w:rsidR="002D4FF2" w:rsidRPr="00521AD8">
        <w:rPr>
          <w:rFonts w:ascii="Time New Arab" w:hAnsi="Time New Arab"/>
          <w:bCs/>
          <w:iCs/>
          <w:sz w:val="24"/>
          <w:szCs w:val="24"/>
          <w:shd w:val="clear" w:color="auto" w:fill="FFFFFF"/>
          <w:lang w:val="id-ID"/>
        </w:rPr>
        <w:t>’</w:t>
      </w:r>
      <w:r w:rsidRPr="00521AD8">
        <w:rPr>
          <w:rFonts w:ascii="Time New Arab" w:hAnsi="Time New Arab"/>
          <w:bCs/>
          <w:iCs/>
          <w:sz w:val="24"/>
          <w:szCs w:val="24"/>
          <w:shd w:val="clear" w:color="auto" w:fill="FFFFFF"/>
        </w:rPr>
        <w:t xml:space="preserve">s interests, </w:t>
      </w:r>
      <w:proofErr w:type="gramStart"/>
      <w:r w:rsidRPr="00521AD8">
        <w:rPr>
          <w:rFonts w:ascii="Time New Arab" w:hAnsi="Time New Arab"/>
          <w:bCs/>
          <w:iCs/>
          <w:sz w:val="24"/>
          <w:szCs w:val="24"/>
          <w:shd w:val="clear" w:color="auto" w:fill="FFFFFF"/>
        </w:rPr>
        <w:t>then</w:t>
      </w:r>
      <w:proofErr w:type="gramEnd"/>
      <w:r w:rsidRPr="00521AD8">
        <w:rPr>
          <w:rFonts w:ascii="Time New Arab" w:hAnsi="Time New Arab"/>
          <w:bCs/>
          <w:iCs/>
          <w:sz w:val="24"/>
          <w:szCs w:val="24"/>
          <w:shd w:val="clear" w:color="auto" w:fill="FFFFFF"/>
        </w:rPr>
        <w:t xml:space="preserve"> it is not impossible that the kyai will be shunned by the community and their students.</w:t>
      </w:r>
    </w:p>
    <w:p w:rsidR="00E47E7F" w:rsidRPr="00E47E7F" w:rsidRDefault="00E47E7F" w:rsidP="00E47E7F">
      <w:pPr>
        <w:spacing w:after="0"/>
        <w:ind w:firstLine="720"/>
        <w:jc w:val="both"/>
        <w:rPr>
          <w:rFonts w:ascii="Time New Arab" w:hAnsi="Time New Arab"/>
          <w:sz w:val="24"/>
          <w:szCs w:val="24"/>
          <w:lang w:val="id-ID" w:eastAsia="id-ID"/>
        </w:rPr>
      </w:pPr>
    </w:p>
    <w:p w:rsidR="00E47E7F" w:rsidRPr="004E4BE7" w:rsidRDefault="00E47E7F" w:rsidP="00E47E7F">
      <w:pPr>
        <w:spacing w:after="0" w:line="240" w:lineRule="auto"/>
        <w:jc w:val="both"/>
        <w:rPr>
          <w:rFonts w:ascii="Time New Arab" w:hAnsi="Time New Arab"/>
          <w:b/>
          <w:sz w:val="24"/>
          <w:szCs w:val="24"/>
          <w:lang w:val="id-ID" w:eastAsia="id-ID"/>
        </w:rPr>
      </w:pPr>
      <w:r w:rsidRPr="004E4BE7">
        <w:rPr>
          <w:rFonts w:ascii="Time New Arab" w:hAnsi="Time New Arab"/>
          <w:b/>
          <w:bCs/>
          <w:iCs/>
          <w:sz w:val="24"/>
          <w:szCs w:val="24"/>
          <w:shd w:val="clear" w:color="auto" w:fill="FFFFFF"/>
          <w:lang w:val="id-ID" w:eastAsia="id-ID"/>
        </w:rPr>
        <w:t>Patronage Politics</w:t>
      </w:r>
    </w:p>
    <w:p w:rsidR="00E47E7F" w:rsidRDefault="004E4BE7" w:rsidP="00E47E7F">
      <w:pPr>
        <w:spacing w:after="0"/>
        <w:ind w:firstLine="720"/>
        <w:jc w:val="both"/>
        <w:rPr>
          <w:rFonts w:ascii="Time New Arab" w:hAnsi="Time New Arab"/>
          <w:sz w:val="24"/>
          <w:szCs w:val="24"/>
          <w:lang w:val="id-ID" w:eastAsia="id-ID"/>
        </w:rPr>
      </w:pPr>
      <w:r w:rsidRPr="004E4BE7">
        <w:rPr>
          <w:rFonts w:ascii="Time New Arab" w:hAnsi="Time New Arab"/>
          <w:bCs/>
          <w:iCs/>
          <w:sz w:val="24"/>
          <w:szCs w:val="24"/>
          <w:shd w:val="clear" w:color="auto" w:fill="FFFFFF"/>
          <w:lang w:val="id-ID" w:eastAsia="id-ID"/>
        </w:rPr>
        <w:t>As revealed by W. Pye in Azis, that the concept of political culture refers to a set of attitudes, beliefs, and beliefs of community members who have influence in setting political systems and processes. Nonetheless, by no means a trap concept theoretical anthropology is not capable to describe critically about the culture of patronage in power relations politics. This concept actually starts from the theory of social exchange or social exc</w:t>
      </w:r>
      <w:r w:rsidR="009670AE" w:rsidRPr="00521AD8">
        <w:rPr>
          <w:rFonts w:ascii="Time New Arab" w:hAnsi="Time New Arab"/>
          <w:bCs/>
          <w:iCs/>
          <w:sz w:val="24"/>
          <w:szCs w:val="24"/>
          <w:shd w:val="clear" w:color="auto" w:fill="FFFFFF"/>
          <w:lang w:val="id-ID" w:eastAsia="id-ID"/>
        </w:rPr>
        <w:t>hange proposed by Blau, (1964</w:t>
      </w:r>
      <w:r w:rsidRPr="004E4BE7">
        <w:rPr>
          <w:rFonts w:ascii="Time New Arab" w:hAnsi="Time New Arab"/>
          <w:bCs/>
          <w:iCs/>
          <w:sz w:val="24"/>
          <w:szCs w:val="24"/>
          <w:shd w:val="clear" w:color="auto" w:fill="FFFFFF"/>
          <w:lang w:val="id-ID" w:eastAsia="id-ID"/>
        </w:rPr>
        <w:t>) which conceptually can be categorized as having similarities with the term (reciprocity) or processes lead returned fromMalinowski. In the concept and context of exchange theory which has the basic assumption that an exchange transaction will occur if both parties can obtain benefits from the exchange. Anthropologists like Scott as someone who has expertise and long experience working in indirect patronage studies decide patronage relationship in exchange theory.</w:t>
      </w:r>
    </w:p>
    <w:p w:rsidR="00E47E7F" w:rsidRDefault="004E4BE7" w:rsidP="00E47E7F">
      <w:pPr>
        <w:spacing w:after="0"/>
        <w:ind w:firstLine="720"/>
        <w:jc w:val="both"/>
        <w:rPr>
          <w:rFonts w:ascii="Time New Arab" w:hAnsi="Time New Arab"/>
          <w:sz w:val="24"/>
          <w:szCs w:val="24"/>
          <w:lang w:val="id-ID" w:eastAsia="id-ID"/>
        </w:rPr>
      </w:pPr>
      <w:r w:rsidRPr="004E4BE7">
        <w:rPr>
          <w:rFonts w:ascii="Time New Arab" w:hAnsi="Time New Arab"/>
          <w:bCs/>
          <w:iCs/>
          <w:sz w:val="24"/>
          <w:szCs w:val="24"/>
          <w:shd w:val="clear" w:color="auto" w:fill="FFFFFF"/>
          <w:lang w:val="id-ID" w:eastAsia="id-ID"/>
        </w:rPr>
        <w:t>According to Gouldner, patronage is a patron client relationship that is a universal relationship and has two basic elements. First,</w:t>
      </w:r>
      <w:r w:rsidR="009670AE" w:rsidRPr="00521AD8">
        <w:rPr>
          <w:rFonts w:ascii="Time New Arab" w:hAnsi="Time New Arab"/>
          <w:bCs/>
          <w:iCs/>
          <w:sz w:val="24"/>
          <w:szCs w:val="24"/>
          <w:shd w:val="clear" w:color="auto" w:fill="FFFFFF"/>
          <w:lang w:val="id-ID" w:eastAsia="id-ID"/>
        </w:rPr>
        <w:t xml:space="preserve"> </w:t>
      </w:r>
      <w:r w:rsidRPr="004E4BE7">
        <w:rPr>
          <w:rFonts w:ascii="Time New Arab" w:hAnsi="Time New Arab"/>
          <w:bCs/>
          <w:iCs/>
          <w:sz w:val="24"/>
          <w:szCs w:val="24"/>
          <w:shd w:val="clear" w:color="auto" w:fill="FFFFFF"/>
          <w:lang w:val="id-ID" w:eastAsia="id-ID"/>
        </w:rPr>
        <w:t>the assisted party and secondly, the assisting party are both bound on interest social and practical. Patrons politically need political support from clients in order to gain power in government while clients help vote as remuneration.Second,</w:t>
      </w:r>
      <w:r w:rsidR="009670AE" w:rsidRPr="00521AD8">
        <w:rPr>
          <w:rFonts w:ascii="Time New Arab" w:hAnsi="Time New Arab"/>
          <w:bCs/>
          <w:iCs/>
          <w:sz w:val="24"/>
          <w:szCs w:val="24"/>
          <w:shd w:val="clear" w:color="auto" w:fill="FFFFFF"/>
          <w:lang w:val="id-ID" w:eastAsia="id-ID"/>
        </w:rPr>
        <w:t xml:space="preserve"> i</w:t>
      </w:r>
      <w:r w:rsidRPr="004E4BE7">
        <w:rPr>
          <w:rFonts w:ascii="Time New Arab" w:hAnsi="Time New Arab"/>
          <w:bCs/>
          <w:iCs/>
          <w:sz w:val="24"/>
          <w:szCs w:val="24"/>
          <w:shd w:val="clear" w:color="auto" w:fill="FFFFFF"/>
          <w:lang w:val="id-ID" w:eastAsia="id-ID"/>
        </w:rPr>
        <w:t>t is this basic elemen</w:t>
      </w:r>
      <w:r w:rsidR="009670AE" w:rsidRPr="00521AD8">
        <w:rPr>
          <w:rFonts w:ascii="Time New Arab" w:hAnsi="Time New Arab"/>
          <w:bCs/>
          <w:iCs/>
          <w:sz w:val="24"/>
          <w:szCs w:val="24"/>
          <w:shd w:val="clear" w:color="auto" w:fill="FFFFFF"/>
          <w:lang w:val="id-ID" w:eastAsia="id-ID"/>
        </w:rPr>
        <w:t xml:space="preserve">t that distinguishes the patron </w:t>
      </w:r>
      <w:r w:rsidRPr="004E4BE7">
        <w:rPr>
          <w:rFonts w:ascii="Time New Arab" w:hAnsi="Time New Arab"/>
          <w:bCs/>
          <w:iCs/>
          <w:sz w:val="24"/>
          <w:szCs w:val="24"/>
          <w:shd w:val="clear" w:color="auto" w:fill="FFFFFF"/>
          <w:lang w:val="id-ID" w:eastAsia="id-ID"/>
        </w:rPr>
        <w:t>cl</w:t>
      </w:r>
      <w:r w:rsidR="009670AE" w:rsidRPr="00521AD8">
        <w:rPr>
          <w:rFonts w:ascii="Time New Arab" w:hAnsi="Time New Arab"/>
          <w:bCs/>
          <w:iCs/>
          <w:sz w:val="24"/>
          <w:szCs w:val="24"/>
          <w:shd w:val="clear" w:color="auto" w:fill="FFFFFF"/>
          <w:lang w:val="id-ID" w:eastAsia="id-ID"/>
        </w:rPr>
        <w:t xml:space="preserve">ient relationship from coercion </w:t>
      </w:r>
      <w:r w:rsidRPr="004E4BE7">
        <w:rPr>
          <w:rFonts w:ascii="Time New Arab" w:hAnsi="Time New Arab"/>
          <w:bCs/>
          <w:iCs/>
          <w:sz w:val="24"/>
          <w:szCs w:val="24"/>
          <w:shd w:val="clear" w:color="auto" w:fill="FFFFFF"/>
          <w:lang w:val="id-ID" w:eastAsia="id-ID"/>
        </w:rPr>
        <w:t>that occurs because of the existence of formal authority. There are 3 main causal factors in the forma</w:t>
      </w:r>
      <w:r w:rsidR="009670AE" w:rsidRPr="00521AD8">
        <w:rPr>
          <w:rFonts w:ascii="Time New Arab" w:hAnsi="Time New Arab"/>
          <w:bCs/>
          <w:iCs/>
          <w:sz w:val="24"/>
          <w:szCs w:val="24"/>
          <w:shd w:val="clear" w:color="auto" w:fill="FFFFFF"/>
          <w:lang w:val="id-ID" w:eastAsia="id-ID"/>
        </w:rPr>
        <w:t>tion of patronage relationships. First, s</w:t>
      </w:r>
      <w:r w:rsidRPr="004E4BE7">
        <w:rPr>
          <w:rFonts w:ascii="Time New Arab" w:hAnsi="Time New Arab"/>
          <w:bCs/>
          <w:iCs/>
          <w:sz w:val="24"/>
          <w:szCs w:val="24"/>
          <w:shd w:val="clear" w:color="auto" w:fill="FFFFFF"/>
          <w:lang w:val="id-ID" w:eastAsia="id-ID"/>
        </w:rPr>
        <w:t>trong market inequality in widely accepted possession of wealth, status and power as something legit.</w:t>
      </w:r>
      <w:r w:rsidR="009670AE" w:rsidRPr="00521AD8">
        <w:rPr>
          <w:rFonts w:ascii="Time New Arab" w:hAnsi="Time New Arab"/>
          <w:bCs/>
          <w:iCs/>
          <w:sz w:val="24"/>
          <w:szCs w:val="24"/>
          <w:shd w:val="clear" w:color="auto" w:fill="FFFFFF"/>
          <w:lang w:val="id-ID" w:eastAsia="id-ID"/>
        </w:rPr>
        <w:t xml:space="preserve"> </w:t>
      </w:r>
      <w:r w:rsidRPr="004E4BE7">
        <w:rPr>
          <w:rFonts w:ascii="Time New Arab" w:hAnsi="Time New Arab"/>
          <w:bCs/>
          <w:iCs/>
          <w:sz w:val="24"/>
          <w:szCs w:val="24"/>
          <w:shd w:val="clear" w:color="auto" w:fill="FFFFFF"/>
          <w:lang w:val="id-ID" w:eastAsia="id-ID"/>
        </w:rPr>
        <w:t xml:space="preserve">Second, there is </w:t>
      </w:r>
      <w:r w:rsidRPr="004E4BE7">
        <w:rPr>
          <w:rFonts w:ascii="Time New Arab" w:hAnsi="Time New Arab"/>
          <w:bCs/>
          <w:iCs/>
          <w:sz w:val="24"/>
          <w:szCs w:val="24"/>
          <w:shd w:val="clear" w:color="auto" w:fill="FFFFFF"/>
          <w:lang w:val="id-ID" w:eastAsia="id-ID"/>
        </w:rPr>
        <w:lastRenderedPageBreak/>
        <w:t>no physical guarantee, status and position that is strong and personal in nature l.</w:t>
      </w:r>
      <w:r w:rsidR="009670AE" w:rsidRPr="00521AD8">
        <w:rPr>
          <w:rFonts w:ascii="Time New Arab" w:hAnsi="Time New Arab"/>
          <w:bCs/>
          <w:iCs/>
          <w:sz w:val="24"/>
          <w:szCs w:val="24"/>
          <w:shd w:val="clear" w:color="auto" w:fill="FFFFFF"/>
          <w:lang w:val="id-ID" w:eastAsia="id-ID"/>
        </w:rPr>
        <w:t xml:space="preserve"> </w:t>
      </w:r>
      <w:r w:rsidRPr="004E4BE7">
        <w:rPr>
          <w:rFonts w:ascii="Time New Arab" w:hAnsi="Time New Arab"/>
          <w:bCs/>
          <w:iCs/>
          <w:sz w:val="24"/>
          <w:szCs w:val="24"/>
          <w:shd w:val="clear" w:color="auto" w:fill="FFFFFF"/>
          <w:lang w:val="id-ID" w:eastAsia="id-ID"/>
        </w:rPr>
        <w:t>Third, Helplessness family unit as an effective vehicle for security and sel</w:t>
      </w:r>
      <w:r w:rsidR="009670AE" w:rsidRPr="00521AD8">
        <w:rPr>
          <w:rFonts w:ascii="Time New Arab" w:hAnsi="Time New Arab"/>
          <w:bCs/>
          <w:iCs/>
          <w:sz w:val="24"/>
          <w:szCs w:val="24"/>
          <w:shd w:val="clear" w:color="auto" w:fill="FFFFFF"/>
          <w:lang w:val="id-ID" w:eastAsia="id-ID"/>
        </w:rPr>
        <w:t>f-development. Sahlins (1972</w:t>
      </w:r>
      <w:r w:rsidRPr="004E4BE7">
        <w:rPr>
          <w:rFonts w:ascii="Time New Arab" w:hAnsi="Time New Arab"/>
          <w:bCs/>
          <w:iCs/>
          <w:sz w:val="24"/>
          <w:szCs w:val="24"/>
          <w:shd w:val="clear" w:color="auto" w:fill="FFFFFF"/>
          <w:lang w:val="id-ID" w:eastAsia="id-ID"/>
        </w:rPr>
        <w:t>) identifies three types of models and patterns of reciprocal relationships that apply in society, namely;generalization, balanced and negative. In anthropological terms, reciprocity is a non-market exchange of goods or labor ranging from a direct exchange to a form of gift exchange in which return is ultimately expected.</w:t>
      </w:r>
    </w:p>
    <w:p w:rsidR="00E47E7F" w:rsidRDefault="009670AE" w:rsidP="00E47E7F">
      <w:pPr>
        <w:spacing w:after="0"/>
        <w:ind w:firstLine="720"/>
        <w:jc w:val="both"/>
        <w:rPr>
          <w:rFonts w:ascii="Time New Arab" w:hAnsi="Time New Arab"/>
          <w:sz w:val="24"/>
          <w:szCs w:val="24"/>
          <w:lang w:val="id-ID" w:eastAsia="id-ID"/>
        </w:rPr>
      </w:pPr>
      <w:r w:rsidRPr="009670AE">
        <w:rPr>
          <w:rFonts w:ascii="Time New Arab" w:hAnsi="Time New Arab"/>
          <w:bCs/>
          <w:iCs/>
          <w:sz w:val="24"/>
          <w:szCs w:val="24"/>
          <w:shd w:val="clear" w:color="auto" w:fill="FFFFFF"/>
          <w:lang w:val="id-ID" w:eastAsia="id-ID"/>
        </w:rPr>
        <w:t>In contrast the context is when the exchange is direct as in barter, it does not create social relations but when the exchange is delayed this pattern immediately creates both the relationship and the obligation to repay the debt i.e. debt. Therefore, several forms and patterns of reciprocal relationships can form a hierarchy if the debt is not repaid. Failure to perform a return can end the relationship between equals. Reciprocal exchanges can also have political effects through the creation of obligations and the establishment of leadership as in the exchange of gifts</w:t>
      </w:r>
      <w:r w:rsidRPr="00521AD8">
        <w:rPr>
          <w:rFonts w:ascii="Time New Arab" w:hAnsi="Time New Arab"/>
          <w:bCs/>
          <w:iCs/>
          <w:sz w:val="24"/>
          <w:szCs w:val="24"/>
          <w:shd w:val="clear" w:color="auto" w:fill="FFFFFF"/>
          <w:lang w:val="id-ID" w:eastAsia="id-ID"/>
        </w:rPr>
        <w:t xml:space="preserve"> </w:t>
      </w:r>
      <w:r w:rsidRPr="009670AE">
        <w:rPr>
          <w:rFonts w:ascii="Time New Arab" w:hAnsi="Time New Arab"/>
          <w:bCs/>
          <w:i/>
          <w:iCs/>
          <w:sz w:val="24"/>
          <w:szCs w:val="24"/>
          <w:shd w:val="clear" w:color="auto" w:fill="FFFFFF"/>
          <w:lang w:val="id-ID" w:eastAsia="id-ID"/>
        </w:rPr>
        <w:t>(moca)</w:t>
      </w:r>
      <w:r w:rsidRPr="009670AE">
        <w:rPr>
          <w:rFonts w:ascii="Time New Arab" w:hAnsi="Time New Arab"/>
          <w:bCs/>
          <w:iCs/>
          <w:sz w:val="24"/>
          <w:szCs w:val="24"/>
          <w:shd w:val="clear" w:color="auto" w:fill="FFFFFF"/>
          <w:lang w:val="id-ID" w:eastAsia="id-ID"/>
        </w:rPr>
        <w:t xml:space="preserve"> among the big men in Melanesia.</w:t>
      </w:r>
    </w:p>
    <w:p w:rsidR="00E47E7F" w:rsidRDefault="009670AE" w:rsidP="00E47E7F">
      <w:pPr>
        <w:spacing w:after="0"/>
        <w:ind w:firstLine="720"/>
        <w:jc w:val="both"/>
        <w:rPr>
          <w:rFonts w:ascii="Time New Arab" w:hAnsi="Time New Arab"/>
          <w:sz w:val="24"/>
          <w:szCs w:val="24"/>
          <w:lang w:val="id-ID" w:eastAsia="id-ID"/>
        </w:rPr>
      </w:pPr>
      <w:r w:rsidRPr="009670AE">
        <w:rPr>
          <w:rFonts w:ascii="Time New Arab" w:hAnsi="Time New Arab"/>
          <w:bCs/>
          <w:iCs/>
          <w:sz w:val="24"/>
          <w:szCs w:val="24"/>
          <w:shd w:val="clear" w:color="auto" w:fill="FFFFFF"/>
          <w:lang w:val="id-ID" w:eastAsia="id-ID"/>
        </w:rPr>
        <w:t>Scott completes the previous view by suggesting that the patron-client relationship is an exchange relationship between two people (dyadic) most of which involve instrumental companionshipWhere an individual with a higher economic status (a patron) uses his influence and resources to provide protection or benefits to someone with a lower status(klein) who in turn reciprocates the gift with support and assistance including personal services to the patron as employer. According to him, sometimes patron-client practices are in line with and complement each other with official political institutions. In contrast to t</w:t>
      </w:r>
      <w:r w:rsidRPr="00521AD8">
        <w:rPr>
          <w:rFonts w:ascii="Time New Arab" w:hAnsi="Time New Arab"/>
          <w:bCs/>
          <w:iCs/>
          <w:sz w:val="24"/>
          <w:szCs w:val="24"/>
          <w:shd w:val="clear" w:color="auto" w:fill="FFFFFF"/>
          <w:lang w:val="id-ID" w:eastAsia="id-ID"/>
        </w:rPr>
        <w:t>he view of Ahimsa Putra (1988</w:t>
      </w:r>
      <w:r w:rsidRPr="009670AE">
        <w:rPr>
          <w:rFonts w:ascii="Time New Arab" w:hAnsi="Time New Arab"/>
          <w:bCs/>
          <w:iCs/>
          <w:sz w:val="24"/>
          <w:szCs w:val="24"/>
          <w:shd w:val="clear" w:color="auto" w:fill="FFFFFF"/>
          <w:lang w:val="id-ID" w:eastAsia="id-ID"/>
        </w:rPr>
        <w:t>) which says that the relationship patronag</w:t>
      </w:r>
      <w:r w:rsidRPr="00521AD8">
        <w:rPr>
          <w:rFonts w:ascii="Time New Arab" w:hAnsi="Time New Arab"/>
          <w:bCs/>
          <w:iCs/>
          <w:sz w:val="24"/>
          <w:szCs w:val="24"/>
          <w:shd w:val="clear" w:color="auto" w:fill="FFFFFF"/>
          <w:lang w:val="id-ID" w:eastAsia="id-ID"/>
        </w:rPr>
        <w:t xml:space="preserve">e or patron </w:t>
      </w:r>
      <w:r w:rsidRPr="009670AE">
        <w:rPr>
          <w:rFonts w:ascii="Time New Arab" w:hAnsi="Time New Arab"/>
          <w:bCs/>
          <w:iCs/>
          <w:sz w:val="24"/>
          <w:szCs w:val="24"/>
          <w:shd w:val="clear" w:color="auto" w:fill="FFFFFF"/>
          <w:lang w:val="id-ID" w:eastAsia="id-ID"/>
        </w:rPr>
        <w:t>client, especially in the context of modern politics such as in the era of regional autonomy understood as a form of relationship that is achieved or achieved. Generally characterized by four criteria, namely; 1) exchange 2) dissimilarity 3) face to face and 4) expansion of relationships.</w:t>
      </w:r>
    </w:p>
    <w:p w:rsidR="00E47E7F" w:rsidRDefault="00414554" w:rsidP="00E47E7F">
      <w:pPr>
        <w:spacing w:after="0"/>
        <w:ind w:firstLine="720"/>
        <w:jc w:val="both"/>
        <w:rPr>
          <w:rFonts w:ascii="Time New Arab" w:hAnsi="Time New Arab"/>
          <w:bCs/>
          <w:iCs/>
          <w:sz w:val="24"/>
          <w:szCs w:val="24"/>
          <w:shd w:val="clear" w:color="auto" w:fill="FFFFFF"/>
          <w:lang w:val="id-ID"/>
        </w:rPr>
      </w:pPr>
      <w:r w:rsidRPr="00521AD8">
        <w:rPr>
          <w:rFonts w:ascii="Time New Arab" w:hAnsi="Time New Arab"/>
          <w:bCs/>
          <w:iCs/>
          <w:sz w:val="24"/>
          <w:szCs w:val="24"/>
          <w:shd w:val="clear" w:color="auto" w:fill="FFFFFF"/>
        </w:rPr>
        <w:t>Berenschot and Aspinal in his bookDemocracy for Sale admit that practice the practice of patron-client power existed in the pre-colonial period and lasted until now and for quite a long time during the New Order government. Patronage, according to him, is an area of ​​informal political study that is engaged in transactional-based political phenomena starting from issues of money politics of vote buying to buying and selling arrangements public office. Findings from comparative studies comparing practices clientelism in Argentina, India and Indonesia and found different principal variants of political forms clientelism in a highly fluid or barrier free homeland free wheelin) relying more on individual political figures in gaining support than on political parties. Thus, by in fact client highly dependent on patrons who provide free services that can include economic obligations. However, when examined accurately in a patron-client relationship, it is difficult to determine who benefits most from the exchanges that occur between the two parties. The reason is</w:t>
      </w:r>
      <w:proofErr w:type="gramStart"/>
      <w:r w:rsidRPr="00521AD8">
        <w:rPr>
          <w:rFonts w:ascii="Time New Arab" w:hAnsi="Time New Arab"/>
          <w:bCs/>
          <w:iCs/>
          <w:sz w:val="24"/>
          <w:szCs w:val="24"/>
          <w:shd w:val="clear" w:color="auto" w:fill="FFFFFF"/>
        </w:rPr>
        <w:t>,</w:t>
      </w:r>
      <w:proofErr w:type="gramEnd"/>
      <w:r w:rsidRPr="00521AD8">
        <w:rPr>
          <w:rFonts w:ascii="Time New Arab" w:hAnsi="Time New Arab"/>
          <w:bCs/>
          <w:iCs/>
          <w:sz w:val="24"/>
          <w:szCs w:val="24"/>
          <w:shd w:val="clear" w:color="auto" w:fill="FFFFFF"/>
        </w:rPr>
        <w:t xml:space="preserve"> it could be that the relationship that occurs between the patron and the client takes place in a balanced way and contributes to each other, meaning that the patron provides kindness in the form of work and protection. Instead the client offers respect and political support to the patron in the form of loyalty, dedication and physical sacrifice in the form of labor and material in return for the assistance received from the patron.</w:t>
      </w:r>
    </w:p>
    <w:p w:rsidR="00E47E7F" w:rsidRPr="00E47E7F" w:rsidRDefault="00E47E7F" w:rsidP="00E47E7F">
      <w:pPr>
        <w:spacing w:after="0"/>
        <w:ind w:firstLine="720"/>
        <w:jc w:val="both"/>
        <w:rPr>
          <w:rFonts w:ascii="Time New Arab" w:hAnsi="Time New Arab"/>
          <w:sz w:val="24"/>
          <w:szCs w:val="24"/>
          <w:lang w:val="id-ID" w:eastAsia="id-ID"/>
        </w:rPr>
      </w:pPr>
    </w:p>
    <w:p w:rsidR="00E47E7F" w:rsidRPr="00414554" w:rsidRDefault="00E47E7F" w:rsidP="00E47E7F">
      <w:pPr>
        <w:spacing w:after="0"/>
        <w:jc w:val="both"/>
        <w:rPr>
          <w:rFonts w:ascii="Time New Arab" w:hAnsi="Time New Arab"/>
          <w:b/>
          <w:bCs/>
          <w:sz w:val="24"/>
          <w:szCs w:val="24"/>
          <w:shd w:val="clear" w:color="auto" w:fill="FFFFFF"/>
          <w:lang w:val="id-ID" w:eastAsia="id-ID"/>
        </w:rPr>
      </w:pPr>
      <w:r w:rsidRPr="00521AD8">
        <w:rPr>
          <w:rFonts w:ascii="Time New Arab" w:hAnsi="Time New Arab"/>
          <w:b/>
          <w:bCs/>
          <w:sz w:val="24"/>
          <w:szCs w:val="24"/>
          <w:shd w:val="clear" w:color="auto" w:fill="FFFFFF"/>
          <w:lang w:eastAsia="id-ID"/>
        </w:rPr>
        <w:t>CONCLUSION</w:t>
      </w:r>
    </w:p>
    <w:p w:rsidR="00414554" w:rsidRPr="00DA4A2B" w:rsidRDefault="00414554" w:rsidP="00DA4A2B">
      <w:pPr>
        <w:spacing w:after="0"/>
        <w:ind w:firstLine="720"/>
        <w:jc w:val="both"/>
        <w:rPr>
          <w:rFonts w:ascii="Time New Arab" w:hAnsi="Time New Arab"/>
          <w:sz w:val="24"/>
          <w:szCs w:val="24"/>
          <w:lang w:val="id-ID" w:eastAsia="id-ID"/>
        </w:rPr>
      </w:pPr>
      <w:r w:rsidRPr="00414554">
        <w:rPr>
          <w:rFonts w:ascii="Time New Arab" w:hAnsi="Time New Arab"/>
          <w:bCs/>
          <w:iCs/>
          <w:sz w:val="24"/>
          <w:szCs w:val="24"/>
          <w:shd w:val="clear" w:color="auto" w:fill="FFFFFF"/>
          <w:lang w:val="id-ID" w:eastAsia="id-ID"/>
        </w:rPr>
        <w:t xml:space="preserve">Sociologically, the village community in the Horseshoe area of ​​East Java is dominated by the sarong people who </w:t>
      </w:r>
      <w:r w:rsidRPr="00521AD8">
        <w:rPr>
          <w:rFonts w:ascii="Time New Arab" w:hAnsi="Time New Arab"/>
          <w:bCs/>
          <w:iCs/>
          <w:sz w:val="24"/>
          <w:szCs w:val="24"/>
          <w:shd w:val="clear" w:color="auto" w:fill="FFFFFF"/>
          <w:lang w:val="id-ID" w:eastAsia="id-ID"/>
        </w:rPr>
        <w:t>have affiliations with certain P</w:t>
      </w:r>
      <w:r w:rsidRPr="00414554">
        <w:rPr>
          <w:rFonts w:ascii="Time New Arab" w:hAnsi="Time New Arab"/>
          <w:bCs/>
          <w:iCs/>
          <w:sz w:val="24"/>
          <w:szCs w:val="24"/>
          <w:shd w:val="clear" w:color="auto" w:fill="FFFFFF"/>
          <w:lang w:val="id-ID" w:eastAsia="id-ID"/>
        </w:rPr>
        <w:t xml:space="preserve">esantren either as alumni or just sympathizers. This is because the distribution of Islamic boarding schools in this area </w:t>
      </w:r>
      <w:r w:rsidRPr="00521AD8">
        <w:rPr>
          <w:rFonts w:ascii="Time New Arab" w:hAnsi="Time New Arab"/>
          <w:bCs/>
          <w:iCs/>
          <w:sz w:val="24"/>
          <w:szCs w:val="24"/>
          <w:shd w:val="clear" w:color="auto" w:fill="FFFFFF"/>
          <w:lang w:val="id-ID" w:eastAsia="id-ID"/>
        </w:rPr>
        <w:t xml:space="preserve">is </w:t>
      </w:r>
      <w:r w:rsidRPr="00521AD8">
        <w:rPr>
          <w:rFonts w:ascii="Time New Arab" w:hAnsi="Time New Arab"/>
          <w:bCs/>
          <w:iCs/>
          <w:sz w:val="24"/>
          <w:szCs w:val="24"/>
          <w:shd w:val="clear" w:color="auto" w:fill="FFFFFF"/>
          <w:lang w:val="id-ID" w:eastAsia="id-ID"/>
        </w:rPr>
        <w:lastRenderedPageBreak/>
        <w:t xml:space="preserve">relatively high and is socio </w:t>
      </w:r>
      <w:r w:rsidRPr="00414554">
        <w:rPr>
          <w:rFonts w:ascii="Time New Arab" w:hAnsi="Time New Arab"/>
          <w:bCs/>
          <w:iCs/>
          <w:sz w:val="24"/>
          <w:szCs w:val="24"/>
          <w:shd w:val="clear" w:color="auto" w:fill="FFFFFF"/>
          <w:lang w:val="id-ID" w:eastAsia="id-ID"/>
        </w:rPr>
        <w:t>cultural basis of education in rural communities in the region. The indication is the domination of society</w:t>
      </w:r>
      <w:r w:rsidRPr="00521AD8">
        <w:rPr>
          <w:rFonts w:ascii="Time New Arab" w:hAnsi="Time New Arab"/>
          <w:bCs/>
          <w:iCs/>
          <w:sz w:val="24"/>
          <w:szCs w:val="24"/>
          <w:shd w:val="clear" w:color="auto" w:fill="FFFFFF"/>
          <w:lang w:val="id-ID" w:eastAsia="id-ID"/>
        </w:rPr>
        <w:t xml:space="preserve"> </w:t>
      </w:r>
      <w:r w:rsidRPr="00414554">
        <w:rPr>
          <w:rFonts w:ascii="Time New Arab" w:hAnsi="Time New Arab"/>
          <w:bCs/>
          <w:i/>
          <w:iCs/>
          <w:sz w:val="24"/>
          <w:szCs w:val="24"/>
          <w:shd w:val="clear" w:color="auto" w:fill="FFFFFF"/>
          <w:lang w:val="id-ID" w:eastAsia="id-ID"/>
        </w:rPr>
        <w:t xml:space="preserve">Nahdliyin </w:t>
      </w:r>
      <w:r w:rsidRPr="00414554">
        <w:rPr>
          <w:rFonts w:ascii="Time New Arab" w:hAnsi="Time New Arab"/>
          <w:bCs/>
          <w:iCs/>
          <w:sz w:val="24"/>
          <w:szCs w:val="24"/>
          <w:shd w:val="clear" w:color="auto" w:fill="FFFFFF"/>
          <w:lang w:val="id-ID" w:eastAsia="id-ID"/>
        </w:rPr>
        <w:t>affiliated with</w:t>
      </w:r>
      <w:r w:rsidRPr="00521AD8">
        <w:rPr>
          <w:rFonts w:ascii="Time New Arab" w:hAnsi="Time New Arab"/>
          <w:bCs/>
          <w:iCs/>
          <w:sz w:val="24"/>
          <w:szCs w:val="24"/>
          <w:shd w:val="clear" w:color="auto" w:fill="FFFFFF"/>
          <w:lang w:val="id-ID" w:eastAsia="id-ID"/>
        </w:rPr>
        <w:t xml:space="preserve"> </w:t>
      </w:r>
      <w:r w:rsidRPr="00414554">
        <w:rPr>
          <w:rFonts w:ascii="Time New Arab" w:hAnsi="Time New Arab"/>
          <w:bCs/>
          <w:i/>
          <w:iCs/>
          <w:sz w:val="24"/>
          <w:szCs w:val="24"/>
          <w:shd w:val="clear" w:color="auto" w:fill="FFFFFF"/>
          <w:lang w:val="id-ID" w:eastAsia="id-ID"/>
        </w:rPr>
        <w:t>Nahdlatul Ulama</w:t>
      </w:r>
      <w:r w:rsidRPr="00414554">
        <w:rPr>
          <w:rFonts w:ascii="Time New Arab" w:hAnsi="Time New Arab"/>
          <w:bCs/>
          <w:iCs/>
          <w:sz w:val="24"/>
          <w:szCs w:val="24"/>
          <w:shd w:val="clear" w:color="auto" w:fill="FFFFFF"/>
          <w:lang w:val="id-ID" w:eastAsia="id-ID"/>
        </w:rPr>
        <w:t xml:space="preserve"> as a social organization social largest in Indonesia. This study aims to describe the position of Kyai in the context of local democracy rural based on patronage politics in the East Java Horseshoe. In this case, the Kyai acts as a role model in leading and upholding the religiosity of rural communities (laymen) who do not have political awareness in local democr</w:t>
      </w:r>
      <w:r w:rsidRPr="00521AD8">
        <w:rPr>
          <w:rFonts w:ascii="Time New Arab" w:hAnsi="Time New Arab"/>
          <w:bCs/>
          <w:iCs/>
          <w:sz w:val="24"/>
          <w:szCs w:val="24"/>
          <w:shd w:val="clear" w:color="auto" w:fill="FFFFFF"/>
          <w:lang w:val="id-ID" w:eastAsia="id-ID"/>
        </w:rPr>
        <w:t>acy so that they patron to the K</w:t>
      </w:r>
      <w:r w:rsidRPr="00414554">
        <w:rPr>
          <w:rFonts w:ascii="Time New Arab" w:hAnsi="Time New Arab"/>
          <w:bCs/>
          <w:iCs/>
          <w:sz w:val="24"/>
          <w:szCs w:val="24"/>
          <w:shd w:val="clear" w:color="auto" w:fill="FFFFFF"/>
          <w:lang w:val="id-ID" w:eastAsia="id-ID"/>
        </w:rPr>
        <w:t>yai as a role model in their lives. In addition, the role of the kyai in the patronage politics of rural communities determines the flow of support for local democratic communities because politics is a subordinate area of ​​rural community religiosity. This research needs to be carried out further research, which is not only about the role of the Kyai in rural local democracy but rather about</w:t>
      </w:r>
      <w:r w:rsidRPr="00521AD8">
        <w:rPr>
          <w:rFonts w:ascii="Time New Arab" w:hAnsi="Time New Arab"/>
          <w:bCs/>
          <w:iCs/>
          <w:sz w:val="24"/>
          <w:szCs w:val="24"/>
          <w:shd w:val="clear" w:color="auto" w:fill="FFFFFF"/>
          <w:lang w:val="id-ID" w:eastAsia="id-ID"/>
        </w:rPr>
        <w:t xml:space="preserve"> the strategy of the Kyai’</w:t>
      </w:r>
      <w:r w:rsidRPr="00414554">
        <w:rPr>
          <w:rFonts w:ascii="Time New Arab" w:hAnsi="Time New Arab"/>
          <w:bCs/>
          <w:iCs/>
          <w:sz w:val="24"/>
          <w:szCs w:val="24"/>
          <w:shd w:val="clear" w:color="auto" w:fill="FFFFFF"/>
          <w:lang w:val="id-ID" w:eastAsia="id-ID"/>
        </w:rPr>
        <w:t>s role in rural local dem</w:t>
      </w:r>
      <w:r w:rsidRPr="00521AD8">
        <w:rPr>
          <w:rFonts w:ascii="Time New Arab" w:hAnsi="Time New Arab"/>
          <w:bCs/>
          <w:iCs/>
          <w:sz w:val="24"/>
          <w:szCs w:val="24"/>
          <w:shd w:val="clear" w:color="auto" w:fill="FFFFFF"/>
          <w:lang w:val="id-ID" w:eastAsia="id-ID"/>
        </w:rPr>
        <w:t>ocracy as well political impact t</w:t>
      </w:r>
      <w:r w:rsidRPr="00414554">
        <w:rPr>
          <w:rFonts w:ascii="Time New Arab" w:hAnsi="Time New Arab"/>
          <w:bCs/>
          <w:iCs/>
          <w:sz w:val="24"/>
          <w:szCs w:val="24"/>
          <w:shd w:val="clear" w:color="auto" w:fill="FFFFFF"/>
          <w:lang w:val="id-ID" w:eastAsia="id-ID"/>
        </w:rPr>
        <w:t>hese are rural communities and the wider community.</w:t>
      </w:r>
      <w:bookmarkStart w:id="0" w:name="_GoBack"/>
      <w:bookmarkEnd w:id="0"/>
    </w:p>
    <w:p w:rsidR="000A1522" w:rsidRDefault="000A1522" w:rsidP="007838E5">
      <w:pPr>
        <w:pStyle w:val="NormalWeb"/>
        <w:spacing w:before="240" w:beforeAutospacing="0" w:after="240" w:afterAutospacing="0" w:line="276" w:lineRule="auto"/>
        <w:jc w:val="both"/>
        <w:rPr>
          <w:rFonts w:ascii="Time New Arab" w:hAnsi="Time New Arab"/>
          <w:b/>
          <w:bCs/>
        </w:rPr>
      </w:pPr>
      <w:r w:rsidRPr="007838E5">
        <w:rPr>
          <w:rFonts w:ascii="Time New Arab" w:hAnsi="Time New Arab"/>
          <w:b/>
          <w:bCs/>
        </w:rPr>
        <w:t>REFERENCE</w:t>
      </w:r>
      <w:r w:rsidR="00103876" w:rsidRPr="007838E5">
        <w:rPr>
          <w:rFonts w:ascii="Time New Arab" w:hAnsi="Time New Arab"/>
          <w:b/>
          <w:bCs/>
        </w:rPr>
        <w:t>S</w:t>
      </w:r>
    </w:p>
    <w:p w:rsidR="003F0FAE" w:rsidRDefault="001B791A" w:rsidP="00112C4F">
      <w:pPr>
        <w:pStyle w:val="FootnoteText"/>
        <w:spacing w:line="276" w:lineRule="auto"/>
        <w:ind w:left="709" w:hanging="709"/>
        <w:jc w:val="both"/>
        <w:rPr>
          <w:rFonts w:ascii="Time New Arab" w:hAnsi="Time New Arab"/>
          <w:bCs/>
          <w:lang w:val="id-ID"/>
        </w:rPr>
      </w:pPr>
      <w:r w:rsidRPr="00A35710">
        <w:rPr>
          <w:rFonts w:ascii="Time New Arab" w:hAnsi="Time New Arab"/>
          <w:bCs/>
          <w:lang w:val="id-ID"/>
        </w:rPr>
        <w:t xml:space="preserve">Alfisahrin. </w:t>
      </w:r>
      <w:r w:rsidRPr="00A35710">
        <w:rPr>
          <w:rFonts w:ascii="Time New Arab" w:hAnsi="Time New Arab"/>
          <w:bCs/>
          <w:i/>
          <w:lang w:val="id-ID"/>
        </w:rPr>
        <w:t>“Budaya Politik Patronase Kiai dalam Demokrasi Lokal di Provinsi Nusa Tenggara Barat”.</w:t>
      </w:r>
      <w:r w:rsidRPr="00A35710">
        <w:rPr>
          <w:rFonts w:ascii="Time New Arab" w:hAnsi="Time New Arab"/>
          <w:bCs/>
          <w:lang w:val="id-ID"/>
        </w:rPr>
        <w:t xml:space="preserve"> Disertasi: Program Studi Doktor Antropologi Fakultas Ilmu Sosial dan Ilmu Politik: Universitas Hasanuddin Makassar. (Februari 03, 2021). 1-253.</w:t>
      </w:r>
    </w:p>
    <w:p w:rsidR="003F0FAE" w:rsidRPr="00511A35" w:rsidRDefault="001B791A" w:rsidP="00112C4F">
      <w:pPr>
        <w:pStyle w:val="FootnoteText"/>
        <w:spacing w:line="276" w:lineRule="auto"/>
        <w:ind w:left="709" w:hanging="709"/>
        <w:jc w:val="both"/>
        <w:rPr>
          <w:rFonts w:ascii="Time New Arab" w:hAnsi="Time New Arab"/>
          <w:bCs/>
          <w:color w:val="FF0000"/>
          <w:lang w:val="id-ID"/>
        </w:rPr>
      </w:pPr>
      <w:r w:rsidRPr="00A35710">
        <w:rPr>
          <w:rFonts w:ascii="Time New Arab" w:hAnsi="Time New Arab"/>
          <w:bCs/>
          <w:lang w:val="id-ID"/>
        </w:rPr>
        <w:t xml:space="preserve">Asmawati, Tawakkal., T. I &amp; Muadi., S. “Religion, Political Contestation and Democracy: Kiai's Role as a Vote Broker in Madurese Local Political Battle”. </w:t>
      </w:r>
      <w:r w:rsidRPr="00A35710">
        <w:rPr>
          <w:rFonts w:ascii="Time New Arab" w:hAnsi="Time New Arab"/>
          <w:bCs/>
          <w:i/>
          <w:lang w:val="id-ID"/>
        </w:rPr>
        <w:t>Buletin Al-</w:t>
      </w:r>
      <w:r w:rsidR="00D255B6">
        <w:rPr>
          <w:rFonts w:ascii="Time New Arab" w:hAnsi="Time New Arab"/>
          <w:bCs/>
          <w:i/>
          <w:lang w:val="id-ID"/>
        </w:rPr>
        <w:t xml:space="preserve">Turas. Vol. 27, No. 1, (January, </w:t>
      </w:r>
      <w:r w:rsidRPr="00A35710">
        <w:rPr>
          <w:rFonts w:ascii="Time New Arab" w:hAnsi="Time New Arab"/>
          <w:bCs/>
          <w:i/>
          <w:lang w:val="id-ID"/>
        </w:rPr>
        <w:t xml:space="preserve">2021). 37-54. </w:t>
      </w:r>
      <w:r w:rsidR="00B21956" w:rsidRPr="00511A35">
        <w:rPr>
          <w:rFonts w:ascii="Time new arabic" w:hAnsi="Time new arabic"/>
        </w:rPr>
        <w:t>DOI: </w:t>
      </w:r>
      <w:hyperlink r:id="rId14" w:history="1">
        <w:r w:rsidR="00B21956" w:rsidRPr="00511A35">
          <w:rPr>
            <w:rStyle w:val="Hyperlink"/>
            <w:rFonts w:ascii="Time new arabic" w:hAnsi="Time new arabic"/>
          </w:rPr>
          <w:t>10.15408/bat.v27i1.15650</w:t>
        </w:r>
      </w:hyperlink>
      <w:r w:rsidR="00511A35">
        <w:rPr>
          <w:rFonts w:ascii="Time new arabic" w:hAnsi="Time new arabic"/>
          <w:lang w:val="id-ID"/>
        </w:rPr>
        <w:t>.</w:t>
      </w:r>
    </w:p>
    <w:p w:rsidR="00E8694A" w:rsidRPr="00B21956" w:rsidRDefault="00E8694A" w:rsidP="00B21956">
      <w:pPr>
        <w:pStyle w:val="FootnoteText"/>
        <w:spacing w:line="276" w:lineRule="auto"/>
        <w:ind w:left="709" w:hanging="709"/>
        <w:jc w:val="both"/>
        <w:rPr>
          <w:rFonts w:ascii="Segoe UI" w:hAnsi="Segoe UI" w:cs="Segoe UI"/>
          <w:sz w:val="21"/>
          <w:szCs w:val="21"/>
          <w:shd w:val="clear" w:color="auto" w:fill="FFFFFF"/>
          <w:lang w:val="id-ID"/>
        </w:rPr>
      </w:pPr>
      <w:r>
        <w:rPr>
          <w:rFonts w:ascii="Time New Arab" w:hAnsi="Time New Arab"/>
          <w:bCs/>
          <w:lang w:val="id-ID"/>
        </w:rPr>
        <w:t>Azharghany, R. “</w:t>
      </w:r>
      <w:r w:rsidR="00112C4F" w:rsidRPr="00A35710">
        <w:rPr>
          <w:rFonts w:ascii="Time New Arab" w:hAnsi="Time New Arab"/>
          <w:bCs/>
          <w:lang w:val="id-ID"/>
        </w:rPr>
        <w:t xml:space="preserve">Power Islamization: Unveiling The Islamic Politics of Kiai as Leaders of The Indonesian People”. </w:t>
      </w:r>
      <w:r w:rsidR="00112C4F" w:rsidRPr="00A35710">
        <w:rPr>
          <w:rFonts w:ascii="Time New Arab" w:hAnsi="Time New Arab"/>
          <w:bCs/>
          <w:i/>
          <w:lang w:val="id-ID"/>
        </w:rPr>
        <w:t>Al-Insyiroh: Jurnal Studi K</w:t>
      </w:r>
      <w:r w:rsidR="00ED53A0">
        <w:rPr>
          <w:rFonts w:ascii="Time New Arab" w:hAnsi="Time New Arab"/>
          <w:bCs/>
          <w:i/>
          <w:lang w:val="id-ID"/>
        </w:rPr>
        <w:t xml:space="preserve">eislaman. Vol. 8, No. 1. (Maret 22, </w:t>
      </w:r>
      <w:r>
        <w:rPr>
          <w:rFonts w:ascii="Time New Arab" w:hAnsi="Time New Arab"/>
          <w:bCs/>
          <w:i/>
          <w:lang w:val="id-ID"/>
        </w:rPr>
        <w:t xml:space="preserve">2022): 1-26. </w:t>
      </w:r>
      <w:r w:rsidRPr="00232736">
        <w:rPr>
          <w:rFonts w:ascii="Time new arabic" w:hAnsi="Time new arabic"/>
        </w:rPr>
        <w:t>DOI: </w:t>
      </w:r>
      <w:hyperlink r:id="rId15" w:tgtFrame="_top" w:history="1">
        <w:r w:rsidRPr="00232736">
          <w:rPr>
            <w:rStyle w:val="Hyperlink"/>
            <w:rFonts w:ascii="Time new arabic" w:hAnsi="Time new arabic"/>
          </w:rPr>
          <w:t>https://doi.org/10.35309/alinsyiroh.v8i1.4689</w:t>
        </w:r>
      </w:hyperlink>
      <w:r w:rsidRPr="00232736">
        <w:rPr>
          <w:rFonts w:ascii="Time new arabic" w:hAnsi="Time new arabic"/>
        </w:rPr>
        <w:t>.</w:t>
      </w:r>
    </w:p>
    <w:p w:rsidR="00C365C1" w:rsidRPr="00241FA6" w:rsidRDefault="00C11323" w:rsidP="00241FA6">
      <w:pPr>
        <w:pStyle w:val="FootnoteText"/>
        <w:spacing w:line="276" w:lineRule="auto"/>
        <w:ind w:left="709" w:hanging="709"/>
        <w:jc w:val="both"/>
        <w:rPr>
          <w:lang w:val="id-ID"/>
        </w:rPr>
      </w:pPr>
      <w:r>
        <w:rPr>
          <w:rFonts w:ascii="Time New Arab" w:hAnsi="Time New Arab"/>
          <w:bCs/>
          <w:lang w:val="id-ID"/>
        </w:rPr>
        <w:t>Azizah, N. “</w:t>
      </w:r>
      <w:r w:rsidR="00112C4F" w:rsidRPr="00A35710">
        <w:rPr>
          <w:rFonts w:ascii="Time New Arab" w:hAnsi="Time New Arab"/>
          <w:bCs/>
          <w:lang w:val="id-ID"/>
        </w:rPr>
        <w:t>Authoritarianism, Patronage, Family Pesantren and Elections:  The Dynamics of Political Democracy in Indonesia</w:t>
      </w:r>
      <w:r>
        <w:rPr>
          <w:rFonts w:ascii="Time New Arab" w:hAnsi="Time New Arab"/>
          <w:bCs/>
          <w:lang w:val="id-ID"/>
        </w:rPr>
        <w:t>”</w:t>
      </w:r>
      <w:r w:rsidR="00112C4F" w:rsidRPr="00A35710">
        <w:rPr>
          <w:rFonts w:ascii="Time New Arab" w:hAnsi="Time New Arab"/>
          <w:bCs/>
          <w:lang w:val="id-ID"/>
        </w:rPr>
        <w:t xml:space="preserve">. </w:t>
      </w:r>
      <w:r w:rsidR="00112C4F" w:rsidRPr="00A35710">
        <w:rPr>
          <w:rFonts w:ascii="Time New Arab" w:hAnsi="Time New Arab"/>
          <w:bCs/>
          <w:i/>
          <w:lang w:val="id-ID"/>
        </w:rPr>
        <w:t>International Journal of Educational Review, Law And Social Sciences: IJERLAS. Vol. 3, No. 1</w:t>
      </w:r>
      <w:r w:rsidR="00112C4F" w:rsidRPr="00C365C1">
        <w:rPr>
          <w:rFonts w:ascii="Time New Arab" w:hAnsi="Time New Arab"/>
          <w:bCs/>
          <w:i/>
          <w:color w:val="auto"/>
          <w:lang w:val="id-ID"/>
        </w:rPr>
        <w:t xml:space="preserve"> (</w:t>
      </w:r>
      <w:r w:rsidR="00C365C1" w:rsidRPr="00C365C1">
        <w:rPr>
          <w:rFonts w:ascii="Time New Arab" w:hAnsi="Time New Arab"/>
          <w:bCs/>
          <w:i/>
          <w:color w:val="auto"/>
          <w:lang w:val="id-ID"/>
        </w:rPr>
        <w:t>Januari 06</w:t>
      </w:r>
      <w:r w:rsidR="00112C4F" w:rsidRPr="00C365C1">
        <w:rPr>
          <w:rFonts w:ascii="Time New Arab" w:hAnsi="Time New Arab"/>
          <w:bCs/>
          <w:i/>
          <w:color w:val="auto"/>
          <w:lang w:val="id-ID"/>
        </w:rPr>
        <w:t xml:space="preserve">, </w:t>
      </w:r>
      <w:r w:rsidR="00112C4F" w:rsidRPr="00A35710">
        <w:rPr>
          <w:rFonts w:ascii="Time New Arab" w:hAnsi="Time New Arab"/>
          <w:bCs/>
          <w:i/>
          <w:lang w:val="id-ID"/>
        </w:rPr>
        <w:t xml:space="preserve">2023). 262-271. </w:t>
      </w:r>
      <w:r w:rsidR="00112C4F" w:rsidRPr="00A35710">
        <w:rPr>
          <w:rFonts w:ascii="Time New Arab" w:hAnsi="Time New Arab"/>
          <w:bCs/>
          <w:lang w:val="id-ID"/>
        </w:rPr>
        <w:t xml:space="preserve">DOI: </w:t>
      </w:r>
      <w:hyperlink r:id="rId16" w:history="1">
        <w:r w:rsidR="00C365C1" w:rsidRPr="00946FAC">
          <w:rPr>
            <w:rStyle w:val="Hyperlink"/>
            <w:lang w:val="id-ID"/>
          </w:rPr>
          <w:t>https://doi.org/10.54443/ijerlas.v3i1.601</w:t>
        </w:r>
      </w:hyperlink>
      <w:r w:rsidR="00C365C1">
        <w:rPr>
          <w:lang w:val="id-ID"/>
        </w:rPr>
        <w:t>.</w:t>
      </w:r>
    </w:p>
    <w:p w:rsidR="00D57A29" w:rsidRPr="001A4BA4" w:rsidRDefault="00D57A29" w:rsidP="00D57A29">
      <w:pPr>
        <w:pStyle w:val="FootnoteText"/>
        <w:spacing w:line="276" w:lineRule="auto"/>
        <w:ind w:left="709" w:hanging="709"/>
        <w:jc w:val="both"/>
        <w:rPr>
          <w:rFonts w:ascii="Time New Arab" w:hAnsi="Time New Arab"/>
          <w:bCs/>
          <w:lang w:val="id-ID"/>
        </w:rPr>
      </w:pPr>
      <w:proofErr w:type="gramStart"/>
      <w:r w:rsidRPr="00A35710">
        <w:rPr>
          <w:rStyle w:val="A9"/>
          <w:rFonts w:ascii="Time New Arab" w:hAnsi="Time New Arab" w:cs="Times New Roman"/>
          <w:sz w:val="24"/>
          <w:szCs w:val="24"/>
        </w:rPr>
        <w:t>Bahar</w:t>
      </w:r>
      <w:r>
        <w:rPr>
          <w:rStyle w:val="A9"/>
          <w:rFonts w:ascii="Time New Arab" w:hAnsi="Time New Arab" w:cs="Times New Roman"/>
          <w:sz w:val="24"/>
          <w:szCs w:val="24"/>
          <w:lang w:val="id-ID"/>
        </w:rPr>
        <w:t>.</w:t>
      </w:r>
      <w:r w:rsidRPr="00A35710">
        <w:rPr>
          <w:rStyle w:val="A9"/>
          <w:rFonts w:ascii="Time New Arab" w:hAnsi="Time New Arab" w:cs="Times New Roman"/>
          <w:sz w:val="24"/>
          <w:szCs w:val="24"/>
        </w:rPr>
        <w:t>,</w:t>
      </w:r>
      <w:proofErr w:type="gramEnd"/>
      <w:r>
        <w:rPr>
          <w:rStyle w:val="A9"/>
          <w:rFonts w:ascii="Time New Arab" w:hAnsi="Time New Arab" w:cs="Times New Roman"/>
          <w:sz w:val="24"/>
          <w:szCs w:val="24"/>
          <w:lang w:val="id-ID"/>
        </w:rPr>
        <w:t xml:space="preserve"> </w:t>
      </w:r>
      <w:r w:rsidR="00DD2578">
        <w:rPr>
          <w:rStyle w:val="A9"/>
          <w:rFonts w:ascii="Time New Arab" w:hAnsi="Time New Arab" w:cs="Times New Roman"/>
          <w:sz w:val="24"/>
          <w:szCs w:val="24"/>
          <w:lang w:val="id-ID"/>
        </w:rPr>
        <w:t xml:space="preserve">M. </w:t>
      </w:r>
      <w:r>
        <w:rPr>
          <w:rStyle w:val="A9"/>
          <w:rFonts w:ascii="Time New Arab" w:hAnsi="Time New Arab" w:cs="Times New Roman"/>
          <w:sz w:val="24"/>
          <w:szCs w:val="24"/>
          <w:lang w:val="id-ID"/>
        </w:rPr>
        <w:t>S.</w:t>
      </w:r>
      <w:r w:rsidRPr="00A35710">
        <w:rPr>
          <w:rStyle w:val="A9"/>
          <w:rFonts w:ascii="Time New Arab" w:hAnsi="Time New Arab" w:cs="Times New Roman"/>
          <w:sz w:val="24"/>
          <w:szCs w:val="24"/>
        </w:rPr>
        <w:t xml:space="preserve"> </w:t>
      </w:r>
      <w:r w:rsidRPr="00A35710">
        <w:rPr>
          <w:rStyle w:val="A9"/>
          <w:rFonts w:ascii="Time New Arab" w:hAnsi="Time New Arab" w:cs="Times New Roman"/>
          <w:i/>
          <w:iCs/>
          <w:sz w:val="24"/>
          <w:szCs w:val="24"/>
        </w:rPr>
        <w:t>Studi Fenomena Perbedaan Persepsi Putra Kiai (Gus/Lora) Terhadap Peran Sosial Politik Kiai dan Pesantren</w:t>
      </w:r>
      <w:r w:rsidRPr="00A35710">
        <w:rPr>
          <w:rStyle w:val="A9"/>
          <w:rFonts w:ascii="Time New Arab" w:hAnsi="Time New Arab" w:cs="Times New Roman"/>
          <w:sz w:val="24"/>
          <w:szCs w:val="24"/>
        </w:rPr>
        <w:t>, (Surabaya, lemlit IAIN Sunan Ampel, 2010).</w:t>
      </w:r>
    </w:p>
    <w:p w:rsidR="00734095" w:rsidRPr="00734095" w:rsidRDefault="00564A89" w:rsidP="00734095">
      <w:pPr>
        <w:pStyle w:val="FootnoteText"/>
        <w:spacing w:line="276" w:lineRule="auto"/>
        <w:ind w:left="709" w:hanging="709"/>
        <w:jc w:val="both"/>
        <w:rPr>
          <w:rFonts w:ascii="Time new arabic" w:hAnsi="Time new arabic"/>
          <w:lang w:val="id-ID"/>
        </w:rPr>
      </w:pPr>
      <w:r w:rsidRPr="00A35710">
        <w:rPr>
          <w:rFonts w:ascii="Time New Arab" w:hAnsi="Time New Arab"/>
          <w:bCs/>
          <w:lang w:val="id-ID"/>
        </w:rPr>
        <w:t xml:space="preserve">Cahyati., D. D &amp; Lopo., Y. H. L. “Daily Patronage Politics: A Village Chief’s Route to Power”. </w:t>
      </w:r>
      <w:r w:rsidRPr="00A35710">
        <w:rPr>
          <w:rFonts w:ascii="Time New Arab" w:hAnsi="Time New Arab"/>
          <w:bCs/>
          <w:i/>
          <w:lang w:val="id-ID"/>
        </w:rPr>
        <w:t>PCD Journal. Vol. 7, No. 2 (November 20, 2019). 169-196.</w:t>
      </w:r>
      <w:r w:rsidR="00734095">
        <w:rPr>
          <w:rFonts w:ascii="Tahoma" w:hAnsi="Tahoma" w:cs="Tahoma"/>
          <w:color w:val="222222"/>
          <w:sz w:val="21"/>
          <w:szCs w:val="21"/>
          <w:shd w:val="clear" w:color="auto" w:fill="FFFFFF"/>
          <w:lang w:val="id-ID"/>
        </w:rPr>
        <w:t xml:space="preserve"> </w:t>
      </w:r>
      <w:r w:rsidR="00734095" w:rsidRPr="00734095">
        <w:rPr>
          <w:rFonts w:ascii="Time new arabic" w:hAnsi="Time new arabic"/>
        </w:rPr>
        <w:t xml:space="preserve">DOI: </w:t>
      </w:r>
      <w:hyperlink r:id="rId17" w:history="1">
        <w:r w:rsidR="00734095" w:rsidRPr="00734095">
          <w:rPr>
            <w:rStyle w:val="Hyperlink"/>
            <w:rFonts w:ascii="Time new arabic" w:hAnsi="Time new arabic"/>
          </w:rPr>
          <w:t>https://doi.org/10.22146/pcd.51737</w:t>
        </w:r>
      </w:hyperlink>
      <w:r w:rsidR="00734095" w:rsidRPr="00734095">
        <w:rPr>
          <w:rFonts w:ascii="Time new arabic" w:hAnsi="Time new arabic"/>
        </w:rPr>
        <w:t>.</w:t>
      </w:r>
    </w:p>
    <w:p w:rsidR="001B791A" w:rsidRPr="001B791A" w:rsidRDefault="00C424E4" w:rsidP="00C424E4">
      <w:pPr>
        <w:pStyle w:val="FootnoteText"/>
        <w:spacing w:line="276" w:lineRule="auto"/>
        <w:ind w:left="709" w:hanging="709"/>
        <w:jc w:val="both"/>
        <w:rPr>
          <w:rFonts w:ascii="Time New Arab" w:hAnsi="Time New Arab"/>
          <w:bCs/>
          <w:color w:val="FF0000"/>
          <w:lang w:val="id-ID"/>
        </w:rPr>
      </w:pPr>
      <w:proofErr w:type="gramStart"/>
      <w:r w:rsidRPr="00A35710">
        <w:rPr>
          <w:rStyle w:val="A9"/>
          <w:rFonts w:ascii="Time New Arab" w:hAnsi="Time New Arab" w:cs="Times New Roman"/>
          <w:sz w:val="24"/>
          <w:szCs w:val="24"/>
        </w:rPr>
        <w:t>Clifford</w:t>
      </w:r>
      <w:r w:rsidRPr="00A35710">
        <w:rPr>
          <w:rStyle w:val="A9"/>
          <w:rFonts w:ascii="Time New Arab" w:hAnsi="Time New Arab" w:cs="Times New Roman"/>
          <w:sz w:val="24"/>
          <w:szCs w:val="24"/>
          <w:lang w:val="id-ID"/>
        </w:rPr>
        <w:t>.,</w:t>
      </w:r>
      <w:proofErr w:type="gramEnd"/>
      <w:r w:rsidRPr="00A35710">
        <w:rPr>
          <w:rStyle w:val="A9"/>
          <w:rFonts w:ascii="Time New Arab" w:hAnsi="Time New Arab" w:cs="Times New Roman"/>
          <w:sz w:val="24"/>
          <w:szCs w:val="24"/>
          <w:lang w:val="id-ID"/>
        </w:rPr>
        <w:t xml:space="preserve"> </w:t>
      </w:r>
      <w:r w:rsidRPr="00A35710">
        <w:rPr>
          <w:rStyle w:val="A9"/>
          <w:rFonts w:ascii="Time New Arab" w:hAnsi="Time New Arab" w:cs="Times New Roman"/>
          <w:sz w:val="24"/>
          <w:szCs w:val="24"/>
        </w:rPr>
        <w:t>G</w:t>
      </w:r>
      <w:r w:rsidRPr="00A35710">
        <w:rPr>
          <w:rStyle w:val="A9"/>
          <w:rFonts w:ascii="Time New Arab" w:hAnsi="Time New Arab" w:cs="Times New Roman"/>
          <w:sz w:val="24"/>
          <w:szCs w:val="24"/>
          <w:lang w:val="id-ID"/>
        </w:rPr>
        <w:t xml:space="preserve">. </w:t>
      </w:r>
      <w:r w:rsidRPr="00A35710">
        <w:rPr>
          <w:rStyle w:val="A9"/>
          <w:rFonts w:ascii="Time New Arab" w:hAnsi="Time New Arab" w:cs="Times New Roman"/>
          <w:i/>
          <w:iCs/>
          <w:sz w:val="24"/>
          <w:szCs w:val="24"/>
        </w:rPr>
        <w:t xml:space="preserve">Abangan, Santri dan Priyayi dalam Masyarakat Jawa </w:t>
      </w:r>
      <w:r w:rsidRPr="00A35710">
        <w:rPr>
          <w:rStyle w:val="A9"/>
          <w:rFonts w:ascii="Time New Arab" w:hAnsi="Time New Arab" w:cs="Times New Roman"/>
          <w:sz w:val="24"/>
          <w:szCs w:val="24"/>
        </w:rPr>
        <w:t>(Jakarta: Pustaka Jaya, 1983).</w:t>
      </w:r>
    </w:p>
    <w:p w:rsidR="008C2DF7" w:rsidRDefault="008C2DF7" w:rsidP="008C2DF7">
      <w:pPr>
        <w:pStyle w:val="FootnoteText"/>
        <w:spacing w:line="276" w:lineRule="auto"/>
        <w:ind w:left="709" w:hanging="709"/>
        <w:jc w:val="both"/>
        <w:rPr>
          <w:rFonts w:ascii="Time New Arab" w:hAnsi="Time New Arab"/>
          <w:lang w:val="id-ID"/>
        </w:rPr>
      </w:pPr>
      <w:proofErr w:type="gramStart"/>
      <w:r w:rsidRPr="00A35710">
        <w:rPr>
          <w:rFonts w:ascii="Time New Arab" w:hAnsi="Time New Arab"/>
        </w:rPr>
        <w:t>Dhofier</w:t>
      </w:r>
      <w:r w:rsidRPr="00A35710">
        <w:rPr>
          <w:rFonts w:ascii="Time New Arab" w:hAnsi="Time New Arab"/>
          <w:lang w:val="id-ID"/>
        </w:rPr>
        <w:t>.</w:t>
      </w:r>
      <w:r w:rsidRPr="00A35710">
        <w:rPr>
          <w:rFonts w:ascii="Time New Arab" w:hAnsi="Time New Arab"/>
        </w:rPr>
        <w:t>,</w:t>
      </w:r>
      <w:proofErr w:type="gramEnd"/>
      <w:r w:rsidRPr="00A35710">
        <w:rPr>
          <w:rFonts w:ascii="Time New Arab" w:hAnsi="Time New Arab"/>
        </w:rPr>
        <w:t xml:space="preserve"> </w:t>
      </w:r>
      <w:r w:rsidRPr="00A35710">
        <w:rPr>
          <w:rFonts w:ascii="Time New Arab" w:hAnsi="Time New Arab"/>
          <w:lang w:val="id-ID"/>
        </w:rPr>
        <w:t xml:space="preserve">Z. </w:t>
      </w:r>
      <w:r w:rsidRPr="00A35710">
        <w:rPr>
          <w:rFonts w:ascii="Time New Arab" w:hAnsi="Time New Arab"/>
          <w:i/>
          <w:iCs/>
        </w:rPr>
        <w:t xml:space="preserve">Tradisi Pesantren: Studi Pandangan Hidup Kiai </w:t>
      </w:r>
      <w:r w:rsidRPr="00A35710">
        <w:rPr>
          <w:rFonts w:ascii="Time New Arab" w:hAnsi="Time New Arab"/>
        </w:rPr>
        <w:t>(Jakarta: LP3ES, 1994)</w:t>
      </w:r>
      <w:r w:rsidRPr="00A35710">
        <w:rPr>
          <w:rFonts w:ascii="Time New Arab" w:hAnsi="Time New Arab"/>
          <w:lang w:val="id-ID"/>
        </w:rPr>
        <w:t>.</w:t>
      </w:r>
    </w:p>
    <w:p w:rsidR="008C2DF7" w:rsidRDefault="008C2DF7" w:rsidP="00BD3BC4">
      <w:pPr>
        <w:pStyle w:val="FootnoteText"/>
        <w:ind w:left="709" w:hanging="709"/>
        <w:jc w:val="both"/>
        <w:rPr>
          <w:rFonts w:ascii="Time New Arab" w:hAnsi="Time New Arab"/>
          <w:lang w:val="id-ID"/>
        </w:rPr>
      </w:pPr>
    </w:p>
    <w:p w:rsidR="001A6297" w:rsidRDefault="001A6297" w:rsidP="00BD3BC4">
      <w:pPr>
        <w:pStyle w:val="FootnoteText"/>
        <w:ind w:left="709" w:hanging="709"/>
        <w:jc w:val="both"/>
        <w:rPr>
          <w:rFonts w:ascii="Time New Arab" w:hAnsi="Time New Arab"/>
          <w:lang w:val="id-ID"/>
        </w:rPr>
      </w:pPr>
      <w:proofErr w:type="gramStart"/>
      <w:r w:rsidRPr="00A35710">
        <w:rPr>
          <w:rFonts w:ascii="Time New Arab" w:hAnsi="Time New Arab"/>
        </w:rPr>
        <w:t>Douglas</w:t>
      </w:r>
      <w:r w:rsidRPr="00A35710">
        <w:rPr>
          <w:rFonts w:ascii="Time New Arab" w:hAnsi="Time New Arab"/>
          <w:lang w:val="id-ID"/>
        </w:rPr>
        <w:t>.,</w:t>
      </w:r>
      <w:proofErr w:type="gramEnd"/>
      <w:r w:rsidRPr="00A35710">
        <w:rPr>
          <w:rFonts w:ascii="Time New Arab" w:hAnsi="Time New Arab"/>
          <w:lang w:val="id-ID"/>
        </w:rPr>
        <w:t xml:space="preserve"> </w:t>
      </w:r>
      <w:r w:rsidRPr="00A35710">
        <w:rPr>
          <w:rFonts w:ascii="Time New Arab" w:hAnsi="Time New Arab"/>
        </w:rPr>
        <w:t>E</w:t>
      </w:r>
      <w:r w:rsidRPr="00A35710">
        <w:rPr>
          <w:rFonts w:ascii="Time New Arab" w:hAnsi="Time New Arab"/>
          <w:lang w:val="id-ID"/>
        </w:rPr>
        <w:t xml:space="preserve">. R. </w:t>
      </w:r>
      <w:r w:rsidRPr="00A35710">
        <w:rPr>
          <w:rFonts w:ascii="Time New Arab" w:hAnsi="Time New Arab"/>
          <w:i/>
        </w:rPr>
        <w:t>Demokratisasi, Toleransi Agama dan Pancasila: Pemikiran Politik Abdurrahman Wahid</w:t>
      </w:r>
      <w:r w:rsidRPr="00A35710">
        <w:rPr>
          <w:rFonts w:ascii="Time New Arab" w:hAnsi="Time New Arab"/>
          <w:i/>
          <w:lang w:val="id-ID"/>
        </w:rPr>
        <w:t xml:space="preserve"> </w:t>
      </w:r>
      <w:r w:rsidRPr="00A35710">
        <w:rPr>
          <w:rFonts w:ascii="Time New Arab" w:hAnsi="Time New Arab"/>
        </w:rPr>
        <w:t xml:space="preserve">dalam </w:t>
      </w:r>
      <w:r w:rsidRPr="00A35710">
        <w:rPr>
          <w:rFonts w:ascii="Time New Arab" w:hAnsi="Time New Arab"/>
          <w:i/>
          <w:iCs/>
        </w:rPr>
        <w:t>Tradisionalisme Radikal: Persinggungan Nahdlatul Ulama-Negara</w:t>
      </w:r>
      <w:r w:rsidRPr="00A35710">
        <w:rPr>
          <w:rFonts w:ascii="Time New Arab" w:hAnsi="Time New Arab"/>
          <w:i/>
          <w:iCs/>
          <w:lang w:val="id-ID"/>
        </w:rPr>
        <w:t xml:space="preserve">. </w:t>
      </w:r>
      <w:proofErr w:type="gramStart"/>
      <w:r w:rsidRPr="00A35710">
        <w:rPr>
          <w:rFonts w:ascii="Time New Arab" w:hAnsi="Time New Arab"/>
        </w:rPr>
        <w:t>(Yogyakarta: LKiS, 1997)</w:t>
      </w:r>
      <w:r w:rsidRPr="00A35710">
        <w:rPr>
          <w:rFonts w:ascii="Time New Arab" w:hAnsi="Time New Arab"/>
          <w:lang w:val="id-ID"/>
        </w:rPr>
        <w:t>.</w:t>
      </w:r>
      <w:proofErr w:type="gramEnd"/>
      <w:r w:rsidRPr="00A35710">
        <w:rPr>
          <w:rFonts w:ascii="Time New Arab" w:hAnsi="Time New Arab"/>
          <w:lang w:val="id-ID"/>
        </w:rPr>
        <w:t xml:space="preserve"> </w:t>
      </w:r>
    </w:p>
    <w:p w:rsidR="00BD3BC4" w:rsidRDefault="00BD3BC4" w:rsidP="00BD3BC4">
      <w:pPr>
        <w:pStyle w:val="FootnoteText"/>
        <w:ind w:left="709" w:hanging="709"/>
        <w:jc w:val="both"/>
        <w:rPr>
          <w:rFonts w:ascii="Time New Arab" w:hAnsi="Time New Arab"/>
          <w:lang w:val="id-ID"/>
        </w:rPr>
      </w:pPr>
    </w:p>
    <w:p w:rsidR="0000577A" w:rsidRPr="0000577A" w:rsidRDefault="0000577A" w:rsidP="00BD3BC4">
      <w:pPr>
        <w:pStyle w:val="FootnoteText"/>
        <w:spacing w:line="360" w:lineRule="auto"/>
        <w:ind w:left="709" w:hanging="709"/>
        <w:jc w:val="both"/>
        <w:rPr>
          <w:rFonts w:ascii="Time New Arab" w:hAnsi="Time New Arab"/>
          <w:color w:val="auto"/>
          <w:lang w:val="id-ID"/>
        </w:rPr>
      </w:pPr>
      <w:proofErr w:type="gramStart"/>
      <w:r w:rsidRPr="0000577A">
        <w:rPr>
          <w:rFonts w:ascii="Time New Arab" w:hAnsi="Time New Arab"/>
          <w:color w:val="auto"/>
        </w:rPr>
        <w:t>Fealy</w:t>
      </w:r>
      <w:r w:rsidRPr="0000577A">
        <w:rPr>
          <w:rFonts w:ascii="Time New Arab" w:hAnsi="Time New Arab"/>
          <w:color w:val="auto"/>
          <w:lang w:val="id-ID"/>
        </w:rPr>
        <w:t>.</w:t>
      </w:r>
      <w:r w:rsidRPr="0000577A">
        <w:rPr>
          <w:rFonts w:ascii="Time New Arab" w:hAnsi="Time New Arab"/>
          <w:color w:val="auto"/>
        </w:rPr>
        <w:t>,</w:t>
      </w:r>
      <w:proofErr w:type="gramEnd"/>
      <w:r w:rsidRPr="0000577A">
        <w:rPr>
          <w:rFonts w:ascii="Time New Arab" w:hAnsi="Time New Arab"/>
          <w:color w:val="auto"/>
        </w:rPr>
        <w:t xml:space="preserve"> </w:t>
      </w:r>
      <w:r w:rsidRPr="0000577A">
        <w:rPr>
          <w:rFonts w:ascii="Time New Arab" w:hAnsi="Time New Arab"/>
          <w:color w:val="auto"/>
          <w:lang w:val="id-ID"/>
        </w:rPr>
        <w:t xml:space="preserve">G. </w:t>
      </w:r>
      <w:r w:rsidRPr="0000577A">
        <w:rPr>
          <w:rFonts w:ascii="Time New Arab" w:hAnsi="Time New Arab"/>
          <w:i/>
          <w:iCs/>
          <w:color w:val="auto"/>
        </w:rPr>
        <w:t xml:space="preserve">Ijtihad Politik Ulama: Sejarah NU 1952-1967 </w:t>
      </w:r>
      <w:r w:rsidRPr="0000577A">
        <w:rPr>
          <w:rFonts w:ascii="Time New Arab" w:hAnsi="Time New Arab"/>
          <w:color w:val="auto"/>
        </w:rPr>
        <w:t xml:space="preserve">(Yoyakarta: LKiS, 1998). </w:t>
      </w:r>
    </w:p>
    <w:p w:rsidR="001A6297" w:rsidRDefault="001A6297" w:rsidP="00BD3BC4">
      <w:pPr>
        <w:pStyle w:val="FootnoteText"/>
        <w:spacing w:line="360" w:lineRule="auto"/>
        <w:ind w:left="709" w:hanging="709"/>
        <w:jc w:val="both"/>
        <w:rPr>
          <w:rFonts w:ascii="Time New Arab" w:hAnsi="Time New Arab"/>
          <w:lang w:val="id-ID"/>
        </w:rPr>
      </w:pPr>
      <w:proofErr w:type="gramStart"/>
      <w:r w:rsidRPr="00A35710">
        <w:rPr>
          <w:rFonts w:ascii="Time New Arab" w:hAnsi="Time New Arab"/>
        </w:rPr>
        <w:t>Galba</w:t>
      </w:r>
      <w:r w:rsidRPr="00A35710">
        <w:rPr>
          <w:rFonts w:ascii="Time New Arab" w:hAnsi="Time New Arab"/>
          <w:lang w:val="id-ID"/>
        </w:rPr>
        <w:t>.,</w:t>
      </w:r>
      <w:proofErr w:type="gramEnd"/>
      <w:r w:rsidRPr="00A35710">
        <w:rPr>
          <w:rFonts w:ascii="Time New Arab" w:hAnsi="Time New Arab"/>
          <w:lang w:val="id-ID"/>
        </w:rPr>
        <w:t xml:space="preserve"> S. </w:t>
      </w:r>
      <w:r w:rsidRPr="00A35710">
        <w:rPr>
          <w:rFonts w:ascii="Time New Arab" w:hAnsi="Time New Arab"/>
          <w:i/>
        </w:rPr>
        <w:t xml:space="preserve">Pesantren </w:t>
      </w:r>
      <w:r w:rsidRPr="00A35710">
        <w:rPr>
          <w:rFonts w:ascii="Time New Arab" w:hAnsi="Time New Arab"/>
          <w:i/>
          <w:lang w:val="id-ID"/>
        </w:rPr>
        <w:t>s</w:t>
      </w:r>
      <w:r w:rsidRPr="00A35710">
        <w:rPr>
          <w:rFonts w:ascii="Time New Arab" w:hAnsi="Time New Arab"/>
          <w:i/>
        </w:rPr>
        <w:t xml:space="preserve">ebagai </w:t>
      </w:r>
      <w:r w:rsidRPr="00A35710">
        <w:rPr>
          <w:rFonts w:ascii="Time New Arab" w:hAnsi="Time New Arab"/>
          <w:i/>
          <w:lang w:val="id-ID"/>
        </w:rPr>
        <w:t>W</w:t>
      </w:r>
      <w:r w:rsidRPr="00A35710">
        <w:rPr>
          <w:rFonts w:ascii="Time New Arab" w:hAnsi="Time New Arab"/>
          <w:i/>
        </w:rPr>
        <w:t xml:space="preserve">adah </w:t>
      </w:r>
      <w:r w:rsidRPr="00A35710">
        <w:rPr>
          <w:rFonts w:ascii="Time New Arab" w:hAnsi="Time New Arab"/>
          <w:i/>
          <w:lang w:val="id-ID"/>
        </w:rPr>
        <w:t>K</w:t>
      </w:r>
      <w:r w:rsidRPr="00A35710">
        <w:rPr>
          <w:rFonts w:ascii="Time New Arab" w:hAnsi="Time New Arab"/>
          <w:i/>
        </w:rPr>
        <w:t>omunikasi</w:t>
      </w:r>
      <w:r w:rsidRPr="00A35710">
        <w:rPr>
          <w:rFonts w:ascii="Time New Arab" w:hAnsi="Time New Arab"/>
          <w:i/>
          <w:lang w:val="id-ID"/>
        </w:rPr>
        <w:t>.</w:t>
      </w:r>
      <w:r w:rsidRPr="00A35710">
        <w:rPr>
          <w:rFonts w:ascii="Time New Arab" w:hAnsi="Time New Arab"/>
          <w:lang w:val="id-ID"/>
        </w:rPr>
        <w:t xml:space="preserve"> </w:t>
      </w:r>
      <w:r w:rsidRPr="00A35710">
        <w:rPr>
          <w:rFonts w:ascii="Time New Arab" w:hAnsi="Time New Arab"/>
        </w:rPr>
        <w:t xml:space="preserve">(Jakarta: </w:t>
      </w:r>
      <w:r w:rsidRPr="00A35710">
        <w:rPr>
          <w:rFonts w:ascii="Time New Arab" w:hAnsi="Time New Arab"/>
          <w:lang w:val="id-ID"/>
        </w:rPr>
        <w:t xml:space="preserve">PT </w:t>
      </w:r>
      <w:r w:rsidRPr="00A35710">
        <w:rPr>
          <w:rFonts w:ascii="Time New Arab" w:hAnsi="Time New Arab"/>
        </w:rPr>
        <w:t>Rineka Cipta</w:t>
      </w:r>
      <w:r w:rsidRPr="00A35710">
        <w:rPr>
          <w:rFonts w:ascii="Time New Arab" w:hAnsi="Time New Arab"/>
          <w:lang w:val="id-ID"/>
        </w:rPr>
        <w:t>,</w:t>
      </w:r>
      <w:r w:rsidRPr="00A35710">
        <w:rPr>
          <w:rFonts w:ascii="Time New Arab" w:hAnsi="Time New Arab"/>
        </w:rPr>
        <w:t xml:space="preserve"> </w:t>
      </w:r>
      <w:r w:rsidRPr="00A35710">
        <w:rPr>
          <w:rFonts w:ascii="Time New Arab" w:hAnsi="Time New Arab"/>
          <w:lang w:val="id-ID"/>
        </w:rPr>
        <w:t>2004</w:t>
      </w:r>
      <w:r w:rsidRPr="00A35710">
        <w:rPr>
          <w:rFonts w:ascii="Time New Arab" w:hAnsi="Time New Arab"/>
        </w:rPr>
        <w:t>)</w:t>
      </w:r>
      <w:r w:rsidRPr="00A35710">
        <w:rPr>
          <w:rFonts w:ascii="Time New Arab" w:hAnsi="Time New Arab"/>
          <w:lang w:val="id-ID"/>
        </w:rPr>
        <w:t>.</w:t>
      </w:r>
    </w:p>
    <w:p w:rsidR="00BD3BC4" w:rsidRDefault="001E5A1C" w:rsidP="000F2729">
      <w:pPr>
        <w:pStyle w:val="FootnoteText"/>
        <w:spacing w:line="276" w:lineRule="auto"/>
        <w:ind w:left="709" w:hanging="709"/>
        <w:jc w:val="both"/>
        <w:rPr>
          <w:rStyle w:val="A9"/>
          <w:rFonts w:ascii="Time New Arab" w:hAnsi="Time New Arab" w:cs="Times New Roman"/>
          <w:sz w:val="24"/>
          <w:szCs w:val="24"/>
          <w:lang w:val="id-ID"/>
        </w:rPr>
      </w:pPr>
      <w:proofErr w:type="gramStart"/>
      <w:r w:rsidRPr="00A35710">
        <w:rPr>
          <w:rStyle w:val="A9"/>
          <w:rFonts w:ascii="Time New Arab" w:hAnsi="Time New Arab" w:cs="Times New Roman"/>
          <w:sz w:val="24"/>
          <w:szCs w:val="24"/>
        </w:rPr>
        <w:t>G</w:t>
      </w:r>
      <w:r w:rsidRPr="00A35710">
        <w:rPr>
          <w:rStyle w:val="A9"/>
          <w:rFonts w:ascii="Time New Arab" w:hAnsi="Time New Arab" w:cs="Times New Roman"/>
          <w:sz w:val="24"/>
          <w:szCs w:val="24"/>
          <w:lang w:val="id-ID"/>
        </w:rPr>
        <w:t>raham.,</w:t>
      </w:r>
      <w:proofErr w:type="gramEnd"/>
      <w:r w:rsidRPr="00A35710">
        <w:rPr>
          <w:rStyle w:val="A9"/>
          <w:rFonts w:ascii="Time New Arab" w:hAnsi="Time New Arab" w:cs="Times New Roman"/>
          <w:sz w:val="24"/>
          <w:szCs w:val="24"/>
          <w:lang w:val="id-ID"/>
        </w:rPr>
        <w:t xml:space="preserve"> S. W. </w:t>
      </w:r>
      <w:r w:rsidRPr="00A35710">
        <w:rPr>
          <w:rStyle w:val="A9"/>
          <w:rFonts w:ascii="Time New Arab" w:hAnsi="Time New Arab" w:cs="Times New Roman"/>
          <w:i/>
          <w:iCs/>
          <w:sz w:val="24"/>
          <w:szCs w:val="24"/>
        </w:rPr>
        <w:t xml:space="preserve">Folkways </w:t>
      </w:r>
      <w:r w:rsidRPr="00A35710">
        <w:rPr>
          <w:rStyle w:val="A9"/>
          <w:rFonts w:ascii="Time New Arab" w:hAnsi="Time New Arab" w:cs="Times New Roman"/>
          <w:sz w:val="24"/>
          <w:szCs w:val="24"/>
        </w:rPr>
        <w:t>(New York: American Library, 1960).</w:t>
      </w:r>
    </w:p>
    <w:p w:rsidR="000F2729" w:rsidRPr="000F2729" w:rsidRDefault="000F2729" w:rsidP="000F2729">
      <w:pPr>
        <w:pStyle w:val="FootnoteText"/>
        <w:spacing w:line="276" w:lineRule="auto"/>
        <w:ind w:left="709" w:hanging="709"/>
        <w:jc w:val="both"/>
        <w:rPr>
          <w:rFonts w:ascii="Time New Arab" w:hAnsi="Time New Arab"/>
          <w:color w:val="000000"/>
          <w:lang w:val="id-ID"/>
        </w:rPr>
      </w:pPr>
    </w:p>
    <w:p w:rsidR="007D29D9" w:rsidRDefault="00C55BA5" w:rsidP="007D29D9">
      <w:pPr>
        <w:pStyle w:val="FootnoteText"/>
        <w:spacing w:line="276" w:lineRule="auto"/>
        <w:ind w:left="709" w:hanging="709"/>
        <w:jc w:val="both"/>
        <w:rPr>
          <w:rStyle w:val="A9"/>
          <w:rFonts w:ascii="Time New Arab" w:hAnsi="Time New Arab" w:cs="Times New Roman"/>
          <w:sz w:val="24"/>
          <w:szCs w:val="24"/>
          <w:lang w:val="id-ID"/>
        </w:rPr>
      </w:pPr>
      <w:proofErr w:type="gramStart"/>
      <w:r w:rsidRPr="00A35710">
        <w:rPr>
          <w:rStyle w:val="A9"/>
          <w:rFonts w:ascii="Time New Arab" w:hAnsi="Time New Arab" w:cs="Times New Roman"/>
          <w:sz w:val="24"/>
          <w:szCs w:val="24"/>
        </w:rPr>
        <w:t>Horikhosi</w:t>
      </w:r>
      <w:r w:rsidRPr="00A35710">
        <w:rPr>
          <w:rStyle w:val="A9"/>
          <w:rFonts w:ascii="Time New Arab" w:hAnsi="Time New Arab" w:cs="Times New Roman"/>
          <w:sz w:val="24"/>
          <w:szCs w:val="24"/>
          <w:lang w:val="id-ID"/>
        </w:rPr>
        <w:t>.,</w:t>
      </w:r>
      <w:proofErr w:type="gramEnd"/>
      <w:r w:rsidRPr="00A35710">
        <w:rPr>
          <w:rStyle w:val="A9"/>
          <w:rFonts w:ascii="Time New Arab" w:hAnsi="Time New Arab" w:cs="Times New Roman"/>
          <w:sz w:val="24"/>
          <w:szCs w:val="24"/>
          <w:lang w:val="id-ID"/>
        </w:rPr>
        <w:t xml:space="preserve"> H. </w:t>
      </w:r>
      <w:r w:rsidRPr="00A35710">
        <w:rPr>
          <w:rStyle w:val="A9"/>
          <w:rFonts w:ascii="Time New Arab" w:hAnsi="Time New Arab" w:cs="Times New Roman"/>
          <w:i/>
          <w:iCs/>
          <w:sz w:val="24"/>
          <w:szCs w:val="24"/>
        </w:rPr>
        <w:t xml:space="preserve">Kiai dan Perubahan Sosial </w:t>
      </w:r>
      <w:r w:rsidRPr="00A35710">
        <w:rPr>
          <w:rStyle w:val="A9"/>
          <w:rFonts w:ascii="Time New Arab" w:hAnsi="Time New Arab" w:cs="Times New Roman"/>
          <w:sz w:val="24"/>
          <w:szCs w:val="24"/>
        </w:rPr>
        <w:t>(Jakarta: P3M, 1987).</w:t>
      </w:r>
    </w:p>
    <w:p w:rsidR="00C55BA5" w:rsidRPr="007D29D9" w:rsidRDefault="00C55BA5" w:rsidP="007D29D9">
      <w:pPr>
        <w:pStyle w:val="FootnoteText"/>
        <w:spacing w:line="276" w:lineRule="auto"/>
        <w:ind w:left="709" w:hanging="709"/>
        <w:jc w:val="both"/>
        <w:rPr>
          <w:rFonts w:ascii="Time New Arab" w:hAnsi="Time New Arab"/>
          <w:color w:val="000000"/>
          <w:lang w:val="id-ID"/>
        </w:rPr>
      </w:pPr>
      <w:r w:rsidRPr="00A35710">
        <w:rPr>
          <w:rFonts w:ascii="Time New Arab" w:hAnsi="Time New Arab"/>
        </w:rPr>
        <w:lastRenderedPageBreak/>
        <w:t xml:space="preserve">Huntington., S. P. </w:t>
      </w:r>
      <w:proofErr w:type="gramStart"/>
      <w:r w:rsidRPr="00A35710">
        <w:rPr>
          <w:rFonts w:ascii="Time New Arab" w:hAnsi="Time New Arab"/>
          <w:i/>
          <w:iCs/>
        </w:rPr>
        <w:t>The Clash of Civilization.</w:t>
      </w:r>
      <w:proofErr w:type="gramEnd"/>
      <w:r w:rsidRPr="00A35710">
        <w:rPr>
          <w:rFonts w:ascii="Time New Arab" w:hAnsi="Time New Arab"/>
          <w:i/>
          <w:iCs/>
        </w:rPr>
        <w:t xml:space="preserve"> Remaking of </w:t>
      </w:r>
      <w:proofErr w:type="gramStart"/>
      <w:r w:rsidRPr="00A35710">
        <w:rPr>
          <w:rFonts w:ascii="Time New Arab" w:hAnsi="Time New Arab"/>
          <w:i/>
          <w:iCs/>
        </w:rPr>
        <w:t>The</w:t>
      </w:r>
      <w:proofErr w:type="gramEnd"/>
      <w:r w:rsidRPr="00A35710">
        <w:rPr>
          <w:rFonts w:ascii="Time New Arab" w:hAnsi="Time New Arab"/>
          <w:i/>
          <w:iCs/>
        </w:rPr>
        <w:t xml:space="preserve"> World Orde</w:t>
      </w:r>
      <w:r w:rsidRPr="00A35710">
        <w:rPr>
          <w:rFonts w:ascii="Time New Arab" w:hAnsi="Time New Arab"/>
          <w:i/>
          <w:iCs/>
          <w:lang w:val="id-ID"/>
        </w:rPr>
        <w:t xml:space="preserve">r. </w:t>
      </w:r>
      <w:proofErr w:type="gramStart"/>
      <w:r w:rsidRPr="00A35710">
        <w:rPr>
          <w:rFonts w:ascii="Time New Arab" w:hAnsi="Time New Arab"/>
        </w:rPr>
        <w:t xml:space="preserve">(New York: Simon </w:t>
      </w:r>
      <w:r w:rsidRPr="00A35710">
        <w:rPr>
          <w:rFonts w:ascii="Time New Arab" w:hAnsi="Time New Arab"/>
          <w:lang w:val="id-ID"/>
        </w:rPr>
        <w:t xml:space="preserve">&amp; amp; </w:t>
      </w:r>
      <w:r w:rsidRPr="00A35710">
        <w:rPr>
          <w:rFonts w:ascii="Time New Arab" w:hAnsi="Time New Arab"/>
        </w:rPr>
        <w:t>Schuster, 199</w:t>
      </w:r>
      <w:r w:rsidRPr="00A35710">
        <w:rPr>
          <w:rFonts w:ascii="Time New Arab" w:hAnsi="Time New Arab"/>
          <w:lang w:val="id-ID"/>
        </w:rPr>
        <w:t>6).</w:t>
      </w:r>
      <w:proofErr w:type="gramEnd"/>
    </w:p>
    <w:p w:rsidR="008C2DF7" w:rsidRPr="00007CD8" w:rsidRDefault="00BD3BC4" w:rsidP="00007CD8">
      <w:pPr>
        <w:pStyle w:val="FootnoteText"/>
        <w:spacing w:line="276" w:lineRule="auto"/>
        <w:ind w:left="709" w:hanging="709"/>
        <w:jc w:val="both"/>
        <w:rPr>
          <w:rFonts w:ascii="Time New Arab" w:hAnsi="Time New Arab"/>
          <w:color w:val="auto"/>
          <w:lang w:val="id-ID"/>
        </w:rPr>
      </w:pPr>
      <w:proofErr w:type="gramStart"/>
      <w:r w:rsidRPr="00FA23D4">
        <w:rPr>
          <w:rFonts w:ascii="Time New Arab" w:hAnsi="Time New Arab"/>
          <w:color w:val="auto"/>
        </w:rPr>
        <w:t>Ismail</w:t>
      </w:r>
      <w:r w:rsidRPr="00FA23D4">
        <w:rPr>
          <w:rFonts w:ascii="Time New Arab" w:hAnsi="Time New Arab"/>
          <w:color w:val="auto"/>
          <w:lang w:val="id-ID"/>
        </w:rPr>
        <w:t>.</w:t>
      </w:r>
      <w:r w:rsidRPr="00FA23D4">
        <w:rPr>
          <w:rFonts w:ascii="Time New Arab" w:hAnsi="Time New Arab"/>
          <w:color w:val="auto"/>
        </w:rPr>
        <w:t>,</w:t>
      </w:r>
      <w:proofErr w:type="gramEnd"/>
      <w:r w:rsidRPr="00FA23D4">
        <w:rPr>
          <w:rFonts w:ascii="Time New Arab" w:hAnsi="Time New Arab"/>
          <w:color w:val="auto"/>
          <w:lang w:val="id-ID"/>
        </w:rPr>
        <w:t xml:space="preserve"> F. </w:t>
      </w:r>
      <w:r w:rsidRPr="00FA23D4">
        <w:rPr>
          <w:rFonts w:ascii="Time New Arab" w:hAnsi="Time New Arab"/>
          <w:i/>
          <w:iCs/>
          <w:color w:val="auto"/>
        </w:rPr>
        <w:t xml:space="preserve">Dilema NU di Tengah Pragmatisme Politik </w:t>
      </w:r>
      <w:r w:rsidRPr="00FA23D4">
        <w:rPr>
          <w:rFonts w:ascii="Time New Arab" w:hAnsi="Time New Arab"/>
          <w:color w:val="auto"/>
        </w:rPr>
        <w:t>(Jakarta: Balitbang Agama Depag RI, 2004).</w:t>
      </w:r>
    </w:p>
    <w:p w:rsidR="00E55DDA" w:rsidRDefault="00E55DDA" w:rsidP="00E55DDA">
      <w:pPr>
        <w:pStyle w:val="FootnoteText"/>
        <w:spacing w:line="276" w:lineRule="auto"/>
        <w:ind w:left="709" w:hanging="709"/>
        <w:jc w:val="both"/>
        <w:rPr>
          <w:rFonts w:ascii="Time New Arab" w:hAnsi="Time New Arab"/>
          <w:lang w:val="id-ID"/>
        </w:rPr>
      </w:pPr>
      <w:r w:rsidRPr="00E55DDA">
        <w:rPr>
          <w:rFonts w:ascii="Time New Arab" w:hAnsi="Time New Arab"/>
          <w:lang w:val="id-ID"/>
        </w:rPr>
        <w:t xml:space="preserve">Khumaidi. </w:t>
      </w:r>
      <w:r w:rsidRPr="00E55DDA">
        <w:rPr>
          <w:rFonts w:ascii="Time New Arab" w:hAnsi="Time New Arab"/>
          <w:i/>
          <w:lang w:val="id-ID"/>
        </w:rPr>
        <w:t>Sapaan di Lingkungan Pesantren: Studi Kasus Pondok Pesantren di Kabupaten Jember</w:t>
      </w:r>
      <w:r>
        <w:rPr>
          <w:rFonts w:ascii="Time New Arab" w:hAnsi="Time New Arab"/>
          <w:lang w:val="id-ID"/>
        </w:rPr>
        <w:t>. Tesis: (</w:t>
      </w:r>
      <w:r w:rsidRPr="00E55DDA">
        <w:rPr>
          <w:rFonts w:ascii="Time New Arab" w:hAnsi="Time New Arab"/>
          <w:lang w:val="id-ID"/>
        </w:rPr>
        <w:t>Yogyakarta; Program Studi Ilmu Linguistik FIB UGM</w:t>
      </w:r>
      <w:r>
        <w:rPr>
          <w:rFonts w:ascii="Time New Arab" w:hAnsi="Time New Arab"/>
          <w:lang w:val="id-ID"/>
        </w:rPr>
        <w:t>, 2006)</w:t>
      </w:r>
      <w:r w:rsidR="00DE2C0B">
        <w:rPr>
          <w:rFonts w:ascii="Time New Arab" w:hAnsi="Time New Arab"/>
          <w:lang w:val="id-ID"/>
        </w:rPr>
        <w:t xml:space="preserve">. </w:t>
      </w:r>
    </w:p>
    <w:p w:rsidR="009E5B8B" w:rsidRPr="009E5B8B" w:rsidRDefault="009E5B8B" w:rsidP="009E5B8B">
      <w:pPr>
        <w:pStyle w:val="FootnoteText"/>
        <w:spacing w:line="276" w:lineRule="auto"/>
        <w:ind w:left="709" w:hanging="709"/>
        <w:jc w:val="both"/>
        <w:rPr>
          <w:rFonts w:ascii="Time New Arab" w:hAnsi="Time New Arab"/>
          <w:i/>
          <w:iCs/>
          <w:color w:val="auto"/>
          <w:lang w:val="id-ID"/>
        </w:rPr>
      </w:pPr>
      <w:proofErr w:type="gramStart"/>
      <w:r w:rsidRPr="009E5B8B">
        <w:rPr>
          <w:rFonts w:ascii="Time New Arab" w:hAnsi="Time New Arab"/>
          <w:color w:val="auto"/>
        </w:rPr>
        <w:t>Kuntowijoyo.</w:t>
      </w:r>
      <w:proofErr w:type="gramEnd"/>
      <w:r w:rsidRPr="009E5B8B">
        <w:rPr>
          <w:rFonts w:ascii="Time New Arab" w:hAnsi="Time New Arab"/>
          <w:color w:val="auto"/>
        </w:rPr>
        <w:t xml:space="preserve"> </w:t>
      </w:r>
      <w:proofErr w:type="gramStart"/>
      <w:r w:rsidRPr="009E5B8B">
        <w:rPr>
          <w:rFonts w:ascii="Time New Arab" w:hAnsi="Time New Arab"/>
          <w:i/>
          <w:iCs/>
          <w:color w:val="auto"/>
        </w:rPr>
        <w:t>Menuju Kemandirian Pesantren dan Pembangunan Masyarakat Desa</w:t>
      </w:r>
      <w:r w:rsidRPr="009E5B8B">
        <w:rPr>
          <w:rFonts w:ascii="Time New Arab" w:hAnsi="Time New Arab"/>
          <w:i/>
          <w:iCs/>
          <w:color w:val="auto"/>
          <w:lang w:val="id-ID"/>
        </w:rPr>
        <w:t>.</w:t>
      </w:r>
      <w:proofErr w:type="gramEnd"/>
      <w:r w:rsidRPr="009E5B8B">
        <w:rPr>
          <w:rFonts w:ascii="Time New Arab" w:hAnsi="Time New Arab"/>
          <w:i/>
          <w:iCs/>
          <w:color w:val="auto"/>
          <w:lang w:val="id-ID"/>
        </w:rPr>
        <w:t xml:space="preserve"> </w:t>
      </w:r>
      <w:r w:rsidRPr="009E5B8B">
        <w:rPr>
          <w:rFonts w:ascii="Time New Arab" w:hAnsi="Time New Arab"/>
          <w:iCs/>
          <w:color w:val="auto"/>
          <w:lang w:val="id-ID"/>
        </w:rPr>
        <w:t xml:space="preserve">(Bandung: Penerbit Mizan, </w:t>
      </w:r>
      <w:r w:rsidRPr="009E5B8B">
        <w:rPr>
          <w:rFonts w:ascii="Time New Arab" w:hAnsi="Time New Arab"/>
          <w:color w:val="auto"/>
        </w:rPr>
        <w:t>1988).</w:t>
      </w:r>
    </w:p>
    <w:p w:rsidR="00A168CC" w:rsidRDefault="00A168CC" w:rsidP="00A168CC">
      <w:pPr>
        <w:pStyle w:val="FootnoteText"/>
        <w:spacing w:line="276" w:lineRule="auto"/>
        <w:ind w:left="709" w:hanging="709"/>
        <w:jc w:val="both"/>
        <w:rPr>
          <w:rFonts w:ascii="Time New Arab" w:hAnsi="Time New Arab" w:cstheme="majorBidi"/>
          <w:lang w:val="id-ID"/>
        </w:rPr>
      </w:pPr>
      <w:r w:rsidRPr="00A35710">
        <w:rPr>
          <w:rFonts w:ascii="Time New Arab" w:hAnsi="Time New Arab" w:cstheme="majorBidi"/>
          <w:lang w:val="id-ID"/>
        </w:rPr>
        <w:t>Mahamid, M. N. L. “</w:t>
      </w:r>
      <w:r w:rsidRPr="00A35710">
        <w:rPr>
          <w:rFonts w:ascii="Time New Arab" w:hAnsi="Time New Arab" w:cstheme="majorBidi"/>
        </w:rPr>
        <w:t xml:space="preserve">Gerakan Ideologi Islam Transnasional </w:t>
      </w:r>
      <w:r w:rsidRPr="00A35710">
        <w:rPr>
          <w:rFonts w:ascii="Time New Arab" w:hAnsi="Time New Arab" w:cstheme="majorBidi"/>
          <w:lang w:val="id-ID"/>
        </w:rPr>
        <w:t>d</w:t>
      </w:r>
      <w:r w:rsidRPr="00A35710">
        <w:rPr>
          <w:rFonts w:ascii="Time New Arab" w:hAnsi="Time New Arab" w:cstheme="majorBidi"/>
        </w:rPr>
        <w:t xml:space="preserve">i Indonesia </w:t>
      </w:r>
      <w:r w:rsidRPr="00A35710">
        <w:rPr>
          <w:rFonts w:ascii="Time New Arab" w:hAnsi="Time New Arab" w:cstheme="majorBidi"/>
          <w:lang w:val="id-ID"/>
        </w:rPr>
        <w:t xml:space="preserve"> d</w:t>
      </w:r>
      <w:r w:rsidRPr="00A35710">
        <w:rPr>
          <w:rFonts w:ascii="Time New Arab" w:hAnsi="Time New Arab" w:cstheme="majorBidi"/>
        </w:rPr>
        <w:t>alam Film JKDN Karya Nicko Pandawa</w:t>
      </w:r>
      <w:r w:rsidRPr="00A35710">
        <w:rPr>
          <w:rFonts w:ascii="Time New Arab" w:hAnsi="Time New Arab" w:cstheme="majorBidi"/>
          <w:lang w:val="id-ID"/>
        </w:rPr>
        <w:t>”</w:t>
      </w:r>
      <w:r w:rsidRPr="00A35710">
        <w:rPr>
          <w:rFonts w:ascii="Time New Arab" w:hAnsi="Time New Arab" w:cstheme="majorBidi"/>
        </w:rPr>
        <w:t>.</w:t>
      </w:r>
      <w:r w:rsidRPr="00A35710">
        <w:rPr>
          <w:rFonts w:ascii="Time New Arab" w:hAnsi="Time New Arab" w:cstheme="majorBidi"/>
          <w:lang w:val="id-ID"/>
        </w:rPr>
        <w:t xml:space="preserve"> </w:t>
      </w:r>
      <w:r w:rsidRPr="00A35710">
        <w:rPr>
          <w:rFonts w:ascii="Time New Arab" w:hAnsi="Time New Arab" w:cstheme="majorBidi"/>
          <w:i/>
          <w:iCs/>
          <w:lang w:val="id-ID"/>
        </w:rPr>
        <w:t xml:space="preserve">Jurnal Muslim Heritage. Vol. 7 No, 1. </w:t>
      </w:r>
      <w:r w:rsidRPr="00A35710">
        <w:rPr>
          <w:rFonts w:ascii="Time New Arab" w:hAnsi="Time New Arab" w:cstheme="majorBidi"/>
          <w:lang w:val="id-ID"/>
        </w:rPr>
        <w:t xml:space="preserve">(Juni 24, 2022): 83-109. </w:t>
      </w:r>
      <w:r w:rsidRPr="00A35710">
        <w:rPr>
          <w:rFonts w:ascii="Time New Arab" w:hAnsi="Time New Arab" w:cstheme="majorBidi"/>
        </w:rPr>
        <w:t xml:space="preserve">Doi: </w:t>
      </w:r>
      <w:hyperlink r:id="rId18" w:tooltip="Article DOI" w:history="1">
        <w:r w:rsidRPr="00A35710">
          <w:rPr>
            <w:rStyle w:val="Hyperlink"/>
            <w:rFonts w:ascii="Time New Arab" w:hAnsi="Time New Arab" w:cstheme="majorBidi"/>
          </w:rPr>
          <w:t>10.21154/muslimheritage.v7i1.3546</w:t>
        </w:r>
      </w:hyperlink>
      <w:r w:rsidRPr="00A35710">
        <w:rPr>
          <w:rFonts w:ascii="Time New Arab" w:hAnsi="Time New Arab" w:cstheme="majorBidi"/>
          <w:lang w:val="id-ID"/>
        </w:rPr>
        <w:t>.</w:t>
      </w:r>
    </w:p>
    <w:p w:rsidR="001A4BA4" w:rsidRDefault="00A168CC" w:rsidP="001A4BA4">
      <w:pPr>
        <w:pStyle w:val="FootnoteText"/>
        <w:spacing w:line="276" w:lineRule="auto"/>
        <w:ind w:left="709" w:hanging="709"/>
        <w:jc w:val="both"/>
        <w:rPr>
          <w:rFonts w:ascii="Time New Arab" w:hAnsi="Time New Arab"/>
          <w:lang w:val="id-ID"/>
        </w:rPr>
      </w:pPr>
      <w:r w:rsidRPr="00A35710">
        <w:rPr>
          <w:rFonts w:ascii="Time New Arab" w:hAnsi="Time New Arab"/>
          <w:color w:val="000000"/>
          <w:lang w:val="id-ID"/>
        </w:rPr>
        <w:t>Maknun, M. L, Nugroho, M. A &amp; Libriyanti, Y, “</w:t>
      </w:r>
      <w:r w:rsidRPr="00A35710">
        <w:rPr>
          <w:rFonts w:ascii="Time New Arab" w:hAnsi="Time New Arab"/>
        </w:rPr>
        <w:t xml:space="preserve">Kontribusi Ulama Nusantara </w:t>
      </w:r>
      <w:r w:rsidRPr="00A35710">
        <w:rPr>
          <w:rFonts w:ascii="Time New Arab" w:hAnsi="Time New Arab"/>
          <w:lang w:val="id-ID"/>
        </w:rPr>
        <w:t>t</w:t>
      </w:r>
      <w:r w:rsidRPr="00A35710">
        <w:rPr>
          <w:rFonts w:ascii="Time New Arab" w:hAnsi="Time New Arab"/>
        </w:rPr>
        <w:t xml:space="preserve">erhadap Keilmuan Islam </w:t>
      </w:r>
      <w:r w:rsidRPr="00A35710">
        <w:rPr>
          <w:rFonts w:ascii="Time New Arab" w:hAnsi="Time New Arab"/>
          <w:lang w:val="id-ID"/>
        </w:rPr>
        <w:t>d</w:t>
      </w:r>
      <w:r w:rsidRPr="00A35710">
        <w:rPr>
          <w:rFonts w:ascii="Time New Arab" w:hAnsi="Time New Arab"/>
        </w:rPr>
        <w:t>i Indonesia</w:t>
      </w:r>
      <w:r w:rsidRPr="00A35710">
        <w:rPr>
          <w:rFonts w:ascii="Time New Arab" w:hAnsi="Time New Arab"/>
          <w:lang w:val="id-ID"/>
        </w:rPr>
        <w:t xml:space="preserve">: </w:t>
      </w:r>
      <w:r w:rsidRPr="00A35710">
        <w:rPr>
          <w:rFonts w:ascii="Time New Arab" w:hAnsi="Time New Arab"/>
        </w:rPr>
        <w:t xml:space="preserve">Studi Kasus Inventarisasi Manuskrip Ponpes Tremas </w:t>
      </w:r>
      <w:r w:rsidRPr="00A35710">
        <w:rPr>
          <w:rFonts w:ascii="Time New Arab" w:hAnsi="Time New Arab"/>
          <w:lang w:val="id-ID"/>
        </w:rPr>
        <w:t>d</w:t>
      </w:r>
      <w:r w:rsidRPr="00A35710">
        <w:rPr>
          <w:rFonts w:ascii="Time New Arab" w:hAnsi="Time New Arab"/>
        </w:rPr>
        <w:t>an Tebuireng</w:t>
      </w:r>
      <w:r w:rsidRPr="00A35710">
        <w:rPr>
          <w:rFonts w:ascii="Time New Arab" w:hAnsi="Time New Arab"/>
          <w:lang w:val="id-ID"/>
        </w:rPr>
        <w:t>”</w:t>
      </w:r>
      <w:r w:rsidRPr="00A35710">
        <w:rPr>
          <w:rFonts w:ascii="Time New Arab" w:hAnsi="Time New Arab"/>
        </w:rPr>
        <w:t xml:space="preserve">. </w:t>
      </w:r>
      <w:r w:rsidRPr="00A35710">
        <w:rPr>
          <w:rFonts w:ascii="Time New Arab" w:hAnsi="Time New Arab"/>
          <w:i/>
          <w:iCs/>
          <w:lang w:val="id-ID"/>
        </w:rPr>
        <w:t xml:space="preserve">Jurnal Muslim Heritage. </w:t>
      </w:r>
      <w:proofErr w:type="gramStart"/>
      <w:r w:rsidRPr="00A35710">
        <w:rPr>
          <w:rFonts w:ascii="Time New Arab" w:hAnsi="Time New Arab"/>
          <w:i/>
          <w:iCs/>
        </w:rPr>
        <w:t>Vol. 7 No, 1</w:t>
      </w:r>
      <w:r w:rsidRPr="00A35710">
        <w:rPr>
          <w:rFonts w:ascii="Time New Arab" w:hAnsi="Time New Arab"/>
          <w:i/>
          <w:iCs/>
          <w:lang w:val="id-ID"/>
        </w:rPr>
        <w:t>.</w:t>
      </w:r>
      <w:proofErr w:type="gramEnd"/>
      <w:r w:rsidRPr="00A35710">
        <w:rPr>
          <w:rFonts w:ascii="Time New Arab" w:hAnsi="Time New Arab"/>
        </w:rPr>
        <w:t xml:space="preserve"> </w:t>
      </w:r>
      <w:r w:rsidRPr="00A35710">
        <w:rPr>
          <w:rFonts w:ascii="Time New Arab" w:hAnsi="Time New Arab"/>
          <w:lang w:val="id-ID"/>
        </w:rPr>
        <w:t>(</w:t>
      </w:r>
      <w:r w:rsidRPr="00A35710">
        <w:rPr>
          <w:rFonts w:ascii="Time New Arab" w:hAnsi="Time New Arab"/>
        </w:rPr>
        <w:t>Juni</w:t>
      </w:r>
      <w:r w:rsidRPr="00A35710">
        <w:rPr>
          <w:rFonts w:ascii="Time New Arab" w:hAnsi="Time New Arab"/>
          <w:lang w:val="id-ID"/>
        </w:rPr>
        <w:t xml:space="preserve"> 24, </w:t>
      </w:r>
      <w:r w:rsidRPr="00A35710">
        <w:rPr>
          <w:rFonts w:ascii="Time New Arab" w:hAnsi="Time New Arab"/>
        </w:rPr>
        <w:t>202</w:t>
      </w:r>
      <w:r w:rsidRPr="00A35710">
        <w:rPr>
          <w:rFonts w:ascii="Time New Arab" w:hAnsi="Time New Arab"/>
          <w:lang w:val="id-ID"/>
        </w:rPr>
        <w:t xml:space="preserve">2): 111-140. </w:t>
      </w:r>
      <w:proofErr w:type="gramStart"/>
      <w:r w:rsidRPr="00A35710">
        <w:rPr>
          <w:rFonts w:ascii="Time New Arab" w:hAnsi="Time New Arab"/>
        </w:rPr>
        <w:t>Doi :</w:t>
      </w:r>
      <w:proofErr w:type="gramEnd"/>
      <w:r w:rsidRPr="00A35710">
        <w:rPr>
          <w:rFonts w:ascii="Time New Arab" w:hAnsi="Time New Arab"/>
        </w:rPr>
        <w:t> </w:t>
      </w:r>
      <w:hyperlink r:id="rId19" w:tooltip="Article DOI" w:history="1">
        <w:r w:rsidRPr="00A35710">
          <w:rPr>
            <w:rStyle w:val="Hyperlink"/>
            <w:rFonts w:ascii="Time New Arab" w:hAnsi="Time New Arab"/>
          </w:rPr>
          <w:t>10.21154/muslimheritage.v7i1.3625</w:t>
        </w:r>
      </w:hyperlink>
      <w:r w:rsidRPr="00A35710">
        <w:rPr>
          <w:rFonts w:ascii="Time New Arab" w:hAnsi="Time New Arab"/>
          <w:lang w:val="id-ID"/>
        </w:rPr>
        <w:t>.</w:t>
      </w:r>
    </w:p>
    <w:p w:rsidR="001A4BA4" w:rsidRPr="00007CD8" w:rsidRDefault="001A4BA4" w:rsidP="001A4BA4">
      <w:pPr>
        <w:pStyle w:val="FootnoteText"/>
        <w:spacing w:line="276" w:lineRule="auto"/>
        <w:ind w:left="709" w:hanging="709"/>
        <w:jc w:val="both"/>
        <w:rPr>
          <w:rFonts w:ascii="Time New Arab" w:hAnsi="Time New Arab"/>
          <w:bCs/>
          <w:color w:val="FF0000"/>
          <w:lang w:val="id-ID"/>
        </w:rPr>
      </w:pPr>
      <w:r w:rsidRPr="00A35710">
        <w:rPr>
          <w:rFonts w:ascii="Time New Arab" w:hAnsi="Time New Arab"/>
          <w:bCs/>
          <w:lang w:val="id-ID"/>
        </w:rPr>
        <w:t xml:space="preserve">Muhammad., F. A. “Politician’s Strategy After The Pandemic: Strengthening of Patronage Goods  in The Form of Social Assistance”. </w:t>
      </w:r>
      <w:r w:rsidRPr="00A35710">
        <w:rPr>
          <w:rFonts w:ascii="Time New Arab" w:hAnsi="Time New Arab"/>
          <w:bCs/>
          <w:i/>
          <w:lang w:val="id-ID"/>
        </w:rPr>
        <w:t>IPTEK Journal of Proceedings Series. The 2nd International Conference on Global Development: ICODEV. No. (7) (Desember 05, 2020). 18-23.</w:t>
      </w:r>
      <w:r w:rsidRPr="00A35710">
        <w:rPr>
          <w:rFonts w:ascii="Time New Arab" w:hAnsi="Time New Arab"/>
          <w:bCs/>
          <w:lang w:val="id-ID"/>
        </w:rPr>
        <w:t xml:space="preserve"> </w:t>
      </w:r>
      <w:r w:rsidR="00007CD8" w:rsidRPr="000C1967">
        <w:rPr>
          <w:rFonts w:ascii="Time new arabic" w:hAnsi="Time new arabic"/>
        </w:rPr>
        <w:t>DOI: </w:t>
      </w:r>
      <w:hyperlink r:id="rId20" w:history="1">
        <w:r w:rsidR="00007CD8" w:rsidRPr="000C1967">
          <w:rPr>
            <w:rStyle w:val="Hyperlink"/>
            <w:rFonts w:ascii="Time new arabic" w:hAnsi="Time new arabic"/>
          </w:rPr>
          <w:t>http://dx.doi.org/10.12962/j23546026.y2020i7.9527</w:t>
        </w:r>
      </w:hyperlink>
      <w:r w:rsidR="00007CD8" w:rsidRPr="000C1967">
        <w:rPr>
          <w:rFonts w:ascii="Time new arabic" w:hAnsi="Time new arabic"/>
        </w:rPr>
        <w:t>.</w:t>
      </w:r>
    </w:p>
    <w:p w:rsidR="00A35710" w:rsidRDefault="00C52DF2" w:rsidP="008C44C4">
      <w:pPr>
        <w:pStyle w:val="FootnoteText"/>
        <w:spacing w:line="276" w:lineRule="auto"/>
        <w:ind w:left="709" w:hanging="709"/>
        <w:jc w:val="both"/>
        <w:rPr>
          <w:rFonts w:ascii="Time New Arab" w:hAnsi="Time New Arab"/>
          <w:lang w:val="id-ID"/>
        </w:rPr>
      </w:pPr>
      <w:proofErr w:type="gramStart"/>
      <w:r w:rsidRPr="00A35710">
        <w:rPr>
          <w:rFonts w:ascii="Time New Arab" w:hAnsi="Time New Arab"/>
        </w:rPr>
        <w:t>Mu</w:t>
      </w:r>
      <w:r w:rsidRPr="00A35710">
        <w:rPr>
          <w:rFonts w:ascii="Time New Arab" w:hAnsi="Time New Arab"/>
          <w:lang w:val="id-ID"/>
        </w:rPr>
        <w:t>j</w:t>
      </w:r>
      <w:r w:rsidRPr="00A35710">
        <w:rPr>
          <w:rFonts w:ascii="Time New Arab" w:hAnsi="Time New Arab"/>
        </w:rPr>
        <w:t>ani</w:t>
      </w:r>
      <w:r w:rsidRPr="00A35710">
        <w:rPr>
          <w:rFonts w:ascii="Time New Arab" w:hAnsi="Time New Arab"/>
          <w:lang w:val="id-ID"/>
        </w:rPr>
        <w:t>.,</w:t>
      </w:r>
      <w:proofErr w:type="gramEnd"/>
      <w:r w:rsidRPr="00A35710">
        <w:rPr>
          <w:rFonts w:ascii="Time New Arab" w:hAnsi="Time New Arab"/>
          <w:lang w:val="id-ID"/>
        </w:rPr>
        <w:t xml:space="preserve"> S. </w:t>
      </w:r>
      <w:r w:rsidRPr="00A35710">
        <w:rPr>
          <w:rFonts w:ascii="Time New Arab" w:hAnsi="Time New Arab"/>
          <w:i/>
          <w:iCs/>
        </w:rPr>
        <w:t>Muslim Demokrat: Islam, Budaya Demokrasi, dan Partisipasi Politik di Indonesia Pacsa-Orde Baru</w:t>
      </w:r>
      <w:r w:rsidRPr="00A35710">
        <w:rPr>
          <w:rFonts w:ascii="Time New Arab" w:hAnsi="Time New Arab"/>
          <w:i/>
          <w:iCs/>
          <w:lang w:val="id-ID"/>
        </w:rPr>
        <w:t>.</w:t>
      </w:r>
      <w:r w:rsidRPr="00A35710">
        <w:rPr>
          <w:rFonts w:ascii="Time New Arab" w:hAnsi="Time New Arab"/>
          <w:i/>
          <w:iCs/>
        </w:rPr>
        <w:t xml:space="preserve"> </w:t>
      </w:r>
      <w:r w:rsidRPr="00A35710">
        <w:rPr>
          <w:rFonts w:ascii="Time New Arab" w:hAnsi="Time New Arab"/>
        </w:rPr>
        <w:t>(Jakarta: Gramedia Utama, 2007)</w:t>
      </w:r>
      <w:r w:rsidRPr="00A35710">
        <w:rPr>
          <w:rFonts w:ascii="Time New Arab" w:hAnsi="Time New Arab"/>
          <w:lang w:val="id-ID"/>
        </w:rPr>
        <w:t>.</w:t>
      </w:r>
    </w:p>
    <w:p w:rsidR="00051B15" w:rsidRPr="00051B15" w:rsidRDefault="00051B15" w:rsidP="00051B15">
      <w:pPr>
        <w:pStyle w:val="FootnoteText"/>
        <w:spacing w:line="276" w:lineRule="auto"/>
        <w:ind w:left="709" w:hanging="709"/>
        <w:jc w:val="both"/>
        <w:rPr>
          <w:rFonts w:ascii="Time New Arab" w:hAnsi="Time New Arab"/>
          <w:bCs/>
          <w:color w:val="auto"/>
          <w:lang w:val="id-ID"/>
        </w:rPr>
      </w:pPr>
      <w:r w:rsidRPr="00051B15">
        <w:rPr>
          <w:rFonts w:ascii="Time New Arab" w:hAnsi="Time New Arab"/>
          <w:bCs/>
          <w:color w:val="auto"/>
        </w:rPr>
        <w:t xml:space="preserve">Mansur dan </w:t>
      </w:r>
      <w:proofErr w:type="gramStart"/>
      <w:r w:rsidRPr="00051B15">
        <w:rPr>
          <w:rFonts w:ascii="Time New Arab" w:hAnsi="Time New Arab"/>
          <w:bCs/>
          <w:color w:val="auto"/>
        </w:rPr>
        <w:t>Junaedi</w:t>
      </w:r>
      <w:r w:rsidRPr="00051B15">
        <w:rPr>
          <w:rFonts w:ascii="Time New Arab" w:hAnsi="Time New Arab"/>
          <w:bCs/>
          <w:color w:val="auto"/>
          <w:lang w:val="id-ID"/>
        </w:rPr>
        <w:t>.,</w:t>
      </w:r>
      <w:proofErr w:type="gramEnd"/>
      <w:r w:rsidRPr="00051B15">
        <w:rPr>
          <w:rFonts w:ascii="Time New Arab" w:hAnsi="Time New Arab"/>
          <w:bCs/>
          <w:color w:val="auto"/>
          <w:lang w:val="id-ID"/>
        </w:rPr>
        <w:t xml:space="preserve"> </w:t>
      </w:r>
      <w:r w:rsidRPr="00051B15">
        <w:rPr>
          <w:rFonts w:ascii="Time New Arab" w:hAnsi="Time New Arab"/>
          <w:bCs/>
          <w:color w:val="auto"/>
        </w:rPr>
        <w:t xml:space="preserve">M. </w:t>
      </w:r>
      <w:r w:rsidRPr="00051B15">
        <w:rPr>
          <w:rFonts w:ascii="Time New Arab" w:hAnsi="Time New Arab"/>
          <w:bCs/>
          <w:i/>
          <w:iCs/>
          <w:color w:val="auto"/>
        </w:rPr>
        <w:t>Rekontruksi Sejarah Pendidikan Islam di Indonesia.</w:t>
      </w:r>
      <w:r w:rsidRPr="00051B15">
        <w:rPr>
          <w:rFonts w:ascii="Time New Arab" w:hAnsi="Time New Arab"/>
          <w:bCs/>
          <w:color w:val="auto"/>
        </w:rPr>
        <w:t xml:space="preserve"> </w:t>
      </w:r>
      <w:r w:rsidRPr="00051B15">
        <w:rPr>
          <w:rFonts w:ascii="Time New Arab" w:hAnsi="Time New Arab"/>
          <w:bCs/>
          <w:color w:val="auto"/>
          <w:lang w:val="id-ID"/>
        </w:rPr>
        <w:t>(</w:t>
      </w:r>
      <w:r w:rsidRPr="00051B15">
        <w:rPr>
          <w:rFonts w:ascii="Time New Arab" w:hAnsi="Time New Arab"/>
          <w:bCs/>
          <w:color w:val="auto"/>
        </w:rPr>
        <w:t>Jakarta: Departemen Agama</w:t>
      </w:r>
      <w:r w:rsidRPr="00051B15">
        <w:rPr>
          <w:rFonts w:ascii="Time New Arab" w:hAnsi="Time New Arab"/>
          <w:bCs/>
          <w:color w:val="auto"/>
          <w:lang w:val="id-ID"/>
        </w:rPr>
        <w:t xml:space="preserve"> RI, </w:t>
      </w:r>
      <w:r w:rsidRPr="00051B15">
        <w:rPr>
          <w:rFonts w:ascii="Time New Arab" w:hAnsi="Time New Arab"/>
          <w:bCs/>
          <w:color w:val="auto"/>
          <w:lang w:val="id-ID"/>
        </w:rPr>
        <w:t>2005)</w:t>
      </w:r>
      <w:r w:rsidRPr="00051B15">
        <w:rPr>
          <w:rFonts w:ascii="Time New Arab" w:hAnsi="Time New Arab"/>
          <w:bCs/>
          <w:color w:val="auto"/>
        </w:rPr>
        <w:t>.</w:t>
      </w:r>
    </w:p>
    <w:p w:rsidR="00CB1A3C" w:rsidRPr="00D00486" w:rsidRDefault="00CB1A3C" w:rsidP="00D00486">
      <w:pPr>
        <w:autoSpaceDE w:val="0"/>
        <w:autoSpaceDN w:val="0"/>
        <w:adjustRightInd w:val="0"/>
        <w:spacing w:after="0"/>
        <w:ind w:left="709" w:hanging="709"/>
        <w:jc w:val="both"/>
        <w:rPr>
          <w:rFonts w:ascii="Time New Arab" w:hAnsi="Time New Arab"/>
          <w:sz w:val="24"/>
          <w:szCs w:val="24"/>
          <w:lang w:val="id-ID"/>
        </w:rPr>
      </w:pPr>
      <w:r w:rsidRPr="00D00486">
        <w:rPr>
          <w:rFonts w:ascii="Time New Arab" w:hAnsi="Time New Arab"/>
          <w:sz w:val="24"/>
          <w:szCs w:val="24"/>
          <w:lang w:val="id-ID"/>
        </w:rPr>
        <w:t>Munandar., S. M.</w:t>
      </w:r>
      <w:r w:rsidRPr="00D00486">
        <w:rPr>
          <w:rFonts w:ascii="Time New Arab" w:hAnsi="Time New Arab"/>
          <w:sz w:val="24"/>
          <w:szCs w:val="24"/>
        </w:rPr>
        <w:t xml:space="preserve"> </w:t>
      </w:r>
      <w:r w:rsidRPr="00D00486">
        <w:rPr>
          <w:rFonts w:ascii="Time New Arab" w:hAnsi="Time New Arab"/>
          <w:i/>
          <w:iCs/>
          <w:sz w:val="24"/>
          <w:szCs w:val="24"/>
        </w:rPr>
        <w:t>Dinamika Masyarakat Transisi</w:t>
      </w:r>
      <w:r w:rsidRPr="00D00486">
        <w:rPr>
          <w:rFonts w:ascii="Time New Arab" w:hAnsi="Time New Arab"/>
          <w:sz w:val="24"/>
          <w:szCs w:val="24"/>
        </w:rPr>
        <w:t xml:space="preserve">: </w:t>
      </w:r>
      <w:r w:rsidRPr="00D00486">
        <w:rPr>
          <w:rFonts w:ascii="Time New Arab" w:hAnsi="Time New Arab"/>
          <w:i/>
          <w:iCs/>
          <w:sz w:val="24"/>
          <w:szCs w:val="24"/>
        </w:rPr>
        <w:t xml:space="preserve">Mencari Alternatif Teori Sosiologi dan Arah Perubahan </w:t>
      </w:r>
      <w:r w:rsidRPr="00D00486">
        <w:rPr>
          <w:rFonts w:ascii="Time New Arab" w:hAnsi="Time New Arab"/>
          <w:sz w:val="24"/>
          <w:szCs w:val="24"/>
        </w:rPr>
        <w:t>(Yogyakarta: Pustaka Pelajar, 1998)</w:t>
      </w:r>
      <w:r w:rsidRPr="00D00486">
        <w:rPr>
          <w:rFonts w:ascii="Time New Arab" w:hAnsi="Time New Arab"/>
          <w:sz w:val="24"/>
          <w:szCs w:val="24"/>
          <w:lang w:val="id-ID"/>
        </w:rPr>
        <w:t xml:space="preserve">. </w:t>
      </w:r>
    </w:p>
    <w:p w:rsidR="00F36DBF" w:rsidRPr="00A35710" w:rsidRDefault="00F36DBF" w:rsidP="00F36DBF">
      <w:pPr>
        <w:pStyle w:val="FootnoteText"/>
        <w:spacing w:line="276" w:lineRule="auto"/>
        <w:ind w:left="709" w:hanging="709"/>
        <w:jc w:val="both"/>
        <w:rPr>
          <w:rFonts w:ascii="Time New Arab" w:hAnsi="Time New Arab"/>
          <w:lang w:val="id-ID"/>
        </w:rPr>
      </w:pPr>
      <w:proofErr w:type="gramStart"/>
      <w:r w:rsidRPr="00A35710">
        <w:rPr>
          <w:rFonts w:ascii="Time New Arab" w:hAnsi="Time New Arab"/>
          <w:color w:val="000000"/>
        </w:rPr>
        <w:t>Murdiyatmoko</w:t>
      </w:r>
      <w:r w:rsidRPr="00A35710">
        <w:rPr>
          <w:rFonts w:ascii="Time New Arab" w:hAnsi="Time New Arab"/>
          <w:color w:val="000000"/>
          <w:lang w:val="id-ID"/>
        </w:rPr>
        <w:t>.,</w:t>
      </w:r>
      <w:proofErr w:type="gramEnd"/>
      <w:r w:rsidRPr="00A35710">
        <w:rPr>
          <w:rFonts w:ascii="Time New Arab" w:hAnsi="Time New Arab"/>
          <w:color w:val="000000"/>
          <w:lang w:val="id-ID"/>
        </w:rPr>
        <w:t xml:space="preserve"> J &amp; Septiningsih., B. D. </w:t>
      </w:r>
      <w:r w:rsidRPr="00A35710">
        <w:rPr>
          <w:rFonts w:ascii="Time New Arab" w:hAnsi="Time New Arab"/>
          <w:i/>
          <w:iCs/>
          <w:color w:val="000000"/>
        </w:rPr>
        <w:t xml:space="preserve">Sosiologi Memehami dan Mengkaji Masyarakat </w:t>
      </w:r>
      <w:r w:rsidRPr="00A35710">
        <w:rPr>
          <w:rFonts w:ascii="Time New Arab" w:hAnsi="Time New Arab"/>
          <w:color w:val="000000"/>
        </w:rPr>
        <w:t>(Bandung: Grafindo Me</w:t>
      </w:r>
      <w:r w:rsidRPr="00A35710">
        <w:rPr>
          <w:rFonts w:ascii="Time New Arab" w:hAnsi="Time New Arab"/>
          <w:color w:val="000000"/>
        </w:rPr>
        <w:softHyphen/>
        <w:t>dia Pratama, 2008)</w:t>
      </w:r>
      <w:r w:rsidRPr="00A35710">
        <w:rPr>
          <w:rFonts w:ascii="Time New Arab" w:hAnsi="Time New Arab"/>
          <w:color w:val="000000"/>
          <w:lang w:val="id-ID"/>
        </w:rPr>
        <w:t>.</w:t>
      </w:r>
    </w:p>
    <w:p w:rsidR="0054655B" w:rsidRPr="0054655B" w:rsidRDefault="00C52DF2" w:rsidP="00F36DBF">
      <w:pPr>
        <w:pStyle w:val="FootnoteText"/>
        <w:spacing w:line="276" w:lineRule="auto"/>
        <w:ind w:left="709" w:hanging="709"/>
        <w:jc w:val="both"/>
        <w:rPr>
          <w:rFonts w:ascii="Time New Arab" w:hAnsi="Time New Arab"/>
          <w:lang w:val="id-ID"/>
        </w:rPr>
      </w:pPr>
      <w:proofErr w:type="gramStart"/>
      <w:r w:rsidRPr="00A35710">
        <w:rPr>
          <w:rFonts w:ascii="Time New Arab" w:hAnsi="Time New Arab"/>
        </w:rPr>
        <w:t>Muta’allim, Munir, M., Pathollah, A.G., Nawiroh, L., &amp;</w:t>
      </w:r>
      <w:r w:rsidRPr="00A35710">
        <w:rPr>
          <w:rFonts w:ascii="Time New Arab" w:hAnsi="Time New Arab"/>
          <w:lang w:val="id-ID"/>
        </w:rPr>
        <w:t xml:space="preserve"> </w:t>
      </w:r>
      <w:r w:rsidRPr="00A35710">
        <w:rPr>
          <w:rFonts w:ascii="Time New Arab" w:hAnsi="Time New Arab"/>
        </w:rPr>
        <w:t>Muhalli.</w:t>
      </w:r>
      <w:proofErr w:type="gramEnd"/>
      <w:r w:rsidRPr="00A35710">
        <w:rPr>
          <w:rFonts w:ascii="Time New Arab" w:hAnsi="Time New Arab"/>
        </w:rPr>
        <w:t xml:space="preserve"> “Concepts of Religious Moderation Education at TapalKuda: Linguistic Analysis and Local Wisdom”. </w:t>
      </w:r>
      <w:proofErr w:type="gramStart"/>
      <w:r w:rsidRPr="00A35710">
        <w:rPr>
          <w:rFonts w:ascii="Time New Arab" w:hAnsi="Time New Arab"/>
        </w:rPr>
        <w:t>In Proceedings AnCoMS IV.</w:t>
      </w:r>
      <w:proofErr w:type="gramEnd"/>
      <w:r w:rsidRPr="00A35710">
        <w:rPr>
          <w:rFonts w:ascii="Time New Arab" w:hAnsi="Time New Arab"/>
        </w:rPr>
        <w:t xml:space="preserve"> Surabaya 26-27 February 2022, UIN Sunan Ampel Surabaya Jl. A. Yani 117 Surabaya.</w:t>
      </w:r>
    </w:p>
    <w:p w:rsidR="0054655B" w:rsidRDefault="001A4BA4" w:rsidP="0054655B">
      <w:pPr>
        <w:pStyle w:val="FootnoteText"/>
        <w:spacing w:line="276" w:lineRule="auto"/>
        <w:ind w:left="709" w:hanging="709"/>
        <w:jc w:val="both"/>
        <w:rPr>
          <w:rFonts w:ascii="Time New Arab" w:hAnsi="Time New Arab"/>
          <w:bCs/>
          <w:lang w:val="id-ID"/>
        </w:rPr>
      </w:pPr>
      <w:r w:rsidRPr="00A35710">
        <w:rPr>
          <w:rFonts w:ascii="Time New Arab" w:hAnsi="Time New Arab"/>
          <w:bCs/>
          <w:lang w:val="id-ID"/>
        </w:rPr>
        <w:t>Nuha, U. “Peran Politik Kiai dalam Proses Politik di Partai Politik (Studi Kasus Peran KH. A. Haris Shodaqoh di Partai Persatuan Pembangunan)”, (t.t) 1-10.</w:t>
      </w:r>
    </w:p>
    <w:p w:rsidR="00A35710" w:rsidRDefault="00C52DF2" w:rsidP="0054655B">
      <w:pPr>
        <w:pStyle w:val="FootnoteText"/>
        <w:spacing w:line="276" w:lineRule="auto"/>
        <w:ind w:left="709" w:hanging="709"/>
        <w:jc w:val="both"/>
        <w:rPr>
          <w:rFonts w:ascii="Time New Arab" w:hAnsi="Time New Arab"/>
          <w:lang w:val="id-ID"/>
        </w:rPr>
      </w:pPr>
      <w:proofErr w:type="gramStart"/>
      <w:r w:rsidRPr="00A35710">
        <w:rPr>
          <w:rFonts w:ascii="Time New Arab" w:hAnsi="Time New Arab"/>
        </w:rPr>
        <w:t>Patoni</w:t>
      </w:r>
      <w:r w:rsidRPr="00A35710">
        <w:rPr>
          <w:rFonts w:ascii="Time New Arab" w:hAnsi="Time New Arab"/>
          <w:lang w:val="id-ID"/>
        </w:rPr>
        <w:t>.,</w:t>
      </w:r>
      <w:proofErr w:type="gramEnd"/>
      <w:r w:rsidRPr="00A35710">
        <w:rPr>
          <w:rFonts w:ascii="Time New Arab" w:hAnsi="Time New Arab"/>
          <w:lang w:val="id-ID"/>
        </w:rPr>
        <w:t xml:space="preserve"> A.</w:t>
      </w:r>
      <w:r w:rsidRPr="00A35710">
        <w:rPr>
          <w:rFonts w:ascii="Time New Arab" w:hAnsi="Time New Arab"/>
        </w:rPr>
        <w:t xml:space="preserve"> </w:t>
      </w:r>
      <w:r w:rsidRPr="00A35710">
        <w:rPr>
          <w:rFonts w:ascii="Time New Arab" w:hAnsi="Time New Arab"/>
          <w:i/>
          <w:iCs/>
        </w:rPr>
        <w:t xml:space="preserve">Peran Kiai Pesantren dalam Partai Politik </w:t>
      </w:r>
      <w:r w:rsidRPr="00A35710">
        <w:rPr>
          <w:rFonts w:ascii="Time New Arab" w:hAnsi="Time New Arab"/>
        </w:rPr>
        <w:t>(Yogyakarta: Pustaka Pelajar, 2007)</w:t>
      </w:r>
      <w:r w:rsidRPr="00A35710">
        <w:rPr>
          <w:rFonts w:ascii="Time New Arab" w:hAnsi="Time New Arab"/>
          <w:lang w:val="id-ID"/>
        </w:rPr>
        <w:t>.</w:t>
      </w:r>
    </w:p>
    <w:p w:rsidR="00EE2E27" w:rsidRDefault="00EE2E27" w:rsidP="00EE2E27">
      <w:pPr>
        <w:pStyle w:val="FootnoteText"/>
        <w:spacing w:line="276" w:lineRule="auto"/>
        <w:ind w:left="709" w:hanging="709"/>
        <w:jc w:val="both"/>
        <w:rPr>
          <w:rStyle w:val="A9"/>
          <w:rFonts w:ascii="Time New Arab" w:hAnsi="Time New Arab" w:cs="Times New Roman"/>
          <w:sz w:val="24"/>
          <w:szCs w:val="24"/>
          <w:lang w:val="id-ID"/>
        </w:rPr>
      </w:pPr>
      <w:proofErr w:type="gramStart"/>
      <w:r w:rsidRPr="00A35710">
        <w:rPr>
          <w:rStyle w:val="A9"/>
          <w:rFonts w:ascii="Time New Arab" w:hAnsi="Time New Arab" w:cs="Times New Roman"/>
          <w:sz w:val="24"/>
          <w:szCs w:val="24"/>
        </w:rPr>
        <w:t>Payne</w:t>
      </w:r>
      <w:r w:rsidRPr="00A35710">
        <w:rPr>
          <w:rStyle w:val="A9"/>
          <w:rFonts w:ascii="Time New Arab" w:hAnsi="Time New Arab" w:cs="Times New Roman"/>
          <w:sz w:val="24"/>
          <w:szCs w:val="24"/>
          <w:lang w:val="id-ID"/>
        </w:rPr>
        <w:t>.</w:t>
      </w:r>
      <w:r w:rsidRPr="00A35710">
        <w:rPr>
          <w:rStyle w:val="A9"/>
          <w:rFonts w:ascii="Time New Arab" w:hAnsi="Time New Arab" w:cs="Times New Roman"/>
          <w:sz w:val="24"/>
          <w:szCs w:val="24"/>
        </w:rPr>
        <w:t>,</w:t>
      </w:r>
      <w:proofErr w:type="gramEnd"/>
      <w:r w:rsidRPr="00A35710">
        <w:rPr>
          <w:rStyle w:val="A9"/>
          <w:rFonts w:ascii="Time New Arab" w:hAnsi="Time New Arab" w:cs="Times New Roman"/>
          <w:sz w:val="24"/>
          <w:szCs w:val="24"/>
          <w:lang w:val="id-ID"/>
        </w:rPr>
        <w:t xml:space="preserve"> M. </w:t>
      </w:r>
      <w:r w:rsidRPr="00A35710">
        <w:rPr>
          <w:rStyle w:val="A9"/>
          <w:rFonts w:ascii="Time New Arab" w:hAnsi="Time New Arab" w:cs="Times New Roman"/>
          <w:i/>
          <w:iCs/>
          <w:sz w:val="24"/>
          <w:szCs w:val="24"/>
        </w:rPr>
        <w:t xml:space="preserve">Modern Social Work Theory </w:t>
      </w:r>
      <w:r w:rsidRPr="00A35710">
        <w:rPr>
          <w:rStyle w:val="A9"/>
          <w:rFonts w:ascii="Time New Arab" w:hAnsi="Time New Arab" w:cs="Times New Roman"/>
          <w:sz w:val="24"/>
          <w:szCs w:val="24"/>
        </w:rPr>
        <w:t>(Second edition. London: Macmillan Press Ltd. 1997</w:t>
      </w:r>
      <w:r w:rsidRPr="00A35710">
        <w:rPr>
          <w:rStyle w:val="A9"/>
          <w:rFonts w:ascii="Time New Arab" w:hAnsi="Time New Arab" w:cs="Times New Roman"/>
          <w:sz w:val="24"/>
          <w:szCs w:val="24"/>
          <w:lang w:val="id-ID"/>
        </w:rPr>
        <w:t>).</w:t>
      </w:r>
    </w:p>
    <w:p w:rsidR="00EE2E27" w:rsidRDefault="00EE2E27" w:rsidP="00EE2E27">
      <w:pPr>
        <w:pStyle w:val="FootnoteText"/>
        <w:spacing w:line="276" w:lineRule="auto"/>
        <w:ind w:left="709" w:hanging="709"/>
        <w:jc w:val="both"/>
        <w:rPr>
          <w:rFonts w:ascii="Time New Arab" w:hAnsi="Time New Arab"/>
          <w:bCs/>
          <w:lang w:val="id-ID"/>
        </w:rPr>
      </w:pPr>
      <w:r w:rsidRPr="00A35710">
        <w:rPr>
          <w:rFonts w:ascii="Time New Arab" w:hAnsi="Time New Arab"/>
          <w:bCs/>
          <w:lang w:val="id-ID"/>
        </w:rPr>
        <w:t xml:space="preserve">Ramli, M. </w:t>
      </w:r>
      <w:r w:rsidRPr="00A35710">
        <w:rPr>
          <w:rFonts w:ascii="Time New Arab" w:hAnsi="Time New Arab"/>
          <w:bCs/>
          <w:i/>
          <w:lang w:val="id-ID"/>
        </w:rPr>
        <w:t>“Patronase Politik dalam Demokrasi Lokal  (Analisis Terhadap Terpilihnya Hj. Marniwati pada Pemilukades di Desa Jojjolo Kecamatan Bulukumpa Kabupaten Bulukumba)”.</w:t>
      </w:r>
      <w:r w:rsidRPr="00A35710">
        <w:rPr>
          <w:rFonts w:ascii="Time New Arab" w:hAnsi="Time New Arab"/>
          <w:bCs/>
          <w:lang w:val="id-ID"/>
        </w:rPr>
        <w:t xml:space="preserve"> Skripsi: Jurusan Ilmu Politik Fakultas Usuluddin Filsafat dan Politik Universitas Islam Negeri Alauddin Makassar: 1-76.</w:t>
      </w:r>
    </w:p>
    <w:p w:rsidR="00E55DDA" w:rsidRDefault="00EE2E27" w:rsidP="00E55DDA">
      <w:pPr>
        <w:pStyle w:val="FootnoteText"/>
        <w:spacing w:line="276" w:lineRule="auto"/>
        <w:ind w:left="709" w:hanging="709"/>
        <w:jc w:val="both"/>
        <w:rPr>
          <w:rStyle w:val="A9"/>
          <w:rFonts w:ascii="Time New Arab" w:hAnsi="Time New Arab" w:cs="Times New Roman"/>
          <w:sz w:val="24"/>
          <w:szCs w:val="24"/>
          <w:lang w:val="id-ID"/>
        </w:rPr>
      </w:pPr>
      <w:proofErr w:type="gramStart"/>
      <w:r w:rsidRPr="00A35710">
        <w:rPr>
          <w:rStyle w:val="A9"/>
          <w:rFonts w:ascii="Time New Arab" w:hAnsi="Time New Arab" w:cs="Times New Roman"/>
          <w:sz w:val="24"/>
          <w:szCs w:val="24"/>
        </w:rPr>
        <w:t>Ritzer</w:t>
      </w:r>
      <w:r w:rsidRPr="00A35710">
        <w:rPr>
          <w:rStyle w:val="A9"/>
          <w:rFonts w:ascii="Time New Arab" w:hAnsi="Time New Arab" w:cs="Times New Roman"/>
          <w:sz w:val="24"/>
          <w:szCs w:val="24"/>
          <w:lang w:val="id-ID"/>
        </w:rPr>
        <w:t>.,</w:t>
      </w:r>
      <w:proofErr w:type="gramEnd"/>
      <w:r w:rsidRPr="00A35710">
        <w:rPr>
          <w:rStyle w:val="A9"/>
          <w:rFonts w:ascii="Time New Arab" w:hAnsi="Time New Arab" w:cs="Times New Roman"/>
          <w:sz w:val="24"/>
          <w:szCs w:val="24"/>
          <w:lang w:val="id-ID"/>
        </w:rPr>
        <w:t xml:space="preserve"> G. </w:t>
      </w:r>
      <w:r w:rsidRPr="00A35710">
        <w:rPr>
          <w:rStyle w:val="A9"/>
          <w:rFonts w:ascii="Time New Arab" w:hAnsi="Time New Arab" w:cs="Times New Roman"/>
          <w:i/>
          <w:iCs/>
          <w:sz w:val="24"/>
          <w:szCs w:val="24"/>
        </w:rPr>
        <w:t xml:space="preserve">Teori Sosiologi </w:t>
      </w:r>
      <w:r w:rsidRPr="00A35710">
        <w:rPr>
          <w:rStyle w:val="A9"/>
          <w:rFonts w:ascii="Time New Arab" w:hAnsi="Time New Arab" w:cs="Times New Roman"/>
          <w:sz w:val="24"/>
          <w:szCs w:val="24"/>
        </w:rPr>
        <w:t>(Yogyakarta: Pustaka Pelajar, 2012)</w:t>
      </w:r>
      <w:r w:rsidRPr="00A35710">
        <w:rPr>
          <w:rStyle w:val="A9"/>
          <w:rFonts w:ascii="Time New Arab" w:hAnsi="Time New Arab" w:cs="Times New Roman"/>
          <w:sz w:val="24"/>
          <w:szCs w:val="24"/>
          <w:lang w:val="id-ID"/>
        </w:rPr>
        <w:t>.</w:t>
      </w:r>
    </w:p>
    <w:p w:rsidR="00E55DDA" w:rsidRDefault="00E55DDA" w:rsidP="00E55DDA">
      <w:pPr>
        <w:pStyle w:val="FootnoteText"/>
        <w:spacing w:line="276" w:lineRule="auto"/>
        <w:ind w:left="709" w:hanging="709"/>
        <w:jc w:val="both"/>
        <w:rPr>
          <w:rStyle w:val="A9"/>
          <w:rFonts w:ascii="Time New Arab" w:hAnsi="Time New Arab" w:cs="Times New Roman"/>
          <w:sz w:val="24"/>
          <w:szCs w:val="24"/>
          <w:lang w:val="id-ID"/>
        </w:rPr>
      </w:pPr>
    </w:p>
    <w:p w:rsidR="00EE2E27" w:rsidRDefault="00EE2E27" w:rsidP="00EE2E27">
      <w:pPr>
        <w:pStyle w:val="FootnoteText"/>
        <w:spacing w:line="276" w:lineRule="auto"/>
        <w:ind w:left="709" w:hanging="709"/>
        <w:jc w:val="both"/>
        <w:rPr>
          <w:rStyle w:val="A9"/>
          <w:rFonts w:ascii="Time New Arab" w:hAnsi="Time New Arab" w:cs="Times New Roman"/>
          <w:sz w:val="24"/>
          <w:szCs w:val="24"/>
          <w:lang w:val="id-ID"/>
        </w:rPr>
      </w:pPr>
      <w:proofErr w:type="gramStart"/>
      <w:r w:rsidRPr="00A35710">
        <w:rPr>
          <w:rStyle w:val="A9"/>
          <w:rFonts w:ascii="Time New Arab" w:hAnsi="Time New Arab" w:cs="Times New Roman"/>
          <w:sz w:val="24"/>
          <w:szCs w:val="24"/>
        </w:rPr>
        <w:t>Sanderson</w:t>
      </w:r>
      <w:r w:rsidRPr="00A35710">
        <w:rPr>
          <w:rStyle w:val="A9"/>
          <w:rFonts w:ascii="Time New Arab" w:hAnsi="Time New Arab" w:cs="Times New Roman"/>
          <w:sz w:val="24"/>
          <w:szCs w:val="24"/>
          <w:lang w:val="id-ID"/>
        </w:rPr>
        <w:t>.</w:t>
      </w:r>
      <w:proofErr w:type="gramEnd"/>
      <w:r w:rsidRPr="00A35710">
        <w:rPr>
          <w:rStyle w:val="A9"/>
          <w:rFonts w:ascii="Time New Arab" w:hAnsi="Time New Arab" w:cs="Times New Roman"/>
          <w:sz w:val="24"/>
          <w:szCs w:val="24"/>
          <w:lang w:val="id-ID"/>
        </w:rPr>
        <w:t xml:space="preserve"> </w:t>
      </w:r>
      <w:r w:rsidRPr="00A35710">
        <w:rPr>
          <w:rStyle w:val="A9"/>
          <w:rFonts w:ascii="Time New Arab" w:hAnsi="Time New Arab" w:cs="Times New Roman"/>
          <w:i/>
          <w:iCs/>
          <w:sz w:val="24"/>
          <w:szCs w:val="24"/>
        </w:rPr>
        <w:t>Sosiologi Makro</w:t>
      </w:r>
      <w:r w:rsidRPr="00A35710">
        <w:rPr>
          <w:rStyle w:val="A9"/>
          <w:rFonts w:ascii="Time New Arab" w:hAnsi="Time New Arab" w:cs="Times New Roman"/>
          <w:sz w:val="24"/>
          <w:szCs w:val="24"/>
        </w:rPr>
        <w:t xml:space="preserve">, </w:t>
      </w:r>
      <w:r w:rsidRPr="00A35710">
        <w:rPr>
          <w:rStyle w:val="A9"/>
          <w:rFonts w:ascii="Time New Arab" w:hAnsi="Time New Arab" w:cs="Times New Roman"/>
          <w:i/>
          <w:iCs/>
          <w:sz w:val="24"/>
          <w:szCs w:val="24"/>
        </w:rPr>
        <w:t xml:space="preserve">Sebuah Pendekatan Terhadap Realitas Sosial </w:t>
      </w:r>
      <w:r w:rsidRPr="00A35710">
        <w:rPr>
          <w:rStyle w:val="A9"/>
          <w:rFonts w:ascii="Time New Arab" w:hAnsi="Time New Arab" w:cs="Times New Roman"/>
          <w:sz w:val="24"/>
          <w:szCs w:val="24"/>
        </w:rPr>
        <w:t>(Jakarta: PT Raja</w:t>
      </w:r>
      <w:r w:rsidRPr="00A35710">
        <w:rPr>
          <w:rStyle w:val="A9"/>
          <w:rFonts w:ascii="Time New Arab" w:hAnsi="Time New Arab" w:cs="Times New Roman"/>
          <w:sz w:val="24"/>
          <w:szCs w:val="24"/>
          <w:lang w:val="id-ID"/>
        </w:rPr>
        <w:t xml:space="preserve"> </w:t>
      </w:r>
      <w:r w:rsidRPr="00A35710">
        <w:rPr>
          <w:rStyle w:val="A9"/>
          <w:rFonts w:ascii="Time New Arab" w:hAnsi="Time New Arab" w:cs="Times New Roman"/>
          <w:sz w:val="24"/>
          <w:szCs w:val="24"/>
        </w:rPr>
        <w:t>G</w:t>
      </w:r>
      <w:r w:rsidRPr="00A35710">
        <w:rPr>
          <w:rStyle w:val="A9"/>
          <w:rFonts w:ascii="Time New Arab" w:hAnsi="Time New Arab" w:cs="Times New Roman"/>
          <w:sz w:val="24"/>
          <w:szCs w:val="24"/>
        </w:rPr>
        <w:softHyphen/>
        <w:t>rafindo Persada, 2000)</w:t>
      </w:r>
      <w:r w:rsidRPr="00A35710">
        <w:rPr>
          <w:rStyle w:val="A9"/>
          <w:rFonts w:ascii="Time New Arab" w:hAnsi="Time New Arab" w:cs="Times New Roman"/>
          <w:sz w:val="24"/>
          <w:szCs w:val="24"/>
          <w:lang w:val="id-ID"/>
        </w:rPr>
        <w:t>.</w:t>
      </w:r>
    </w:p>
    <w:p w:rsidR="00EE2E27" w:rsidRDefault="00EE2E27" w:rsidP="00EE2E27">
      <w:pPr>
        <w:pStyle w:val="FootnoteText"/>
        <w:spacing w:line="276" w:lineRule="auto"/>
        <w:ind w:left="709" w:hanging="709"/>
        <w:jc w:val="both"/>
        <w:rPr>
          <w:rStyle w:val="A9"/>
          <w:rFonts w:ascii="Time New Arab" w:hAnsi="Time New Arab" w:cs="Times New Roman"/>
          <w:sz w:val="24"/>
          <w:szCs w:val="24"/>
          <w:lang w:val="id-ID"/>
        </w:rPr>
      </w:pPr>
      <w:proofErr w:type="gramStart"/>
      <w:r w:rsidRPr="00A35710">
        <w:rPr>
          <w:rStyle w:val="A9"/>
          <w:rFonts w:ascii="Time New Arab" w:hAnsi="Time New Arab" w:cs="Times New Roman"/>
          <w:sz w:val="24"/>
          <w:szCs w:val="24"/>
        </w:rPr>
        <w:t>S</w:t>
      </w:r>
      <w:r w:rsidRPr="00A35710">
        <w:rPr>
          <w:rStyle w:val="A9"/>
          <w:rFonts w:ascii="Time New Arab" w:hAnsi="Time New Arab" w:cs="Times New Roman"/>
          <w:sz w:val="24"/>
          <w:szCs w:val="24"/>
          <w:lang w:val="id-ID"/>
        </w:rPr>
        <w:t>oekanto.,</w:t>
      </w:r>
      <w:proofErr w:type="gramEnd"/>
      <w:r w:rsidRPr="00A35710">
        <w:rPr>
          <w:rStyle w:val="A9"/>
          <w:rFonts w:ascii="Time New Arab" w:hAnsi="Time New Arab" w:cs="Times New Roman"/>
          <w:sz w:val="24"/>
          <w:szCs w:val="24"/>
          <w:lang w:val="id-ID"/>
        </w:rPr>
        <w:t xml:space="preserve"> S. </w:t>
      </w:r>
      <w:r w:rsidRPr="00A35710">
        <w:rPr>
          <w:rStyle w:val="A9"/>
          <w:rFonts w:ascii="Time New Arab" w:hAnsi="Time New Arab" w:cs="Times New Roman"/>
          <w:i/>
          <w:iCs/>
          <w:sz w:val="24"/>
          <w:szCs w:val="24"/>
        </w:rPr>
        <w:t>Sosiologi</w:t>
      </w:r>
      <w:r w:rsidRPr="00A35710">
        <w:rPr>
          <w:rStyle w:val="A9"/>
          <w:rFonts w:ascii="Time New Arab" w:hAnsi="Time New Arab" w:cs="Times New Roman"/>
          <w:sz w:val="24"/>
          <w:szCs w:val="24"/>
        </w:rPr>
        <w:t>:</w:t>
      </w:r>
      <w:r w:rsidRPr="00A35710">
        <w:rPr>
          <w:rStyle w:val="A9"/>
          <w:rFonts w:ascii="Time New Arab" w:hAnsi="Time New Arab" w:cs="Times New Roman"/>
          <w:sz w:val="24"/>
          <w:szCs w:val="24"/>
          <w:lang w:val="id-ID"/>
        </w:rPr>
        <w:t xml:space="preserve"> </w:t>
      </w:r>
      <w:r w:rsidRPr="00A35710">
        <w:rPr>
          <w:rStyle w:val="A9"/>
          <w:rFonts w:ascii="Time New Arab" w:hAnsi="Time New Arab" w:cs="Times New Roman"/>
          <w:i/>
          <w:iCs/>
          <w:sz w:val="24"/>
          <w:szCs w:val="24"/>
        </w:rPr>
        <w:t xml:space="preserve">Suatu Pengantar </w:t>
      </w:r>
      <w:r w:rsidRPr="00A35710">
        <w:rPr>
          <w:rStyle w:val="A9"/>
          <w:rFonts w:ascii="Time New Arab" w:hAnsi="Time New Arab" w:cs="Times New Roman"/>
          <w:sz w:val="24"/>
          <w:szCs w:val="24"/>
        </w:rPr>
        <w:t>(Jakarta: Rajawali Press, 2012)</w:t>
      </w:r>
      <w:r w:rsidRPr="00A35710">
        <w:rPr>
          <w:rStyle w:val="A9"/>
          <w:rFonts w:ascii="Time New Arab" w:hAnsi="Time New Arab" w:cs="Times New Roman"/>
          <w:sz w:val="24"/>
          <w:szCs w:val="24"/>
          <w:lang w:val="id-ID"/>
        </w:rPr>
        <w:t>.</w:t>
      </w:r>
    </w:p>
    <w:p w:rsidR="00BE51C6" w:rsidRPr="00BE51C6" w:rsidRDefault="00BE51C6" w:rsidP="00BE51C6">
      <w:pPr>
        <w:pStyle w:val="FootnoteText"/>
        <w:spacing w:line="276" w:lineRule="auto"/>
        <w:ind w:left="709" w:hanging="709"/>
        <w:jc w:val="both"/>
        <w:rPr>
          <w:rStyle w:val="A9"/>
          <w:rFonts w:ascii="Time New Arab" w:hAnsi="Time New Arab" w:cs="Times New Roman"/>
          <w:i/>
          <w:color w:val="00000A"/>
          <w:sz w:val="24"/>
          <w:szCs w:val="24"/>
          <w:lang w:val="id-ID"/>
        </w:rPr>
      </w:pPr>
      <w:r w:rsidRPr="00BE51C6">
        <w:rPr>
          <w:rFonts w:ascii="Time New Arab" w:hAnsi="Time New Arab"/>
          <w:lang w:val="id-ID"/>
        </w:rPr>
        <w:lastRenderedPageBreak/>
        <w:t>Sofyan, A., Yudistira, R., Muta’allim., Alfani, F. R., &amp;</w:t>
      </w:r>
      <w:r w:rsidR="00362F70">
        <w:rPr>
          <w:rFonts w:ascii="Time New Arab" w:hAnsi="Time New Arab"/>
          <w:lang w:val="id-ID"/>
        </w:rPr>
        <w:t xml:space="preserve"> Ghaffar, A. A. “</w:t>
      </w:r>
      <w:r w:rsidRPr="00BE51C6">
        <w:rPr>
          <w:rFonts w:ascii="Time New Arab" w:hAnsi="Time New Arab"/>
          <w:lang w:val="id-ID"/>
        </w:rPr>
        <w:t>The Analysis of Conversational Implicature Between Students and Teachers at Al-Azhar Islamic Boarding School</w:t>
      </w:r>
      <w:r w:rsidR="00362F70">
        <w:rPr>
          <w:rFonts w:ascii="Time New Arab" w:hAnsi="Time New Arab"/>
          <w:lang w:val="id-ID"/>
        </w:rPr>
        <w:t>”</w:t>
      </w:r>
      <w:r w:rsidRPr="00BE51C6">
        <w:rPr>
          <w:rFonts w:ascii="Time New Arab" w:hAnsi="Time New Arab"/>
          <w:lang w:val="id-ID"/>
        </w:rPr>
        <w:t xml:space="preserve">. </w:t>
      </w:r>
      <w:r w:rsidRPr="00BE51C6">
        <w:rPr>
          <w:rFonts w:ascii="Time New Arab" w:hAnsi="Time New Arab"/>
          <w:i/>
          <w:lang w:val="id-ID"/>
        </w:rPr>
        <w:t xml:space="preserve">Retorika: Jurnal Ilmu Bahasa. Vol. 8, No. 1. (April, 01, 2022): 65-72. </w:t>
      </w:r>
      <w:r w:rsidRPr="00BE51C6">
        <w:rPr>
          <w:rFonts w:ascii="Time New Arab" w:hAnsi="Time New Arab"/>
          <w:lang w:val="id-ID"/>
        </w:rPr>
        <w:t xml:space="preserve">DOI: </w:t>
      </w:r>
      <w:hyperlink r:id="rId21" w:history="1">
        <w:r w:rsidRPr="00BE51C6">
          <w:rPr>
            <w:rStyle w:val="Hyperlink"/>
            <w:rFonts w:ascii="Time New Arab" w:hAnsi="Time New Arab"/>
            <w:lang w:val="id-ID"/>
          </w:rPr>
          <w:t>https://doi.org/10.55637/jr.8.1.4344.65-72</w:t>
        </w:r>
      </w:hyperlink>
      <w:r w:rsidRPr="00BE51C6">
        <w:rPr>
          <w:rFonts w:ascii="Time New Arab" w:hAnsi="Time New Arab"/>
          <w:lang w:val="id-ID"/>
        </w:rPr>
        <w:t>.</w:t>
      </w:r>
    </w:p>
    <w:p w:rsidR="00A35710" w:rsidRPr="00EE2E27" w:rsidRDefault="00C52DF2" w:rsidP="00EE2E27">
      <w:pPr>
        <w:pStyle w:val="FootnoteText"/>
        <w:spacing w:line="276" w:lineRule="auto"/>
        <w:ind w:left="709" w:hanging="709"/>
        <w:jc w:val="both"/>
        <w:rPr>
          <w:rFonts w:ascii="Time New Arab" w:hAnsi="Time New Arab"/>
          <w:color w:val="000000"/>
          <w:lang w:val="id-ID"/>
        </w:rPr>
      </w:pPr>
      <w:proofErr w:type="gramStart"/>
      <w:r w:rsidRPr="00A35710">
        <w:rPr>
          <w:rFonts w:ascii="Time New Arab" w:hAnsi="Time New Arab"/>
        </w:rPr>
        <w:t>Suprayogo</w:t>
      </w:r>
      <w:r w:rsidRPr="00A35710">
        <w:rPr>
          <w:rFonts w:ascii="Time New Arab" w:hAnsi="Time New Arab"/>
          <w:lang w:val="id-ID"/>
        </w:rPr>
        <w:t>.</w:t>
      </w:r>
      <w:r w:rsidRPr="00A35710">
        <w:rPr>
          <w:rFonts w:ascii="Time New Arab" w:hAnsi="Time New Arab"/>
        </w:rPr>
        <w:t>,</w:t>
      </w:r>
      <w:proofErr w:type="gramEnd"/>
      <w:r w:rsidRPr="00A35710">
        <w:rPr>
          <w:rFonts w:ascii="Time New Arab" w:hAnsi="Time New Arab"/>
          <w:lang w:val="id-ID"/>
        </w:rPr>
        <w:t xml:space="preserve"> I. </w:t>
      </w:r>
      <w:r w:rsidRPr="00A35710">
        <w:rPr>
          <w:rFonts w:ascii="Time New Arab" w:hAnsi="Time New Arab"/>
          <w:i/>
          <w:iCs/>
        </w:rPr>
        <w:t xml:space="preserve">Kiai dan Politik: Membaca Citra Politik Kiai </w:t>
      </w:r>
      <w:r w:rsidRPr="00A35710">
        <w:rPr>
          <w:rFonts w:ascii="Time New Arab" w:hAnsi="Time New Arab"/>
        </w:rPr>
        <w:t>(Malang: UIN Press, 2007).</w:t>
      </w:r>
    </w:p>
    <w:p w:rsidR="001E5A1C" w:rsidRPr="00A35710" w:rsidRDefault="001E5A1C" w:rsidP="001E5A1C">
      <w:pPr>
        <w:pStyle w:val="FootnoteText"/>
        <w:spacing w:line="276" w:lineRule="auto"/>
        <w:ind w:left="709" w:hanging="709"/>
        <w:jc w:val="both"/>
        <w:rPr>
          <w:rFonts w:ascii="Time New Arab" w:hAnsi="Time New Arab"/>
          <w:lang w:val="id-ID"/>
        </w:rPr>
      </w:pPr>
      <w:proofErr w:type="gramStart"/>
      <w:r w:rsidRPr="00A35710">
        <w:rPr>
          <w:rFonts w:ascii="Time New Arab" w:hAnsi="Time New Arab"/>
        </w:rPr>
        <w:t>Turmudi</w:t>
      </w:r>
      <w:r w:rsidRPr="00A35710">
        <w:rPr>
          <w:rFonts w:ascii="Time New Arab" w:hAnsi="Time New Arab"/>
          <w:lang w:val="id-ID"/>
        </w:rPr>
        <w:t>.,</w:t>
      </w:r>
      <w:proofErr w:type="gramEnd"/>
      <w:r w:rsidRPr="00A35710">
        <w:rPr>
          <w:rFonts w:ascii="Time New Arab" w:hAnsi="Time New Arab"/>
          <w:lang w:val="id-ID"/>
        </w:rPr>
        <w:t xml:space="preserve"> E. </w:t>
      </w:r>
      <w:r w:rsidRPr="00A35710">
        <w:rPr>
          <w:rFonts w:ascii="Time New Arab" w:hAnsi="Time New Arab"/>
          <w:i/>
          <w:iCs/>
        </w:rPr>
        <w:t xml:space="preserve">Perselingkuhan Kiai dan Kekuasaan </w:t>
      </w:r>
      <w:r w:rsidRPr="00A35710">
        <w:rPr>
          <w:rFonts w:ascii="Time New Arab" w:hAnsi="Time New Arab"/>
        </w:rPr>
        <w:t>(Yogyakarta: LkiS, 2004).</w:t>
      </w:r>
    </w:p>
    <w:p w:rsidR="00EE2E27" w:rsidRDefault="00EE2E27" w:rsidP="00EE2E27">
      <w:pPr>
        <w:pStyle w:val="FootnoteText"/>
        <w:spacing w:line="276" w:lineRule="auto"/>
        <w:ind w:left="709" w:hanging="709"/>
        <w:jc w:val="both"/>
        <w:rPr>
          <w:rFonts w:ascii="Time New Arab" w:hAnsi="Time New Arab"/>
          <w:bCs/>
          <w:lang w:val="id-ID"/>
        </w:rPr>
      </w:pPr>
      <w:r w:rsidRPr="00A35710">
        <w:rPr>
          <w:rFonts w:ascii="Time New Arab" w:hAnsi="Time New Arab"/>
          <w:bCs/>
          <w:lang w:val="id-ID"/>
        </w:rPr>
        <w:t>Villanueva., P. A. G &amp; Salazar., J. N. P. “Patronage Politics and Clientelism in Housing Welfare: The Case of Gawad Kalinga (GK) Villages in Parañaque City, The Philippines”.</w:t>
      </w:r>
      <w:r w:rsidRPr="00A35710">
        <w:rPr>
          <w:rFonts w:ascii="Time New Arab" w:hAnsi="Time New Arab"/>
        </w:rPr>
        <w:t xml:space="preserve"> </w:t>
      </w:r>
      <w:r w:rsidRPr="00A35710">
        <w:rPr>
          <w:rFonts w:ascii="Time New Arab" w:hAnsi="Time New Arab"/>
          <w:bCs/>
          <w:i/>
          <w:lang w:val="id-ID"/>
        </w:rPr>
        <w:t xml:space="preserve">Journal of Government and Politics. Vol.6, No. 2. (August, 2015). 170-185. </w:t>
      </w:r>
      <w:r w:rsidRPr="00A35710">
        <w:rPr>
          <w:rFonts w:ascii="Time New Arab" w:hAnsi="Time New Arab"/>
          <w:bCs/>
          <w:lang w:val="id-ID"/>
        </w:rPr>
        <w:t xml:space="preserve">DOI: </w:t>
      </w:r>
      <w:hyperlink r:id="rId22" w:history="1">
        <w:r w:rsidRPr="00A35710">
          <w:rPr>
            <w:rStyle w:val="Hyperlink"/>
            <w:rFonts w:ascii="Time New Arab" w:hAnsi="Time New Arab"/>
            <w:bCs/>
            <w:lang w:val="id-ID"/>
          </w:rPr>
          <w:t>http://dx.doi.org/10.18196/jgp.2015.0013</w:t>
        </w:r>
      </w:hyperlink>
      <w:r w:rsidRPr="00A35710">
        <w:rPr>
          <w:rFonts w:ascii="Time New Arab" w:hAnsi="Time New Arab"/>
          <w:bCs/>
          <w:lang w:val="id-ID"/>
        </w:rPr>
        <w:t>.</w:t>
      </w:r>
    </w:p>
    <w:p w:rsidR="00EE2E27" w:rsidRDefault="00EE2E27" w:rsidP="00EE2E27">
      <w:pPr>
        <w:pStyle w:val="FootnoteText"/>
        <w:spacing w:line="276" w:lineRule="auto"/>
        <w:ind w:left="709" w:hanging="709"/>
        <w:jc w:val="both"/>
        <w:rPr>
          <w:rFonts w:ascii="Time New Arab" w:hAnsi="Time New Arab"/>
          <w:lang w:val="id-ID"/>
        </w:rPr>
      </w:pPr>
      <w:r w:rsidRPr="00A35710">
        <w:rPr>
          <w:rFonts w:ascii="Time New Arab" w:hAnsi="Time New Arab"/>
          <w:lang w:val="id-ID"/>
        </w:rPr>
        <w:t xml:space="preserve">Wahyudi, A., &amp; Setijaningrum, E. “Inovasi Kebijakan Pemilihan Kepala Desa dalam MEreduksi Patronase Pemanfaatan Aset Desa di Kabupaten Tuban. Matra Pembaruan”. </w:t>
      </w:r>
      <w:r w:rsidRPr="00A35710">
        <w:rPr>
          <w:rFonts w:ascii="Time New Arab" w:hAnsi="Time New Arab"/>
          <w:i/>
          <w:lang w:val="id-ID"/>
        </w:rPr>
        <w:t>Jurnal Inovasi Kebijakan, Vol. 6, No. 2, (November 30, 2022). 133-145.</w:t>
      </w:r>
      <w:r w:rsidRPr="00A35710">
        <w:rPr>
          <w:rFonts w:ascii="Time New Arab" w:hAnsi="Time New Arab"/>
          <w:lang w:val="id-ID"/>
        </w:rPr>
        <w:t xml:space="preserve"> DOI: </w:t>
      </w:r>
      <w:hyperlink r:id="rId23" w:history="1">
        <w:r w:rsidRPr="00A35710">
          <w:rPr>
            <w:rStyle w:val="Hyperlink"/>
            <w:rFonts w:ascii="Time New Arab" w:hAnsi="Time New Arab"/>
            <w:lang w:val="id-ID"/>
          </w:rPr>
          <w:t>https://doi.org/10.21787/mp.6.2.2022.133-145</w:t>
        </w:r>
      </w:hyperlink>
      <w:r w:rsidRPr="00A35710">
        <w:rPr>
          <w:rFonts w:ascii="Time New Arab" w:hAnsi="Time New Arab"/>
          <w:lang w:val="id-ID"/>
        </w:rPr>
        <w:t xml:space="preserve">. </w:t>
      </w:r>
    </w:p>
    <w:p w:rsidR="00086D2F" w:rsidRPr="00EE2E27" w:rsidRDefault="00C52DF2" w:rsidP="00EE2E27">
      <w:pPr>
        <w:pStyle w:val="FootnoteText"/>
        <w:spacing w:line="276" w:lineRule="auto"/>
        <w:ind w:left="709" w:hanging="709"/>
        <w:jc w:val="both"/>
        <w:rPr>
          <w:rStyle w:val="A9"/>
          <w:rFonts w:ascii="Time New Arab" w:hAnsi="Time New Arab" w:cs="Times New Roman"/>
          <w:color w:val="00000A"/>
          <w:sz w:val="24"/>
          <w:szCs w:val="24"/>
          <w:lang w:val="id-ID"/>
        </w:rPr>
      </w:pPr>
      <w:proofErr w:type="gramStart"/>
      <w:r w:rsidRPr="00A35710">
        <w:rPr>
          <w:rStyle w:val="A9"/>
          <w:rFonts w:ascii="Time New Arab" w:hAnsi="Time New Arab" w:cs="Times New Roman"/>
          <w:sz w:val="24"/>
          <w:szCs w:val="24"/>
        </w:rPr>
        <w:t>Weber</w:t>
      </w:r>
      <w:r w:rsidRPr="00A35710">
        <w:rPr>
          <w:rStyle w:val="A9"/>
          <w:rFonts w:ascii="Time New Arab" w:hAnsi="Time New Arab" w:cs="Times New Roman"/>
          <w:sz w:val="24"/>
          <w:szCs w:val="24"/>
          <w:lang w:val="id-ID"/>
        </w:rPr>
        <w:t>.,</w:t>
      </w:r>
      <w:proofErr w:type="gramEnd"/>
      <w:r w:rsidRPr="00A35710">
        <w:rPr>
          <w:rStyle w:val="A9"/>
          <w:rFonts w:ascii="Time New Arab" w:hAnsi="Time New Arab" w:cs="Times New Roman"/>
          <w:sz w:val="24"/>
          <w:szCs w:val="24"/>
          <w:lang w:val="id-ID"/>
        </w:rPr>
        <w:t xml:space="preserve"> M. </w:t>
      </w:r>
      <w:proofErr w:type="gramStart"/>
      <w:r w:rsidRPr="00A35710">
        <w:rPr>
          <w:rStyle w:val="A9"/>
          <w:rFonts w:ascii="Time New Arab" w:hAnsi="Time New Arab" w:cs="Times New Roman"/>
          <w:i/>
          <w:iCs/>
          <w:sz w:val="24"/>
          <w:szCs w:val="24"/>
        </w:rPr>
        <w:t xml:space="preserve">The Theory of Social and Economic Organization </w:t>
      </w:r>
      <w:r w:rsidRPr="00A35710">
        <w:rPr>
          <w:rStyle w:val="A9"/>
          <w:rFonts w:ascii="Time New Arab" w:hAnsi="Time New Arab" w:cs="Times New Roman"/>
          <w:sz w:val="24"/>
          <w:szCs w:val="24"/>
        </w:rPr>
        <w:t>(New York: Free Press, 1974).</w:t>
      </w:r>
      <w:proofErr w:type="gramEnd"/>
    </w:p>
    <w:p w:rsidR="001C5782" w:rsidRDefault="009D0FCE" w:rsidP="001C5782">
      <w:pPr>
        <w:pStyle w:val="FootnoteText"/>
        <w:spacing w:line="276" w:lineRule="auto"/>
        <w:ind w:left="709" w:hanging="709"/>
        <w:jc w:val="both"/>
        <w:rPr>
          <w:rFonts w:ascii="Time New Arab" w:hAnsi="Time New Arab"/>
          <w:lang w:val="id-ID"/>
        </w:rPr>
      </w:pPr>
      <w:r w:rsidRPr="00A35710">
        <w:rPr>
          <w:rFonts w:ascii="Time New Arab" w:hAnsi="Time New Arab"/>
          <w:bCs/>
          <w:lang w:val="id-ID"/>
        </w:rPr>
        <w:t xml:space="preserve">Yudistira., R, Muta’allim, Nurcaya, Julhadi &amp; Pattiasina., P. J. “The Role of Linguistics and Local Wisdom on Knowing Harmony between Religions at Tana Toraja”. </w:t>
      </w:r>
      <w:r w:rsidRPr="00A35710">
        <w:rPr>
          <w:rFonts w:ascii="Time New Arab" w:hAnsi="Time New Arab"/>
          <w:bCs/>
          <w:i/>
          <w:lang w:val="id-ID"/>
        </w:rPr>
        <w:t>Jurnal Muslim Heritage. Vol. 7, No 2. (Desember 26, 2022): 409-431.</w:t>
      </w:r>
      <w:r w:rsidRPr="00A35710">
        <w:rPr>
          <w:rFonts w:ascii="Time New Arab" w:hAnsi="Time New Arab"/>
          <w:bCs/>
          <w:lang w:val="id-ID"/>
        </w:rPr>
        <w:t xml:space="preserve"> </w:t>
      </w:r>
      <w:r w:rsidR="00133F57" w:rsidRPr="00133F57">
        <w:rPr>
          <w:rFonts w:ascii="Time New Arab" w:hAnsi="Time New Arab"/>
          <w:lang w:val="id-ID"/>
        </w:rPr>
        <w:t>DOI: 10.21154/muslimheritage.v7i2.5023</w:t>
      </w:r>
      <w:r w:rsidR="00133F57">
        <w:rPr>
          <w:rFonts w:ascii="Time New Arab" w:hAnsi="Time New Arab"/>
          <w:lang w:val="id-ID"/>
        </w:rPr>
        <w:t>.</w:t>
      </w:r>
    </w:p>
    <w:p w:rsidR="00B34209" w:rsidRDefault="00B34209" w:rsidP="00B34209">
      <w:pPr>
        <w:pStyle w:val="FootnoteText"/>
        <w:spacing w:line="276" w:lineRule="auto"/>
        <w:ind w:left="709" w:hanging="709"/>
        <w:jc w:val="both"/>
        <w:rPr>
          <w:rStyle w:val="value"/>
          <w:rFonts w:ascii="Time New Arab" w:hAnsi="Time New Arab" w:cs="Segoe UI"/>
          <w:color w:val="auto"/>
          <w:shd w:val="clear" w:color="auto" w:fill="FFFFFF"/>
          <w:lang w:val="id-ID"/>
        </w:rPr>
      </w:pPr>
      <w:r w:rsidRPr="00B34209">
        <w:rPr>
          <w:rFonts w:ascii="Time New Arab" w:hAnsi="Time New Arab"/>
          <w:color w:val="auto"/>
        </w:rPr>
        <w:t xml:space="preserve">Zakiyah, M. </w:t>
      </w:r>
      <w:r w:rsidRPr="00B34209">
        <w:rPr>
          <w:rFonts w:ascii="Time New Arab" w:hAnsi="Time New Arab"/>
          <w:color w:val="auto"/>
          <w:lang w:val="id-ID"/>
        </w:rPr>
        <w:t>“</w:t>
      </w:r>
      <w:r w:rsidRPr="00B34209">
        <w:rPr>
          <w:rFonts w:ascii="Time New Arab" w:hAnsi="Time New Arab"/>
          <w:color w:val="auto"/>
        </w:rPr>
        <w:t>Makna Sapaan di Pesantren: Kajian Linguistik-Antropologis</w:t>
      </w:r>
      <w:r w:rsidRPr="00B34209">
        <w:rPr>
          <w:rFonts w:ascii="Time New Arab" w:hAnsi="Time New Arab"/>
          <w:color w:val="auto"/>
          <w:lang w:val="id-ID"/>
        </w:rPr>
        <w:t>”</w:t>
      </w:r>
      <w:r w:rsidRPr="00B34209">
        <w:rPr>
          <w:rFonts w:ascii="Time New Arab" w:hAnsi="Time New Arab"/>
          <w:color w:val="auto"/>
        </w:rPr>
        <w:t xml:space="preserve">. </w:t>
      </w:r>
      <w:r w:rsidRPr="00B34209">
        <w:rPr>
          <w:rFonts w:ascii="Time New Arab" w:hAnsi="Time New Arab"/>
          <w:i/>
          <w:iCs/>
          <w:color w:val="auto"/>
        </w:rPr>
        <w:t xml:space="preserve">Leksema: Jurnal Ilmu Bahasa dan Sastra.  </w:t>
      </w:r>
      <w:proofErr w:type="gramStart"/>
      <w:r w:rsidRPr="00B34209">
        <w:rPr>
          <w:rFonts w:ascii="Time New Arab" w:hAnsi="Time New Arab"/>
          <w:i/>
          <w:iCs/>
          <w:color w:val="auto"/>
        </w:rPr>
        <w:t>Vol</w:t>
      </w:r>
      <w:r w:rsidRPr="00B34209">
        <w:rPr>
          <w:rFonts w:ascii="Time New Arab" w:hAnsi="Time New Arab"/>
          <w:i/>
          <w:iCs/>
          <w:color w:val="auto"/>
          <w:lang w:val="id-ID"/>
        </w:rPr>
        <w:t xml:space="preserve">. </w:t>
      </w:r>
      <w:r w:rsidRPr="00B34209">
        <w:rPr>
          <w:rFonts w:ascii="Time New Arab" w:hAnsi="Time New Arab"/>
          <w:i/>
          <w:iCs/>
          <w:color w:val="auto"/>
        </w:rPr>
        <w:t>3</w:t>
      </w:r>
      <w:r w:rsidR="00D50BDC">
        <w:rPr>
          <w:rFonts w:ascii="Time New Arab" w:hAnsi="Time New Arab"/>
          <w:i/>
          <w:iCs/>
          <w:color w:val="auto"/>
          <w:lang w:val="id-ID"/>
        </w:rPr>
        <w:t xml:space="preserve">, </w:t>
      </w:r>
      <w:r w:rsidRPr="00B34209">
        <w:rPr>
          <w:rFonts w:ascii="Time New Arab" w:hAnsi="Time New Arab"/>
          <w:i/>
          <w:iCs/>
          <w:color w:val="auto"/>
        </w:rPr>
        <w:t>No</w:t>
      </w:r>
      <w:r w:rsidRPr="00B34209">
        <w:rPr>
          <w:rFonts w:ascii="Time New Arab" w:hAnsi="Time New Arab"/>
          <w:i/>
          <w:iCs/>
          <w:color w:val="auto"/>
          <w:lang w:val="id-ID"/>
        </w:rPr>
        <w:t xml:space="preserve">. </w:t>
      </w:r>
      <w:r w:rsidRPr="00B34209">
        <w:rPr>
          <w:rFonts w:ascii="Time New Arab" w:hAnsi="Time New Arab"/>
          <w:i/>
          <w:iCs/>
          <w:color w:val="auto"/>
        </w:rPr>
        <w:t>1</w:t>
      </w:r>
      <w:r w:rsidRPr="00B34209">
        <w:rPr>
          <w:rFonts w:ascii="Time New Arab" w:hAnsi="Time New Arab"/>
          <w:i/>
          <w:iCs/>
          <w:color w:val="auto"/>
          <w:lang w:val="id-ID"/>
        </w:rPr>
        <w:t>.</w:t>
      </w:r>
      <w:proofErr w:type="gramEnd"/>
      <w:r w:rsidRPr="00B34209">
        <w:rPr>
          <w:rFonts w:ascii="Time New Arab" w:hAnsi="Time New Arab"/>
          <w:i/>
          <w:iCs/>
          <w:color w:val="auto"/>
          <w:lang w:val="id-ID"/>
        </w:rPr>
        <w:t xml:space="preserve"> (Juni 30, 2018): 11-22. </w:t>
      </w:r>
      <w:r w:rsidRPr="00B34209">
        <w:rPr>
          <w:rFonts w:ascii="Time New Arab" w:hAnsi="Time New Arab"/>
        </w:rPr>
        <w:t>DOI: </w:t>
      </w:r>
      <w:hyperlink r:id="rId24" w:history="1">
        <w:r w:rsidRPr="00B34209">
          <w:rPr>
            <w:rStyle w:val="Hyperlink"/>
            <w:rFonts w:ascii="Time New Arab" w:hAnsi="Time New Arab"/>
          </w:rPr>
          <w:t>https://doi.org/10.22515/ljbs.v3i1.1014</w:t>
        </w:r>
      </w:hyperlink>
      <w:r w:rsidRPr="00B34209">
        <w:rPr>
          <w:rFonts w:ascii="Time New Arab" w:hAnsi="Time New Arab"/>
        </w:rPr>
        <w:t>.</w:t>
      </w:r>
    </w:p>
    <w:p w:rsidR="005E7643" w:rsidRPr="005E7643" w:rsidRDefault="005E7643" w:rsidP="001C5782">
      <w:pPr>
        <w:pStyle w:val="FootnoteText"/>
        <w:spacing w:line="276" w:lineRule="auto"/>
        <w:ind w:left="709" w:hanging="709"/>
        <w:jc w:val="both"/>
        <w:rPr>
          <w:lang w:val="id-ID"/>
        </w:rPr>
      </w:pPr>
    </w:p>
    <w:p w:rsidR="00133F57" w:rsidRPr="00133F57" w:rsidRDefault="00133F57" w:rsidP="009D0FCE">
      <w:pPr>
        <w:pStyle w:val="FootnoteText"/>
        <w:spacing w:line="276" w:lineRule="auto"/>
        <w:ind w:left="709" w:hanging="709"/>
        <w:jc w:val="both"/>
        <w:rPr>
          <w:rFonts w:ascii="Time New Arab" w:hAnsi="Time New Arab"/>
          <w:lang w:val="id-ID"/>
        </w:rPr>
      </w:pPr>
    </w:p>
    <w:p w:rsidR="00133F57" w:rsidRPr="00133F57" w:rsidRDefault="00133F57" w:rsidP="009D0FCE">
      <w:pPr>
        <w:pStyle w:val="FootnoteText"/>
        <w:spacing w:line="276" w:lineRule="auto"/>
        <w:ind w:left="709" w:hanging="709"/>
        <w:jc w:val="both"/>
        <w:rPr>
          <w:rFonts w:ascii="Time New Arab" w:hAnsi="Time New Arab"/>
          <w:lang w:val="id-ID"/>
        </w:rPr>
      </w:pPr>
    </w:p>
    <w:p w:rsidR="009D0FCE" w:rsidRPr="00A35710" w:rsidRDefault="009D0FCE" w:rsidP="00086D2F">
      <w:pPr>
        <w:pStyle w:val="FootnoteText"/>
        <w:spacing w:line="276" w:lineRule="auto"/>
        <w:ind w:left="709" w:hanging="709"/>
        <w:jc w:val="both"/>
        <w:rPr>
          <w:rFonts w:ascii="Time New Arab" w:hAnsi="Time New Arab"/>
          <w:lang w:val="id-ID"/>
        </w:rPr>
      </w:pPr>
    </w:p>
    <w:p w:rsidR="00086D2F" w:rsidRPr="00A35710" w:rsidRDefault="00086D2F" w:rsidP="008374FB">
      <w:pPr>
        <w:pStyle w:val="FootnoteText"/>
        <w:spacing w:line="276" w:lineRule="auto"/>
        <w:ind w:left="709" w:hanging="709"/>
        <w:jc w:val="both"/>
        <w:rPr>
          <w:rFonts w:ascii="Time New Arab" w:hAnsi="Time New Arab"/>
          <w:lang w:val="id-ID"/>
        </w:rPr>
      </w:pPr>
    </w:p>
    <w:p w:rsidR="00132B6C" w:rsidRPr="00822074" w:rsidRDefault="00132B6C" w:rsidP="00822074">
      <w:pPr>
        <w:pStyle w:val="FootnoteText"/>
        <w:spacing w:line="276" w:lineRule="auto"/>
        <w:jc w:val="both"/>
        <w:rPr>
          <w:rFonts w:ascii="Time New Arab" w:hAnsi="Time New Arab"/>
          <w:lang w:val="id-ID"/>
        </w:rPr>
      </w:pPr>
    </w:p>
    <w:p w:rsidR="00132B6C" w:rsidRPr="007838E5" w:rsidRDefault="00132B6C" w:rsidP="007838E5">
      <w:pPr>
        <w:pStyle w:val="FootnoteText"/>
        <w:spacing w:line="276" w:lineRule="auto"/>
        <w:ind w:left="709" w:hanging="709"/>
        <w:jc w:val="both"/>
        <w:rPr>
          <w:rFonts w:ascii="Time New Arab" w:hAnsi="Time New Arab"/>
        </w:rPr>
      </w:pPr>
    </w:p>
    <w:p w:rsidR="00BF635B" w:rsidRPr="00BF635B" w:rsidRDefault="00BF635B" w:rsidP="00A9517D">
      <w:pPr>
        <w:rPr>
          <w:lang w:val="id-ID"/>
        </w:rPr>
      </w:pPr>
    </w:p>
    <w:sectPr w:rsidR="00BF635B" w:rsidRPr="00BF635B" w:rsidSect="00BD7920">
      <w:headerReference w:type="even" r:id="rId2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5B1" w:rsidRDefault="004C75B1" w:rsidP="000A1522">
      <w:pPr>
        <w:spacing w:after="0" w:line="240" w:lineRule="auto"/>
      </w:pPr>
      <w:r>
        <w:separator/>
      </w:r>
    </w:p>
  </w:endnote>
  <w:endnote w:type="continuationSeparator" w:id="0">
    <w:p w:rsidR="004C75B1" w:rsidRDefault="004C75B1" w:rsidP="000A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 new arabic">
    <w:altName w:val="Times New Roman"/>
    <w:panose1 w:val="00000000000000000000"/>
    <w:charset w:val="00"/>
    <w:family w:val="roman"/>
    <w:notTrueType/>
    <w:pitch w:val="default"/>
  </w:font>
  <w:font w:name="Time New Arab">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5B1" w:rsidRDefault="004C75B1" w:rsidP="000A1522">
      <w:pPr>
        <w:spacing w:after="0" w:line="240" w:lineRule="auto"/>
      </w:pPr>
      <w:r>
        <w:separator/>
      </w:r>
    </w:p>
  </w:footnote>
  <w:footnote w:type="continuationSeparator" w:id="0">
    <w:p w:rsidR="004C75B1" w:rsidRDefault="004C75B1" w:rsidP="000A1522">
      <w:pPr>
        <w:spacing w:after="0" w:line="240" w:lineRule="auto"/>
      </w:pPr>
      <w:r>
        <w:continuationSeparator/>
      </w:r>
    </w:p>
  </w:footnote>
  <w:footnote w:id="1">
    <w:p w:rsidR="0073560A" w:rsidRPr="00BC010A" w:rsidRDefault="0073560A" w:rsidP="0073560A">
      <w:pPr>
        <w:spacing w:after="0" w:line="240" w:lineRule="auto"/>
        <w:ind w:left="709" w:hanging="709"/>
        <w:jc w:val="both"/>
        <w:rPr>
          <w:rFonts w:ascii="Times New Roman" w:hAnsi="Times New Roman"/>
          <w:bCs/>
          <w:color w:val="FF0000"/>
          <w:sz w:val="20"/>
          <w:szCs w:val="20"/>
          <w:lang w:val="id-ID"/>
        </w:rPr>
      </w:pPr>
      <w:r w:rsidRPr="00BC010A">
        <w:rPr>
          <w:rStyle w:val="FootnoteReference"/>
          <w:rFonts w:ascii="Times New Roman" w:hAnsi="Times New Roman"/>
          <w:sz w:val="20"/>
          <w:szCs w:val="20"/>
        </w:rPr>
        <w:footnoteRef/>
      </w:r>
      <w:r w:rsidRPr="00BC010A">
        <w:rPr>
          <w:rFonts w:ascii="Times New Roman" w:hAnsi="Times New Roman"/>
          <w:sz w:val="20"/>
          <w:szCs w:val="20"/>
          <w:lang w:val="id-ID"/>
        </w:rPr>
        <w:t xml:space="preserve"> </w:t>
      </w:r>
      <w:r w:rsidRPr="00BC010A">
        <w:rPr>
          <w:rFonts w:ascii="Times New Roman" w:hAnsi="Times New Roman"/>
          <w:bCs/>
          <w:sz w:val="20"/>
          <w:szCs w:val="20"/>
        </w:rPr>
        <w:t xml:space="preserve">Mansur dan </w:t>
      </w:r>
      <w:proofErr w:type="gramStart"/>
      <w:r w:rsidRPr="00BC010A">
        <w:rPr>
          <w:rFonts w:ascii="Times New Roman" w:hAnsi="Times New Roman"/>
          <w:bCs/>
          <w:sz w:val="20"/>
          <w:szCs w:val="20"/>
        </w:rPr>
        <w:t>Junaedi</w:t>
      </w:r>
      <w:r w:rsidRPr="00BC010A">
        <w:rPr>
          <w:rFonts w:ascii="Times New Roman" w:hAnsi="Times New Roman"/>
          <w:bCs/>
          <w:sz w:val="20"/>
          <w:szCs w:val="20"/>
          <w:lang w:val="id-ID"/>
        </w:rPr>
        <w:t>.,</w:t>
      </w:r>
      <w:proofErr w:type="gramEnd"/>
      <w:r w:rsidRPr="00BC010A">
        <w:rPr>
          <w:rFonts w:ascii="Times New Roman" w:hAnsi="Times New Roman"/>
          <w:bCs/>
          <w:sz w:val="20"/>
          <w:szCs w:val="20"/>
          <w:lang w:val="id-ID"/>
        </w:rPr>
        <w:t xml:space="preserve"> </w:t>
      </w:r>
      <w:r w:rsidRPr="00BC010A">
        <w:rPr>
          <w:rFonts w:ascii="Times New Roman" w:hAnsi="Times New Roman"/>
          <w:bCs/>
          <w:sz w:val="20"/>
          <w:szCs w:val="20"/>
        </w:rPr>
        <w:t xml:space="preserve">M. </w:t>
      </w:r>
      <w:r w:rsidRPr="00BC010A">
        <w:rPr>
          <w:rFonts w:ascii="Times New Roman" w:hAnsi="Times New Roman"/>
          <w:bCs/>
          <w:i/>
          <w:iCs/>
          <w:sz w:val="20"/>
          <w:szCs w:val="20"/>
        </w:rPr>
        <w:t>Rekontruksi Sejarah Pendidikan Islam di Indonesia.</w:t>
      </w:r>
      <w:r w:rsidRPr="00BC010A">
        <w:rPr>
          <w:rFonts w:ascii="Times New Roman" w:hAnsi="Times New Roman"/>
          <w:bCs/>
          <w:sz w:val="20"/>
          <w:szCs w:val="20"/>
        </w:rPr>
        <w:t xml:space="preserve"> </w:t>
      </w:r>
      <w:r w:rsidRPr="00BC010A">
        <w:rPr>
          <w:rFonts w:ascii="Times New Roman" w:hAnsi="Times New Roman"/>
          <w:bCs/>
          <w:sz w:val="20"/>
          <w:szCs w:val="20"/>
          <w:lang w:val="id-ID"/>
        </w:rPr>
        <w:t>(</w:t>
      </w:r>
      <w:r w:rsidRPr="00BC010A">
        <w:rPr>
          <w:rFonts w:ascii="Times New Roman" w:hAnsi="Times New Roman"/>
          <w:bCs/>
          <w:sz w:val="20"/>
          <w:szCs w:val="20"/>
        </w:rPr>
        <w:t>Jakarta: Departemen Agama</w:t>
      </w:r>
      <w:r w:rsidRPr="00BC010A">
        <w:rPr>
          <w:rFonts w:ascii="Times New Roman" w:hAnsi="Times New Roman"/>
          <w:bCs/>
          <w:sz w:val="20"/>
          <w:szCs w:val="20"/>
          <w:lang w:val="id-ID"/>
        </w:rPr>
        <w:t xml:space="preserve"> RI, 2005)</w:t>
      </w:r>
      <w:r w:rsidRPr="00BC010A">
        <w:rPr>
          <w:rFonts w:ascii="Times New Roman" w:hAnsi="Times New Roman"/>
          <w:bCs/>
          <w:sz w:val="20"/>
          <w:szCs w:val="20"/>
        </w:rPr>
        <w:t>.</w:t>
      </w:r>
    </w:p>
  </w:footnote>
  <w:footnote w:id="2">
    <w:p w:rsidR="0073560A" w:rsidRPr="00BC010A" w:rsidRDefault="0073560A" w:rsidP="0073560A">
      <w:pPr>
        <w:spacing w:after="0" w:line="240" w:lineRule="auto"/>
        <w:ind w:left="709" w:hanging="709"/>
        <w:jc w:val="both"/>
        <w:rPr>
          <w:rFonts w:ascii="Times New Roman" w:hAnsi="Times New Roman"/>
          <w:i/>
          <w:iCs/>
          <w:sz w:val="20"/>
          <w:szCs w:val="20"/>
          <w:lang w:val="id-ID"/>
        </w:rPr>
      </w:pPr>
      <w:r w:rsidRPr="00BC010A">
        <w:rPr>
          <w:rStyle w:val="FootnoteReference"/>
          <w:rFonts w:ascii="Times New Roman" w:hAnsi="Times New Roman"/>
          <w:sz w:val="20"/>
          <w:szCs w:val="20"/>
        </w:rPr>
        <w:footnoteRef/>
      </w:r>
      <w:r w:rsidRPr="00BC010A">
        <w:rPr>
          <w:rFonts w:ascii="Times New Roman" w:hAnsi="Times New Roman"/>
          <w:sz w:val="20"/>
          <w:szCs w:val="20"/>
          <w:lang w:val="id-ID"/>
        </w:rPr>
        <w:t xml:space="preserve"> </w:t>
      </w:r>
      <w:proofErr w:type="gramStart"/>
      <w:r w:rsidRPr="00BC010A">
        <w:rPr>
          <w:rFonts w:ascii="Times New Roman" w:hAnsi="Times New Roman"/>
          <w:sz w:val="20"/>
          <w:szCs w:val="20"/>
        </w:rPr>
        <w:t>Kuntowijoyo.</w:t>
      </w:r>
      <w:proofErr w:type="gramEnd"/>
      <w:r w:rsidRPr="00BC010A">
        <w:rPr>
          <w:rFonts w:ascii="Times New Roman" w:hAnsi="Times New Roman"/>
          <w:sz w:val="20"/>
          <w:szCs w:val="20"/>
        </w:rPr>
        <w:t xml:space="preserve"> </w:t>
      </w:r>
      <w:proofErr w:type="gramStart"/>
      <w:r w:rsidRPr="00BC010A">
        <w:rPr>
          <w:rFonts w:ascii="Times New Roman" w:hAnsi="Times New Roman"/>
          <w:i/>
          <w:iCs/>
          <w:sz w:val="20"/>
          <w:szCs w:val="20"/>
        </w:rPr>
        <w:t>Menuju Kemandirian Pesantren dan Pembangunan Masyarakat Desa</w:t>
      </w:r>
      <w:r w:rsidRPr="00BC010A">
        <w:rPr>
          <w:rFonts w:ascii="Times New Roman" w:hAnsi="Times New Roman"/>
          <w:i/>
          <w:iCs/>
          <w:sz w:val="20"/>
          <w:szCs w:val="20"/>
          <w:lang w:val="id-ID"/>
        </w:rPr>
        <w:t>.</w:t>
      </w:r>
      <w:proofErr w:type="gramEnd"/>
      <w:r w:rsidRPr="00BC010A">
        <w:rPr>
          <w:rFonts w:ascii="Times New Roman" w:hAnsi="Times New Roman"/>
          <w:i/>
          <w:iCs/>
          <w:sz w:val="20"/>
          <w:szCs w:val="20"/>
          <w:lang w:val="id-ID"/>
        </w:rPr>
        <w:t xml:space="preserve"> </w:t>
      </w:r>
      <w:r w:rsidRPr="00BC010A">
        <w:rPr>
          <w:rFonts w:ascii="Times New Roman" w:hAnsi="Times New Roman"/>
          <w:iCs/>
          <w:sz w:val="20"/>
          <w:szCs w:val="20"/>
          <w:lang w:val="id-ID"/>
        </w:rPr>
        <w:t xml:space="preserve">(Bandung: Penerbit Mizan, </w:t>
      </w:r>
      <w:r w:rsidRPr="00BC010A">
        <w:rPr>
          <w:rFonts w:ascii="Times New Roman" w:hAnsi="Times New Roman"/>
          <w:sz w:val="20"/>
          <w:szCs w:val="20"/>
        </w:rPr>
        <w:t>1988).</w:t>
      </w:r>
    </w:p>
  </w:footnote>
  <w:footnote w:id="3">
    <w:p w:rsidR="0073560A" w:rsidRPr="00151CF0" w:rsidRDefault="0073560A" w:rsidP="0073560A">
      <w:pPr>
        <w:pStyle w:val="FootnoteText"/>
        <w:ind w:left="709" w:hanging="709"/>
        <w:jc w:val="both"/>
        <w:rPr>
          <w:rFonts w:ascii="Time New Arab" w:hAnsi="Time New Arab" w:cs="Segoe UI"/>
          <w:color w:val="auto"/>
          <w:shd w:val="clear" w:color="auto" w:fill="FFFFFF"/>
          <w:lang w:val="id-ID"/>
        </w:rPr>
      </w:pPr>
      <w:r w:rsidRPr="00A00F56">
        <w:rPr>
          <w:rStyle w:val="FootnoteReference"/>
          <w:color w:val="auto"/>
          <w:sz w:val="20"/>
          <w:szCs w:val="20"/>
        </w:rPr>
        <w:footnoteRef/>
      </w:r>
      <w:r w:rsidRPr="00A00F56">
        <w:rPr>
          <w:color w:val="auto"/>
          <w:sz w:val="20"/>
          <w:szCs w:val="20"/>
          <w:lang w:val="id-ID"/>
        </w:rPr>
        <w:t xml:space="preserve"> </w:t>
      </w:r>
      <w:r w:rsidRPr="00A00F56">
        <w:rPr>
          <w:color w:val="auto"/>
          <w:sz w:val="20"/>
          <w:szCs w:val="20"/>
        </w:rPr>
        <w:t>Zakiyah</w:t>
      </w:r>
      <w:r w:rsidRPr="00D50BDC">
        <w:rPr>
          <w:color w:val="auto"/>
          <w:sz w:val="20"/>
          <w:szCs w:val="20"/>
        </w:rPr>
        <w:t xml:space="preserve">, M. </w:t>
      </w:r>
      <w:r w:rsidRPr="00D50BDC">
        <w:rPr>
          <w:color w:val="auto"/>
          <w:sz w:val="20"/>
          <w:szCs w:val="20"/>
          <w:lang w:val="id-ID"/>
        </w:rPr>
        <w:t>“</w:t>
      </w:r>
      <w:r w:rsidRPr="00D50BDC">
        <w:rPr>
          <w:color w:val="auto"/>
          <w:sz w:val="20"/>
          <w:szCs w:val="20"/>
        </w:rPr>
        <w:t>Makna Sapaan di Pesantren: Kajian Linguistik-Antropologis</w:t>
      </w:r>
      <w:r w:rsidRPr="00D50BDC">
        <w:rPr>
          <w:color w:val="auto"/>
          <w:sz w:val="20"/>
          <w:szCs w:val="20"/>
          <w:lang w:val="id-ID"/>
        </w:rPr>
        <w:t>”</w:t>
      </w:r>
      <w:r w:rsidRPr="00D50BDC">
        <w:rPr>
          <w:color w:val="auto"/>
          <w:sz w:val="20"/>
          <w:szCs w:val="20"/>
        </w:rPr>
        <w:t xml:space="preserve">. </w:t>
      </w:r>
      <w:r w:rsidRPr="00D50BDC">
        <w:rPr>
          <w:i/>
          <w:iCs/>
          <w:color w:val="auto"/>
          <w:sz w:val="20"/>
          <w:szCs w:val="20"/>
        </w:rPr>
        <w:t>Leksema: Jurnal Ilmu Bahasa dan Sastra.</w:t>
      </w:r>
      <w:r w:rsidRPr="00D50BDC">
        <w:rPr>
          <w:i/>
          <w:iCs/>
          <w:color w:val="auto"/>
          <w:sz w:val="20"/>
          <w:szCs w:val="20"/>
          <w:lang w:val="id-ID"/>
        </w:rPr>
        <w:t xml:space="preserve"> </w:t>
      </w:r>
      <w:proofErr w:type="gramStart"/>
      <w:r w:rsidRPr="00D50BDC">
        <w:rPr>
          <w:i/>
          <w:iCs/>
          <w:color w:val="auto"/>
          <w:sz w:val="20"/>
          <w:szCs w:val="20"/>
        </w:rPr>
        <w:t>Vol</w:t>
      </w:r>
      <w:r w:rsidRPr="00D50BDC">
        <w:rPr>
          <w:i/>
          <w:iCs/>
          <w:color w:val="auto"/>
          <w:sz w:val="20"/>
          <w:szCs w:val="20"/>
          <w:lang w:val="id-ID"/>
        </w:rPr>
        <w:t xml:space="preserve">. </w:t>
      </w:r>
      <w:r w:rsidRPr="00D50BDC">
        <w:rPr>
          <w:i/>
          <w:iCs/>
          <w:color w:val="auto"/>
          <w:sz w:val="20"/>
          <w:szCs w:val="20"/>
        </w:rPr>
        <w:t>3</w:t>
      </w:r>
      <w:r w:rsidRPr="00D50BDC">
        <w:rPr>
          <w:i/>
          <w:iCs/>
          <w:color w:val="auto"/>
          <w:sz w:val="20"/>
          <w:szCs w:val="20"/>
          <w:lang w:val="id-ID"/>
        </w:rPr>
        <w:t xml:space="preserve">, </w:t>
      </w:r>
      <w:r w:rsidRPr="00D50BDC">
        <w:rPr>
          <w:i/>
          <w:iCs/>
          <w:color w:val="auto"/>
          <w:sz w:val="20"/>
          <w:szCs w:val="20"/>
        </w:rPr>
        <w:t>No</w:t>
      </w:r>
      <w:r w:rsidRPr="00D50BDC">
        <w:rPr>
          <w:i/>
          <w:iCs/>
          <w:color w:val="auto"/>
          <w:sz w:val="20"/>
          <w:szCs w:val="20"/>
          <w:lang w:val="id-ID"/>
        </w:rPr>
        <w:t xml:space="preserve">. </w:t>
      </w:r>
      <w:r w:rsidRPr="00D50BDC">
        <w:rPr>
          <w:i/>
          <w:iCs/>
          <w:color w:val="auto"/>
          <w:sz w:val="20"/>
          <w:szCs w:val="20"/>
        </w:rPr>
        <w:t>1</w:t>
      </w:r>
      <w:r w:rsidRPr="00D50BDC">
        <w:rPr>
          <w:i/>
          <w:iCs/>
          <w:color w:val="auto"/>
          <w:sz w:val="20"/>
          <w:szCs w:val="20"/>
          <w:lang w:val="id-ID"/>
        </w:rPr>
        <w:t>.</w:t>
      </w:r>
      <w:proofErr w:type="gramEnd"/>
      <w:r w:rsidRPr="00D50BDC">
        <w:rPr>
          <w:i/>
          <w:iCs/>
          <w:color w:val="auto"/>
          <w:sz w:val="20"/>
          <w:szCs w:val="20"/>
          <w:lang w:val="id-ID"/>
        </w:rPr>
        <w:t xml:space="preserve"> (Juni 30, 2018): 11-22. </w:t>
      </w:r>
      <w:r w:rsidRPr="00D50BDC">
        <w:rPr>
          <w:sz w:val="20"/>
          <w:szCs w:val="20"/>
        </w:rPr>
        <w:t>DOI: </w:t>
      </w:r>
      <w:hyperlink r:id="rId1" w:history="1">
        <w:r w:rsidRPr="00D50BDC">
          <w:rPr>
            <w:rStyle w:val="Hyperlink"/>
            <w:sz w:val="20"/>
            <w:szCs w:val="20"/>
          </w:rPr>
          <w:t>https://doi.org/10.22515/ljbs.v3i1.1014</w:t>
        </w:r>
      </w:hyperlink>
      <w:r w:rsidRPr="00D50BDC">
        <w:rPr>
          <w:sz w:val="20"/>
          <w:szCs w:val="20"/>
        </w:rPr>
        <w:t>.</w:t>
      </w:r>
    </w:p>
  </w:footnote>
  <w:footnote w:id="4">
    <w:p w:rsidR="0073560A" w:rsidRPr="00BC010A" w:rsidRDefault="0073560A" w:rsidP="0073560A">
      <w:pPr>
        <w:spacing w:after="0" w:line="240" w:lineRule="auto"/>
        <w:ind w:left="709" w:hanging="709"/>
        <w:jc w:val="both"/>
        <w:rPr>
          <w:rFonts w:ascii="Times New Roman" w:hAnsi="Times New Roman"/>
          <w:sz w:val="20"/>
          <w:szCs w:val="20"/>
          <w:lang w:val="id-ID"/>
        </w:rPr>
      </w:pPr>
      <w:r w:rsidRPr="009018B1">
        <w:rPr>
          <w:rStyle w:val="FootnoteReference"/>
          <w:rFonts w:ascii="Times New Roman" w:hAnsi="Times New Roman"/>
          <w:sz w:val="20"/>
          <w:szCs w:val="20"/>
        </w:rPr>
        <w:footnoteRef/>
      </w:r>
      <w:r w:rsidRPr="009018B1">
        <w:rPr>
          <w:rFonts w:ascii="Times New Roman" w:hAnsi="Times New Roman"/>
          <w:sz w:val="20"/>
          <w:szCs w:val="20"/>
        </w:rPr>
        <w:t xml:space="preserve"> </w:t>
      </w:r>
      <w:proofErr w:type="gramStart"/>
      <w:r w:rsidRPr="009018B1">
        <w:rPr>
          <w:rFonts w:ascii="Times New Roman" w:hAnsi="Times New Roman"/>
          <w:sz w:val="20"/>
          <w:szCs w:val="20"/>
        </w:rPr>
        <w:t>Dhofier</w:t>
      </w:r>
      <w:r w:rsidRPr="009018B1">
        <w:rPr>
          <w:rFonts w:ascii="Times New Roman" w:hAnsi="Times New Roman"/>
          <w:sz w:val="20"/>
          <w:szCs w:val="20"/>
          <w:lang w:val="id-ID"/>
        </w:rPr>
        <w:t>.</w:t>
      </w:r>
      <w:r w:rsidRPr="009018B1">
        <w:rPr>
          <w:rFonts w:ascii="Times New Roman" w:hAnsi="Times New Roman"/>
          <w:sz w:val="20"/>
          <w:szCs w:val="20"/>
        </w:rPr>
        <w:t>,</w:t>
      </w:r>
      <w:proofErr w:type="gramEnd"/>
      <w:r w:rsidRPr="009018B1">
        <w:rPr>
          <w:rFonts w:ascii="Times New Roman" w:hAnsi="Times New Roman"/>
          <w:sz w:val="20"/>
          <w:szCs w:val="20"/>
        </w:rPr>
        <w:t xml:space="preserve"> </w:t>
      </w:r>
      <w:r w:rsidRPr="009018B1">
        <w:rPr>
          <w:rFonts w:ascii="Times New Roman" w:hAnsi="Times New Roman"/>
          <w:sz w:val="20"/>
          <w:szCs w:val="20"/>
          <w:lang w:val="id-ID"/>
        </w:rPr>
        <w:t xml:space="preserve">Z. </w:t>
      </w:r>
      <w:r w:rsidRPr="009018B1">
        <w:rPr>
          <w:rFonts w:ascii="Times New Roman" w:hAnsi="Times New Roman"/>
          <w:i/>
          <w:iCs/>
          <w:sz w:val="20"/>
          <w:szCs w:val="20"/>
        </w:rPr>
        <w:t xml:space="preserve">Tradisi Pesantren: Studi Pandangan Hidup Kiai </w:t>
      </w:r>
      <w:r w:rsidRPr="009018B1">
        <w:rPr>
          <w:rFonts w:ascii="Times New Roman" w:hAnsi="Times New Roman"/>
          <w:sz w:val="20"/>
          <w:szCs w:val="20"/>
        </w:rPr>
        <w:t>(Jakarta: LP3ES, 1994)</w:t>
      </w:r>
      <w:r w:rsidRPr="009018B1">
        <w:rPr>
          <w:rFonts w:ascii="Times New Roman" w:hAnsi="Times New Roman"/>
          <w:sz w:val="20"/>
          <w:szCs w:val="20"/>
          <w:lang w:val="id-ID"/>
        </w:rPr>
        <w:t>.</w:t>
      </w:r>
    </w:p>
  </w:footnote>
  <w:footnote w:id="5">
    <w:p w:rsidR="002E30F9" w:rsidRPr="00151CF0" w:rsidRDefault="002E30F9" w:rsidP="002E30F9">
      <w:pPr>
        <w:spacing w:line="240" w:lineRule="auto"/>
        <w:ind w:left="709" w:hanging="709"/>
        <w:jc w:val="both"/>
        <w:rPr>
          <w:rFonts w:ascii="Times New Roman" w:hAnsi="Times New Roman"/>
          <w:sz w:val="20"/>
          <w:szCs w:val="20"/>
          <w:lang w:val="id-ID"/>
        </w:rPr>
      </w:pPr>
      <w:r w:rsidRPr="004D47C9">
        <w:rPr>
          <w:rStyle w:val="FootnoteReference"/>
          <w:rFonts w:ascii="Times New Roman" w:hAnsi="Times New Roman"/>
          <w:sz w:val="20"/>
          <w:szCs w:val="20"/>
        </w:rPr>
        <w:footnoteRef/>
      </w:r>
      <w:r>
        <w:rPr>
          <w:rFonts w:ascii="Times New Roman" w:hAnsi="Times New Roman"/>
          <w:sz w:val="20"/>
          <w:szCs w:val="20"/>
          <w:lang w:val="id-ID"/>
        </w:rPr>
        <w:t xml:space="preserve"> </w:t>
      </w:r>
      <w:r w:rsidRPr="004D47C9">
        <w:rPr>
          <w:rFonts w:ascii="Times New Roman" w:hAnsi="Times New Roman"/>
          <w:sz w:val="20"/>
          <w:szCs w:val="20"/>
          <w:lang w:val="id-ID"/>
        </w:rPr>
        <w:t>Sofyan</w:t>
      </w:r>
      <w:r w:rsidRPr="00DE6F29">
        <w:rPr>
          <w:rFonts w:ascii="Times New Roman" w:hAnsi="Times New Roman"/>
          <w:sz w:val="20"/>
          <w:szCs w:val="20"/>
          <w:lang w:val="id-ID"/>
        </w:rPr>
        <w:t xml:space="preserve">, A., Yudistira, R., Muta’allim., Alfani, </w:t>
      </w:r>
      <w:r>
        <w:rPr>
          <w:rFonts w:ascii="Times New Roman" w:hAnsi="Times New Roman"/>
          <w:sz w:val="20"/>
          <w:szCs w:val="20"/>
          <w:lang w:val="id-ID"/>
        </w:rPr>
        <w:t>F. R., &amp; Ghaffar, A. A. “</w:t>
      </w:r>
      <w:r w:rsidRPr="00DE6F29">
        <w:rPr>
          <w:rFonts w:ascii="Times New Roman" w:hAnsi="Times New Roman"/>
          <w:sz w:val="20"/>
          <w:szCs w:val="20"/>
          <w:lang w:val="id-ID"/>
        </w:rPr>
        <w:t>The Analysis of Conversational Implicature Between Students and Teachers at Al-Azhar Islamic Boarding School</w:t>
      </w:r>
      <w:r>
        <w:rPr>
          <w:rFonts w:ascii="Times New Roman" w:hAnsi="Times New Roman"/>
          <w:sz w:val="20"/>
          <w:szCs w:val="20"/>
          <w:lang w:val="id-ID"/>
        </w:rPr>
        <w:t>”</w:t>
      </w:r>
      <w:r w:rsidRPr="00DE6F29">
        <w:rPr>
          <w:rFonts w:ascii="Times New Roman" w:hAnsi="Times New Roman"/>
          <w:sz w:val="20"/>
          <w:szCs w:val="20"/>
          <w:lang w:val="id-ID"/>
        </w:rPr>
        <w:t xml:space="preserve">. </w:t>
      </w:r>
      <w:r w:rsidRPr="00DE6F29">
        <w:rPr>
          <w:rFonts w:ascii="Times New Roman" w:hAnsi="Times New Roman"/>
          <w:i/>
          <w:sz w:val="20"/>
          <w:szCs w:val="20"/>
          <w:lang w:val="id-ID"/>
        </w:rPr>
        <w:t xml:space="preserve">Retorika: Jurnal Ilmu Bahasa. Vol. 8, No. 1. (April, 01, 2022): 65-72. </w:t>
      </w:r>
      <w:r w:rsidRPr="00DE6F29">
        <w:rPr>
          <w:rFonts w:ascii="Times New Roman" w:hAnsi="Times New Roman"/>
          <w:sz w:val="20"/>
          <w:szCs w:val="20"/>
          <w:lang w:val="id-ID"/>
        </w:rPr>
        <w:t xml:space="preserve">DOI: </w:t>
      </w:r>
      <w:hyperlink r:id="rId2" w:history="1">
        <w:r w:rsidRPr="00DE6F29">
          <w:rPr>
            <w:rStyle w:val="Hyperlink"/>
            <w:rFonts w:ascii="Times New Roman" w:hAnsi="Times New Roman"/>
            <w:sz w:val="20"/>
            <w:szCs w:val="20"/>
            <w:lang w:val="id-ID"/>
          </w:rPr>
          <w:t>https://doi.org/10.55637/jr.8.1.4344.65-72</w:t>
        </w:r>
      </w:hyperlink>
      <w:r w:rsidRPr="00DE6F29">
        <w:rPr>
          <w:rFonts w:ascii="Times New Roman" w:hAnsi="Times New Roman"/>
          <w:sz w:val="20"/>
          <w:szCs w:val="20"/>
          <w:lang w:val="id-ID"/>
        </w:rPr>
        <w:t>.</w:t>
      </w:r>
    </w:p>
  </w:footnote>
  <w:footnote w:id="6">
    <w:p w:rsidR="002E30F9" w:rsidRPr="00E55DDA" w:rsidRDefault="002E30F9" w:rsidP="002E30F9">
      <w:pPr>
        <w:pStyle w:val="FootnoteText"/>
        <w:jc w:val="both"/>
        <w:rPr>
          <w:color w:val="auto"/>
          <w:sz w:val="20"/>
          <w:szCs w:val="20"/>
          <w:lang w:val="id-ID"/>
        </w:rPr>
      </w:pPr>
      <w:r w:rsidRPr="00E55DDA">
        <w:rPr>
          <w:rStyle w:val="FootnoteReference"/>
          <w:color w:val="auto"/>
          <w:sz w:val="20"/>
          <w:szCs w:val="20"/>
        </w:rPr>
        <w:footnoteRef/>
      </w:r>
      <w:r w:rsidRPr="00E55DDA">
        <w:rPr>
          <w:color w:val="auto"/>
          <w:sz w:val="20"/>
          <w:szCs w:val="20"/>
        </w:rPr>
        <w:t xml:space="preserve"> </w:t>
      </w:r>
      <w:r w:rsidRPr="00E55DDA">
        <w:rPr>
          <w:color w:val="auto"/>
          <w:sz w:val="20"/>
          <w:szCs w:val="20"/>
          <w:lang w:val="id-ID"/>
        </w:rPr>
        <w:t xml:space="preserve">Ibid. </w:t>
      </w:r>
    </w:p>
  </w:footnote>
  <w:footnote w:id="7">
    <w:p w:rsidR="002E30F9" w:rsidRPr="00DE2C0B" w:rsidRDefault="002E30F9" w:rsidP="002E30F9">
      <w:pPr>
        <w:spacing w:line="240" w:lineRule="auto"/>
        <w:ind w:left="709" w:hanging="709"/>
        <w:jc w:val="both"/>
        <w:rPr>
          <w:rFonts w:ascii="Times New Roman" w:hAnsi="Times New Roman"/>
          <w:bCs/>
          <w:sz w:val="20"/>
          <w:szCs w:val="20"/>
          <w:lang w:val="id-ID"/>
        </w:rPr>
      </w:pPr>
      <w:r w:rsidRPr="004D4236">
        <w:rPr>
          <w:rStyle w:val="FootnoteReference"/>
          <w:rFonts w:ascii="Times New Roman" w:hAnsi="Times New Roman"/>
          <w:sz w:val="20"/>
          <w:szCs w:val="20"/>
        </w:rPr>
        <w:footnoteRef/>
      </w:r>
      <w:r w:rsidRPr="004D4236">
        <w:rPr>
          <w:rFonts w:ascii="Times New Roman" w:hAnsi="Times New Roman"/>
          <w:sz w:val="20"/>
          <w:szCs w:val="20"/>
        </w:rPr>
        <w:t xml:space="preserve"> </w:t>
      </w:r>
      <w:r w:rsidRPr="004D4236">
        <w:rPr>
          <w:rFonts w:ascii="Times New Roman" w:hAnsi="Times New Roman"/>
          <w:sz w:val="20"/>
          <w:szCs w:val="20"/>
          <w:lang w:val="id-ID"/>
        </w:rPr>
        <w:t xml:space="preserve">Khumaidi. </w:t>
      </w:r>
      <w:r w:rsidRPr="004D4236">
        <w:rPr>
          <w:rFonts w:ascii="Times New Roman" w:hAnsi="Times New Roman"/>
          <w:i/>
          <w:sz w:val="20"/>
          <w:szCs w:val="20"/>
          <w:lang w:val="id-ID"/>
        </w:rPr>
        <w:t>Sapaan di Lingkungan Pesantren: Studi Kasus Pondok Pesantren di Kabupaten Jember</w:t>
      </w:r>
      <w:r w:rsidRPr="004D4236">
        <w:rPr>
          <w:rFonts w:ascii="Times New Roman" w:hAnsi="Times New Roman"/>
          <w:sz w:val="20"/>
          <w:szCs w:val="20"/>
          <w:lang w:val="id-ID"/>
        </w:rPr>
        <w:t>. Tesis: (Yogyakarta; Program Studi Ilmu Linguistik FIB UGM, 2006).</w:t>
      </w:r>
    </w:p>
  </w:footnote>
  <w:footnote w:id="8">
    <w:p w:rsidR="00DA59F5" w:rsidRPr="00E23B3B" w:rsidRDefault="00DA59F5" w:rsidP="008D382B">
      <w:pPr>
        <w:autoSpaceDE w:val="0"/>
        <w:autoSpaceDN w:val="0"/>
        <w:adjustRightInd w:val="0"/>
        <w:spacing w:after="0" w:line="240" w:lineRule="auto"/>
        <w:jc w:val="both"/>
        <w:rPr>
          <w:rFonts w:ascii="Times New Roman" w:hAnsi="Times New Roman"/>
          <w:sz w:val="20"/>
          <w:szCs w:val="20"/>
          <w:lang w:val="id-ID"/>
        </w:rPr>
      </w:pPr>
      <w:r w:rsidRPr="00E23B3B">
        <w:rPr>
          <w:rStyle w:val="FootnoteReference"/>
          <w:rFonts w:ascii="Times New Roman" w:hAnsi="Times New Roman"/>
          <w:sz w:val="20"/>
          <w:szCs w:val="20"/>
        </w:rPr>
        <w:footnoteRef/>
      </w:r>
      <w:r w:rsidRPr="00E23B3B">
        <w:rPr>
          <w:rFonts w:ascii="Times New Roman" w:hAnsi="Times New Roman"/>
          <w:sz w:val="20"/>
          <w:szCs w:val="20"/>
          <w:lang w:val="id-ID"/>
        </w:rPr>
        <w:t xml:space="preserve"> </w:t>
      </w:r>
      <w:proofErr w:type="gramStart"/>
      <w:r w:rsidRPr="00E23B3B">
        <w:rPr>
          <w:rFonts w:ascii="Times New Roman" w:hAnsi="Times New Roman"/>
          <w:sz w:val="20"/>
          <w:szCs w:val="20"/>
        </w:rPr>
        <w:t>Galba</w:t>
      </w:r>
      <w:r w:rsidRPr="00E23B3B">
        <w:rPr>
          <w:rFonts w:ascii="Times New Roman" w:hAnsi="Times New Roman"/>
          <w:sz w:val="20"/>
          <w:szCs w:val="20"/>
          <w:lang w:val="id-ID"/>
        </w:rPr>
        <w:t>.,</w:t>
      </w:r>
      <w:proofErr w:type="gramEnd"/>
      <w:r w:rsidRPr="00E23B3B">
        <w:rPr>
          <w:rFonts w:ascii="Times New Roman" w:hAnsi="Times New Roman"/>
          <w:sz w:val="20"/>
          <w:szCs w:val="20"/>
          <w:lang w:val="id-ID"/>
        </w:rPr>
        <w:t xml:space="preserve"> S. </w:t>
      </w:r>
      <w:r w:rsidRPr="00E23B3B">
        <w:rPr>
          <w:rFonts w:ascii="Times New Roman" w:hAnsi="Times New Roman"/>
          <w:i/>
          <w:sz w:val="20"/>
          <w:szCs w:val="20"/>
        </w:rPr>
        <w:t xml:space="preserve">Pesantren </w:t>
      </w:r>
      <w:r w:rsidRPr="00E23B3B">
        <w:rPr>
          <w:rFonts w:ascii="Times New Roman" w:hAnsi="Times New Roman"/>
          <w:i/>
          <w:sz w:val="20"/>
          <w:szCs w:val="20"/>
          <w:lang w:val="id-ID"/>
        </w:rPr>
        <w:t>s</w:t>
      </w:r>
      <w:r w:rsidRPr="00E23B3B">
        <w:rPr>
          <w:rFonts w:ascii="Times New Roman" w:hAnsi="Times New Roman"/>
          <w:i/>
          <w:sz w:val="20"/>
          <w:szCs w:val="20"/>
        </w:rPr>
        <w:t xml:space="preserve">ebagai </w:t>
      </w:r>
      <w:r w:rsidRPr="00E23B3B">
        <w:rPr>
          <w:rFonts w:ascii="Times New Roman" w:hAnsi="Times New Roman"/>
          <w:i/>
          <w:sz w:val="20"/>
          <w:szCs w:val="20"/>
          <w:lang w:val="id-ID"/>
        </w:rPr>
        <w:t>W</w:t>
      </w:r>
      <w:r w:rsidRPr="00E23B3B">
        <w:rPr>
          <w:rFonts w:ascii="Times New Roman" w:hAnsi="Times New Roman"/>
          <w:i/>
          <w:sz w:val="20"/>
          <w:szCs w:val="20"/>
        </w:rPr>
        <w:t xml:space="preserve">adah </w:t>
      </w:r>
      <w:r w:rsidRPr="00E23B3B">
        <w:rPr>
          <w:rFonts w:ascii="Times New Roman" w:hAnsi="Times New Roman"/>
          <w:i/>
          <w:sz w:val="20"/>
          <w:szCs w:val="20"/>
          <w:lang w:val="id-ID"/>
        </w:rPr>
        <w:t>K</w:t>
      </w:r>
      <w:r w:rsidRPr="00E23B3B">
        <w:rPr>
          <w:rFonts w:ascii="Times New Roman" w:hAnsi="Times New Roman"/>
          <w:i/>
          <w:sz w:val="20"/>
          <w:szCs w:val="20"/>
        </w:rPr>
        <w:t>omunikasi</w:t>
      </w:r>
      <w:r w:rsidRPr="00E23B3B">
        <w:rPr>
          <w:rFonts w:ascii="Times New Roman" w:hAnsi="Times New Roman"/>
          <w:i/>
          <w:sz w:val="20"/>
          <w:szCs w:val="20"/>
          <w:lang w:val="id-ID"/>
        </w:rPr>
        <w:t>.</w:t>
      </w:r>
      <w:r w:rsidRPr="00E23B3B">
        <w:rPr>
          <w:rFonts w:ascii="Times New Roman" w:hAnsi="Times New Roman"/>
          <w:sz w:val="20"/>
          <w:szCs w:val="20"/>
          <w:lang w:val="id-ID"/>
        </w:rPr>
        <w:t xml:space="preserve"> </w:t>
      </w:r>
      <w:r w:rsidRPr="00E23B3B">
        <w:rPr>
          <w:rFonts w:ascii="Times New Roman" w:hAnsi="Times New Roman"/>
          <w:sz w:val="20"/>
          <w:szCs w:val="20"/>
        </w:rPr>
        <w:t xml:space="preserve">(Jakarta: </w:t>
      </w:r>
      <w:r w:rsidRPr="00E23B3B">
        <w:rPr>
          <w:rFonts w:ascii="Times New Roman" w:hAnsi="Times New Roman"/>
          <w:sz w:val="20"/>
          <w:szCs w:val="20"/>
          <w:lang w:val="id-ID"/>
        </w:rPr>
        <w:t xml:space="preserve">PT </w:t>
      </w:r>
      <w:r w:rsidRPr="00E23B3B">
        <w:rPr>
          <w:rFonts w:ascii="Times New Roman" w:hAnsi="Times New Roman"/>
          <w:sz w:val="20"/>
          <w:szCs w:val="20"/>
        </w:rPr>
        <w:t>Rineka Cipta</w:t>
      </w:r>
      <w:r w:rsidRPr="00E23B3B">
        <w:rPr>
          <w:rFonts w:ascii="Times New Roman" w:hAnsi="Times New Roman"/>
          <w:sz w:val="20"/>
          <w:szCs w:val="20"/>
          <w:lang w:val="id-ID"/>
        </w:rPr>
        <w:t>,</w:t>
      </w:r>
      <w:r w:rsidRPr="00E23B3B">
        <w:rPr>
          <w:rFonts w:ascii="Times New Roman" w:hAnsi="Times New Roman"/>
          <w:sz w:val="20"/>
          <w:szCs w:val="20"/>
        </w:rPr>
        <w:t xml:space="preserve"> </w:t>
      </w:r>
      <w:r w:rsidRPr="00E23B3B">
        <w:rPr>
          <w:rFonts w:ascii="Times New Roman" w:hAnsi="Times New Roman"/>
          <w:sz w:val="20"/>
          <w:szCs w:val="20"/>
          <w:lang w:val="id-ID"/>
        </w:rPr>
        <w:t>2004</w:t>
      </w:r>
      <w:r w:rsidRPr="00E23B3B">
        <w:rPr>
          <w:rFonts w:ascii="Times New Roman" w:hAnsi="Times New Roman"/>
          <w:sz w:val="20"/>
          <w:szCs w:val="20"/>
        </w:rPr>
        <w:t>)</w:t>
      </w:r>
      <w:r w:rsidRPr="00E23B3B">
        <w:rPr>
          <w:rFonts w:ascii="Times New Roman" w:hAnsi="Times New Roman"/>
          <w:sz w:val="20"/>
          <w:szCs w:val="20"/>
          <w:lang w:val="id-ID"/>
        </w:rPr>
        <w:t>.</w:t>
      </w:r>
    </w:p>
  </w:footnote>
  <w:footnote w:id="9">
    <w:p w:rsidR="00DA59F5" w:rsidRPr="00E23B3B" w:rsidRDefault="00DA59F5" w:rsidP="00DA59F5">
      <w:pPr>
        <w:autoSpaceDE w:val="0"/>
        <w:autoSpaceDN w:val="0"/>
        <w:adjustRightInd w:val="0"/>
        <w:spacing w:after="0" w:line="240" w:lineRule="auto"/>
        <w:jc w:val="both"/>
        <w:rPr>
          <w:rFonts w:ascii="Times New Roman" w:hAnsi="Times New Roman"/>
          <w:sz w:val="20"/>
          <w:szCs w:val="20"/>
          <w:lang w:val="id-ID"/>
        </w:rPr>
      </w:pPr>
      <w:r w:rsidRPr="00E23B3B">
        <w:rPr>
          <w:rStyle w:val="FootnoteReference"/>
          <w:rFonts w:ascii="Times New Roman" w:hAnsi="Times New Roman"/>
          <w:sz w:val="20"/>
          <w:szCs w:val="20"/>
        </w:rPr>
        <w:footnoteRef/>
      </w:r>
      <w:r w:rsidRPr="00E23B3B">
        <w:rPr>
          <w:rFonts w:ascii="Times New Roman" w:hAnsi="Times New Roman"/>
          <w:sz w:val="20"/>
          <w:szCs w:val="20"/>
          <w:lang w:val="id-ID"/>
        </w:rPr>
        <w:t xml:space="preserve"> </w:t>
      </w:r>
      <w:proofErr w:type="gramStart"/>
      <w:r w:rsidRPr="00E23B3B">
        <w:rPr>
          <w:rFonts w:ascii="Times New Roman" w:hAnsi="Times New Roman"/>
          <w:sz w:val="20"/>
          <w:szCs w:val="20"/>
        </w:rPr>
        <w:t>Mu</w:t>
      </w:r>
      <w:r w:rsidRPr="00E23B3B">
        <w:rPr>
          <w:rFonts w:ascii="Times New Roman" w:hAnsi="Times New Roman"/>
          <w:sz w:val="20"/>
          <w:szCs w:val="20"/>
          <w:lang w:val="id-ID"/>
        </w:rPr>
        <w:t>j</w:t>
      </w:r>
      <w:r w:rsidRPr="00E23B3B">
        <w:rPr>
          <w:rFonts w:ascii="Times New Roman" w:hAnsi="Times New Roman"/>
          <w:sz w:val="20"/>
          <w:szCs w:val="20"/>
        </w:rPr>
        <w:t>ani</w:t>
      </w:r>
      <w:r w:rsidRPr="00E23B3B">
        <w:rPr>
          <w:rFonts w:ascii="Times New Roman" w:hAnsi="Times New Roman"/>
          <w:sz w:val="20"/>
          <w:szCs w:val="20"/>
          <w:lang w:val="id-ID"/>
        </w:rPr>
        <w:t>.,</w:t>
      </w:r>
      <w:proofErr w:type="gramEnd"/>
      <w:r w:rsidRPr="00E23B3B">
        <w:rPr>
          <w:rFonts w:ascii="Times New Roman" w:hAnsi="Times New Roman"/>
          <w:sz w:val="20"/>
          <w:szCs w:val="20"/>
          <w:lang w:val="id-ID"/>
        </w:rPr>
        <w:t xml:space="preserve"> S. </w:t>
      </w:r>
      <w:r w:rsidRPr="00E23B3B">
        <w:rPr>
          <w:rFonts w:ascii="Times New Roman" w:hAnsi="Times New Roman"/>
          <w:i/>
          <w:iCs/>
          <w:sz w:val="20"/>
          <w:szCs w:val="20"/>
        </w:rPr>
        <w:t>Muslim Demokrat: Islam, Budaya Demokrasi, dan Partisipasi Politik di Indonesia Pacsa-Orde Baru</w:t>
      </w:r>
      <w:r w:rsidRPr="00E23B3B">
        <w:rPr>
          <w:rFonts w:ascii="Times New Roman" w:hAnsi="Times New Roman"/>
          <w:i/>
          <w:iCs/>
          <w:sz w:val="20"/>
          <w:szCs w:val="20"/>
          <w:lang w:val="id-ID"/>
        </w:rPr>
        <w:t>.</w:t>
      </w:r>
      <w:r w:rsidRPr="00E23B3B">
        <w:rPr>
          <w:rFonts w:ascii="Times New Roman" w:hAnsi="Times New Roman"/>
          <w:i/>
          <w:iCs/>
          <w:sz w:val="20"/>
          <w:szCs w:val="20"/>
        </w:rPr>
        <w:t xml:space="preserve"> </w:t>
      </w:r>
      <w:r w:rsidRPr="00E23B3B">
        <w:rPr>
          <w:rFonts w:ascii="Times New Roman" w:hAnsi="Times New Roman"/>
          <w:sz w:val="20"/>
          <w:szCs w:val="20"/>
        </w:rPr>
        <w:t>(Jakarta: Gramedia Utama, 2007)</w:t>
      </w:r>
      <w:r w:rsidRPr="00E23B3B">
        <w:rPr>
          <w:rFonts w:ascii="Times New Roman" w:hAnsi="Times New Roman"/>
          <w:sz w:val="20"/>
          <w:szCs w:val="20"/>
          <w:lang w:val="id-ID"/>
        </w:rPr>
        <w:t>.</w:t>
      </w:r>
    </w:p>
  </w:footnote>
  <w:footnote w:id="10">
    <w:p w:rsidR="00F84DD9" w:rsidRPr="00E23B3B" w:rsidRDefault="00F84DD9" w:rsidP="00F84DD9">
      <w:pPr>
        <w:autoSpaceDE w:val="0"/>
        <w:autoSpaceDN w:val="0"/>
        <w:adjustRightInd w:val="0"/>
        <w:spacing w:after="0" w:line="240" w:lineRule="auto"/>
        <w:jc w:val="both"/>
        <w:rPr>
          <w:rFonts w:ascii="Times New Roman" w:hAnsi="Times New Roman"/>
          <w:sz w:val="20"/>
          <w:szCs w:val="20"/>
          <w:lang w:val="id-ID"/>
        </w:rPr>
      </w:pPr>
      <w:r w:rsidRPr="00E23B3B">
        <w:rPr>
          <w:rStyle w:val="FootnoteReference"/>
          <w:rFonts w:ascii="Times New Roman" w:hAnsi="Times New Roman"/>
          <w:sz w:val="20"/>
          <w:szCs w:val="20"/>
        </w:rPr>
        <w:footnoteRef/>
      </w:r>
      <w:r w:rsidRPr="00E23B3B">
        <w:rPr>
          <w:rFonts w:ascii="Times New Roman" w:hAnsi="Times New Roman"/>
          <w:sz w:val="20"/>
          <w:szCs w:val="20"/>
          <w:lang w:val="id-ID"/>
        </w:rPr>
        <w:t xml:space="preserve"> </w:t>
      </w:r>
      <w:r w:rsidRPr="00E23B3B">
        <w:rPr>
          <w:rFonts w:ascii="Times New Roman" w:hAnsi="Times New Roman"/>
          <w:sz w:val="20"/>
          <w:szCs w:val="20"/>
        </w:rPr>
        <w:t xml:space="preserve">Huntington., S. P. </w:t>
      </w:r>
      <w:proofErr w:type="gramStart"/>
      <w:r w:rsidRPr="00E23B3B">
        <w:rPr>
          <w:rFonts w:ascii="Times New Roman" w:hAnsi="Times New Roman"/>
          <w:i/>
          <w:iCs/>
          <w:sz w:val="20"/>
          <w:szCs w:val="20"/>
        </w:rPr>
        <w:t>The Clash of Civilization.</w:t>
      </w:r>
      <w:proofErr w:type="gramEnd"/>
      <w:r w:rsidRPr="00E23B3B">
        <w:rPr>
          <w:rFonts w:ascii="Times New Roman" w:hAnsi="Times New Roman"/>
          <w:i/>
          <w:iCs/>
          <w:sz w:val="20"/>
          <w:szCs w:val="20"/>
        </w:rPr>
        <w:t xml:space="preserve"> Remaking of </w:t>
      </w:r>
      <w:proofErr w:type="gramStart"/>
      <w:r w:rsidRPr="00E23B3B">
        <w:rPr>
          <w:rFonts w:ascii="Times New Roman" w:hAnsi="Times New Roman"/>
          <w:i/>
          <w:iCs/>
          <w:sz w:val="20"/>
          <w:szCs w:val="20"/>
        </w:rPr>
        <w:t>The</w:t>
      </w:r>
      <w:proofErr w:type="gramEnd"/>
      <w:r w:rsidRPr="00E23B3B">
        <w:rPr>
          <w:rFonts w:ascii="Times New Roman" w:hAnsi="Times New Roman"/>
          <w:i/>
          <w:iCs/>
          <w:sz w:val="20"/>
          <w:szCs w:val="20"/>
        </w:rPr>
        <w:t xml:space="preserve"> World Orde</w:t>
      </w:r>
      <w:r w:rsidRPr="00E23B3B">
        <w:rPr>
          <w:rFonts w:ascii="Times New Roman" w:hAnsi="Times New Roman"/>
          <w:i/>
          <w:iCs/>
          <w:sz w:val="20"/>
          <w:szCs w:val="20"/>
          <w:lang w:val="id-ID"/>
        </w:rPr>
        <w:t xml:space="preserve">r. </w:t>
      </w:r>
      <w:proofErr w:type="gramStart"/>
      <w:r w:rsidRPr="00E23B3B">
        <w:rPr>
          <w:rFonts w:ascii="Times New Roman" w:hAnsi="Times New Roman"/>
          <w:sz w:val="20"/>
          <w:szCs w:val="20"/>
        </w:rPr>
        <w:t xml:space="preserve">(New York: Simon </w:t>
      </w:r>
      <w:r w:rsidRPr="00E23B3B">
        <w:rPr>
          <w:rFonts w:ascii="Times New Roman" w:hAnsi="Times New Roman"/>
          <w:sz w:val="20"/>
          <w:szCs w:val="20"/>
          <w:lang w:val="id-ID"/>
        </w:rPr>
        <w:t xml:space="preserve">&amp; amp; </w:t>
      </w:r>
      <w:r w:rsidRPr="00E23B3B">
        <w:rPr>
          <w:rFonts w:ascii="Times New Roman" w:hAnsi="Times New Roman"/>
          <w:sz w:val="20"/>
          <w:szCs w:val="20"/>
        </w:rPr>
        <w:t>Schuster, 199</w:t>
      </w:r>
      <w:r w:rsidRPr="00E23B3B">
        <w:rPr>
          <w:rFonts w:ascii="Times New Roman" w:hAnsi="Times New Roman"/>
          <w:sz w:val="20"/>
          <w:szCs w:val="20"/>
          <w:lang w:val="id-ID"/>
        </w:rPr>
        <w:t>6).</w:t>
      </w:r>
      <w:proofErr w:type="gramEnd"/>
      <w:r w:rsidRPr="00E23B3B">
        <w:rPr>
          <w:rFonts w:ascii="Times New Roman" w:hAnsi="Times New Roman"/>
          <w:sz w:val="20"/>
          <w:szCs w:val="20"/>
          <w:lang w:val="id-ID"/>
        </w:rPr>
        <w:t xml:space="preserve"> </w:t>
      </w:r>
    </w:p>
  </w:footnote>
  <w:footnote w:id="11">
    <w:p w:rsidR="004522B5" w:rsidRPr="00E23B3B" w:rsidRDefault="004522B5" w:rsidP="004522B5">
      <w:pPr>
        <w:autoSpaceDE w:val="0"/>
        <w:autoSpaceDN w:val="0"/>
        <w:adjustRightInd w:val="0"/>
        <w:spacing w:after="0" w:line="240" w:lineRule="auto"/>
        <w:jc w:val="both"/>
        <w:rPr>
          <w:rFonts w:ascii="Times New Roman" w:hAnsi="Times New Roman"/>
          <w:sz w:val="20"/>
          <w:szCs w:val="20"/>
          <w:lang w:val="id-ID"/>
        </w:rPr>
      </w:pPr>
      <w:r w:rsidRPr="00E23B3B">
        <w:rPr>
          <w:rStyle w:val="FootnoteReference"/>
          <w:rFonts w:ascii="Times New Roman" w:hAnsi="Times New Roman"/>
          <w:sz w:val="20"/>
          <w:szCs w:val="20"/>
        </w:rPr>
        <w:footnoteRef/>
      </w:r>
      <w:r w:rsidRPr="00E23B3B">
        <w:rPr>
          <w:rFonts w:ascii="Times New Roman" w:hAnsi="Times New Roman"/>
          <w:sz w:val="20"/>
          <w:szCs w:val="20"/>
          <w:lang w:val="id-ID"/>
        </w:rPr>
        <w:t xml:space="preserve"> </w:t>
      </w:r>
      <w:proofErr w:type="gramStart"/>
      <w:r w:rsidRPr="00E23B3B">
        <w:rPr>
          <w:rFonts w:ascii="Times New Roman" w:hAnsi="Times New Roman"/>
          <w:sz w:val="20"/>
          <w:szCs w:val="20"/>
        </w:rPr>
        <w:t>Douglas</w:t>
      </w:r>
      <w:r w:rsidRPr="00E23B3B">
        <w:rPr>
          <w:rFonts w:ascii="Times New Roman" w:hAnsi="Times New Roman"/>
          <w:sz w:val="20"/>
          <w:szCs w:val="20"/>
          <w:lang w:val="id-ID"/>
        </w:rPr>
        <w:t>.,</w:t>
      </w:r>
      <w:proofErr w:type="gramEnd"/>
      <w:r w:rsidRPr="00E23B3B">
        <w:rPr>
          <w:rFonts w:ascii="Times New Roman" w:hAnsi="Times New Roman"/>
          <w:sz w:val="20"/>
          <w:szCs w:val="20"/>
          <w:lang w:val="id-ID"/>
        </w:rPr>
        <w:t xml:space="preserve"> </w:t>
      </w:r>
      <w:r w:rsidRPr="00E23B3B">
        <w:rPr>
          <w:rFonts w:ascii="Times New Roman" w:hAnsi="Times New Roman"/>
          <w:sz w:val="20"/>
          <w:szCs w:val="20"/>
        </w:rPr>
        <w:t>E</w:t>
      </w:r>
      <w:r w:rsidRPr="00E23B3B">
        <w:rPr>
          <w:rFonts w:ascii="Times New Roman" w:hAnsi="Times New Roman"/>
          <w:sz w:val="20"/>
          <w:szCs w:val="20"/>
          <w:lang w:val="id-ID"/>
        </w:rPr>
        <w:t xml:space="preserve">. R. </w:t>
      </w:r>
      <w:r w:rsidRPr="00E23B3B">
        <w:rPr>
          <w:rFonts w:ascii="Times New Roman" w:hAnsi="Times New Roman"/>
          <w:i/>
          <w:sz w:val="20"/>
          <w:szCs w:val="20"/>
        </w:rPr>
        <w:t>Demokratisasi, Toleransi Agama dan Pancasila: Pemikiran Politik Abdurrahman Wahid</w:t>
      </w:r>
      <w:r w:rsidRPr="00E23B3B">
        <w:rPr>
          <w:rFonts w:ascii="Times New Roman" w:hAnsi="Times New Roman"/>
          <w:i/>
          <w:sz w:val="20"/>
          <w:szCs w:val="20"/>
          <w:lang w:val="id-ID"/>
        </w:rPr>
        <w:t xml:space="preserve"> </w:t>
      </w:r>
      <w:r w:rsidRPr="00E23B3B">
        <w:rPr>
          <w:rFonts w:ascii="Times New Roman" w:hAnsi="Times New Roman"/>
          <w:sz w:val="20"/>
          <w:szCs w:val="20"/>
        </w:rPr>
        <w:t xml:space="preserve">dalam </w:t>
      </w:r>
      <w:r w:rsidRPr="00E23B3B">
        <w:rPr>
          <w:rFonts w:ascii="Times New Roman" w:hAnsi="Times New Roman"/>
          <w:i/>
          <w:iCs/>
          <w:sz w:val="20"/>
          <w:szCs w:val="20"/>
        </w:rPr>
        <w:t>Tradisionalisme Radikal: Persinggungan Nahdlatul Ulama-Negara</w:t>
      </w:r>
      <w:r w:rsidRPr="00E23B3B">
        <w:rPr>
          <w:rFonts w:ascii="Times New Roman" w:hAnsi="Times New Roman"/>
          <w:i/>
          <w:iCs/>
          <w:sz w:val="20"/>
          <w:szCs w:val="20"/>
          <w:lang w:val="id-ID"/>
        </w:rPr>
        <w:t xml:space="preserve">. </w:t>
      </w:r>
      <w:proofErr w:type="gramStart"/>
      <w:r w:rsidRPr="00E23B3B">
        <w:rPr>
          <w:rFonts w:ascii="Times New Roman" w:hAnsi="Times New Roman"/>
          <w:sz w:val="20"/>
          <w:szCs w:val="20"/>
        </w:rPr>
        <w:t>(Yogyakarta: LKiS, 1997)</w:t>
      </w:r>
      <w:r w:rsidRPr="00E23B3B">
        <w:rPr>
          <w:rFonts w:ascii="Times New Roman" w:hAnsi="Times New Roman"/>
          <w:sz w:val="20"/>
          <w:szCs w:val="20"/>
          <w:lang w:val="id-ID"/>
        </w:rPr>
        <w:t>.</w:t>
      </w:r>
      <w:proofErr w:type="gramEnd"/>
      <w:r w:rsidRPr="00E23B3B">
        <w:rPr>
          <w:rFonts w:ascii="Times New Roman" w:hAnsi="Times New Roman"/>
          <w:sz w:val="20"/>
          <w:szCs w:val="20"/>
          <w:lang w:val="id-ID"/>
        </w:rPr>
        <w:t xml:space="preserve"> </w:t>
      </w:r>
    </w:p>
  </w:footnote>
  <w:footnote w:id="12">
    <w:p w:rsidR="004522B5" w:rsidRPr="00996E9C" w:rsidRDefault="004522B5" w:rsidP="004522B5">
      <w:pPr>
        <w:autoSpaceDE w:val="0"/>
        <w:autoSpaceDN w:val="0"/>
        <w:adjustRightInd w:val="0"/>
        <w:spacing w:after="0" w:line="240" w:lineRule="auto"/>
        <w:jc w:val="both"/>
        <w:rPr>
          <w:rFonts w:asciiTheme="majorHAnsi" w:hAnsiTheme="majorHAnsi"/>
          <w:sz w:val="20"/>
          <w:szCs w:val="20"/>
        </w:rPr>
      </w:pPr>
      <w:r w:rsidRPr="00E23B3B">
        <w:rPr>
          <w:rStyle w:val="FootnoteReference"/>
          <w:rFonts w:ascii="Times New Roman" w:hAnsi="Times New Roman"/>
          <w:sz w:val="20"/>
          <w:szCs w:val="20"/>
        </w:rPr>
        <w:footnoteRef/>
      </w:r>
      <w:r w:rsidRPr="00E23B3B">
        <w:rPr>
          <w:rFonts w:ascii="Times New Roman" w:hAnsi="Times New Roman"/>
          <w:sz w:val="20"/>
          <w:szCs w:val="20"/>
          <w:lang w:val="id-ID"/>
        </w:rPr>
        <w:t xml:space="preserve"> </w:t>
      </w:r>
      <w:proofErr w:type="gramStart"/>
      <w:r w:rsidRPr="00E23B3B">
        <w:rPr>
          <w:rFonts w:ascii="Times New Roman" w:hAnsi="Times New Roman"/>
          <w:sz w:val="20"/>
          <w:szCs w:val="20"/>
        </w:rPr>
        <w:t>NU secara institusi pernah terlibat intens dalam kegiatan politik praktis.</w:t>
      </w:r>
      <w:proofErr w:type="gramEnd"/>
      <w:r w:rsidRPr="00E23B3B">
        <w:rPr>
          <w:rFonts w:ascii="Times New Roman" w:hAnsi="Times New Roman"/>
          <w:sz w:val="20"/>
          <w:szCs w:val="20"/>
        </w:rPr>
        <w:t xml:space="preserve"> Lihat masalah ini dalam karya Greg Fealy, </w:t>
      </w:r>
      <w:r w:rsidRPr="00E23B3B">
        <w:rPr>
          <w:rFonts w:ascii="Times New Roman" w:hAnsi="Times New Roman"/>
          <w:i/>
          <w:iCs/>
          <w:sz w:val="20"/>
          <w:szCs w:val="20"/>
        </w:rPr>
        <w:t xml:space="preserve">Ijtihad Politik Ulama: Sejarah NU 1952-1967 </w:t>
      </w:r>
      <w:r w:rsidRPr="00E23B3B">
        <w:rPr>
          <w:rFonts w:ascii="Times New Roman" w:hAnsi="Times New Roman"/>
          <w:sz w:val="20"/>
          <w:szCs w:val="20"/>
        </w:rPr>
        <w:t xml:space="preserve">(Yoyakarta: LKiS, 1998). Baca pula Faisal Ismail, </w:t>
      </w:r>
      <w:r w:rsidRPr="00E23B3B">
        <w:rPr>
          <w:rFonts w:ascii="Times New Roman" w:hAnsi="Times New Roman"/>
          <w:i/>
          <w:iCs/>
          <w:sz w:val="20"/>
          <w:szCs w:val="20"/>
        </w:rPr>
        <w:t xml:space="preserve">Dilema NU di Tengah Pragmatisme Politik </w:t>
      </w:r>
      <w:r w:rsidRPr="00E23B3B">
        <w:rPr>
          <w:rFonts w:ascii="Times New Roman" w:hAnsi="Times New Roman"/>
          <w:sz w:val="20"/>
          <w:szCs w:val="20"/>
        </w:rPr>
        <w:t>(Jakarta: Balitbang Agama Depag RI, 2004).</w:t>
      </w:r>
    </w:p>
  </w:footnote>
  <w:footnote w:id="13">
    <w:p w:rsidR="0011774F" w:rsidRPr="00E23B3B" w:rsidRDefault="0011774F" w:rsidP="0011774F">
      <w:pPr>
        <w:autoSpaceDE w:val="0"/>
        <w:autoSpaceDN w:val="0"/>
        <w:adjustRightInd w:val="0"/>
        <w:spacing w:after="0" w:line="240" w:lineRule="auto"/>
        <w:jc w:val="both"/>
        <w:rPr>
          <w:rFonts w:ascii="Times New Roman" w:hAnsi="Times New Roman"/>
          <w:sz w:val="20"/>
          <w:szCs w:val="20"/>
          <w:lang w:val="id-ID"/>
        </w:rPr>
      </w:pPr>
      <w:r w:rsidRPr="00E23B3B">
        <w:rPr>
          <w:rStyle w:val="FootnoteReference"/>
          <w:rFonts w:ascii="Times New Roman" w:hAnsi="Times New Roman"/>
          <w:sz w:val="20"/>
          <w:szCs w:val="20"/>
        </w:rPr>
        <w:footnoteRef/>
      </w:r>
      <w:r w:rsidRPr="00E23B3B">
        <w:rPr>
          <w:rFonts w:ascii="Times New Roman" w:hAnsi="Times New Roman"/>
          <w:sz w:val="20"/>
          <w:szCs w:val="20"/>
          <w:lang w:val="id-ID"/>
        </w:rPr>
        <w:t xml:space="preserve"> </w:t>
      </w:r>
      <w:proofErr w:type="gramStart"/>
      <w:r w:rsidRPr="00E23B3B">
        <w:rPr>
          <w:rFonts w:ascii="Times New Roman" w:hAnsi="Times New Roman"/>
          <w:sz w:val="20"/>
          <w:szCs w:val="20"/>
        </w:rPr>
        <w:t>Munandar</w:t>
      </w:r>
      <w:r w:rsidRPr="00E23B3B">
        <w:rPr>
          <w:rFonts w:ascii="Times New Roman" w:hAnsi="Times New Roman"/>
          <w:sz w:val="20"/>
          <w:szCs w:val="20"/>
          <w:lang w:val="id-ID"/>
        </w:rPr>
        <w:t>.,</w:t>
      </w:r>
      <w:proofErr w:type="gramEnd"/>
      <w:r w:rsidRPr="00E23B3B">
        <w:rPr>
          <w:rFonts w:ascii="Times New Roman" w:hAnsi="Times New Roman"/>
          <w:sz w:val="20"/>
          <w:szCs w:val="20"/>
          <w:lang w:val="id-ID"/>
        </w:rPr>
        <w:t xml:space="preserve"> S. M. </w:t>
      </w:r>
      <w:r w:rsidRPr="00E23B3B">
        <w:rPr>
          <w:rFonts w:ascii="Times New Roman" w:hAnsi="Times New Roman"/>
          <w:i/>
          <w:iCs/>
          <w:sz w:val="20"/>
          <w:szCs w:val="20"/>
        </w:rPr>
        <w:t>Dinamika Masyarakat Transisi</w:t>
      </w:r>
      <w:r w:rsidRPr="00E23B3B">
        <w:rPr>
          <w:rFonts w:ascii="Times New Roman" w:hAnsi="Times New Roman"/>
          <w:sz w:val="20"/>
          <w:szCs w:val="20"/>
        </w:rPr>
        <w:t xml:space="preserve">: </w:t>
      </w:r>
      <w:r w:rsidRPr="00E23B3B">
        <w:rPr>
          <w:rFonts w:ascii="Times New Roman" w:hAnsi="Times New Roman"/>
          <w:i/>
          <w:iCs/>
          <w:sz w:val="20"/>
          <w:szCs w:val="20"/>
        </w:rPr>
        <w:t xml:space="preserve">Mencari Alternatif Teori Sosiologi dan Arah Perubahan </w:t>
      </w:r>
      <w:r w:rsidRPr="00E23B3B">
        <w:rPr>
          <w:rFonts w:ascii="Times New Roman" w:hAnsi="Times New Roman"/>
          <w:sz w:val="20"/>
          <w:szCs w:val="20"/>
        </w:rPr>
        <w:t>(Yogyakarta: Pustaka Pelajar, 1998)</w:t>
      </w:r>
      <w:r w:rsidRPr="00E23B3B">
        <w:rPr>
          <w:rFonts w:ascii="Times New Roman" w:hAnsi="Times New Roman"/>
          <w:sz w:val="20"/>
          <w:szCs w:val="20"/>
          <w:lang w:val="id-ID"/>
        </w:rPr>
        <w:t>.</w:t>
      </w:r>
    </w:p>
  </w:footnote>
  <w:footnote w:id="14">
    <w:p w:rsidR="0011774F" w:rsidRPr="00E23B3B" w:rsidRDefault="0011774F" w:rsidP="0011774F">
      <w:pPr>
        <w:spacing w:after="0"/>
        <w:jc w:val="both"/>
        <w:rPr>
          <w:rFonts w:ascii="Times New Roman" w:hAnsi="Times New Roman"/>
          <w:bCs/>
          <w:sz w:val="20"/>
          <w:szCs w:val="20"/>
          <w:lang w:val="id-ID"/>
        </w:rPr>
      </w:pPr>
      <w:r w:rsidRPr="00E23B3B">
        <w:rPr>
          <w:rStyle w:val="FootnoteReference"/>
          <w:rFonts w:ascii="Times New Roman" w:hAnsi="Times New Roman"/>
          <w:sz w:val="20"/>
          <w:szCs w:val="20"/>
        </w:rPr>
        <w:footnoteRef/>
      </w:r>
      <w:r w:rsidRPr="00E23B3B">
        <w:rPr>
          <w:rFonts w:ascii="Times New Roman" w:hAnsi="Times New Roman"/>
          <w:sz w:val="20"/>
          <w:szCs w:val="20"/>
        </w:rPr>
        <w:t xml:space="preserve"> </w:t>
      </w:r>
      <w:r>
        <w:rPr>
          <w:rFonts w:ascii="Times New Roman" w:hAnsi="Times New Roman"/>
          <w:bCs/>
          <w:sz w:val="20"/>
          <w:szCs w:val="20"/>
          <w:lang w:val="id-ID"/>
        </w:rPr>
        <w:t>Nuha, U. “</w:t>
      </w:r>
      <w:r w:rsidRPr="00E23B3B">
        <w:rPr>
          <w:rFonts w:ascii="Times New Roman" w:hAnsi="Times New Roman"/>
          <w:bCs/>
          <w:sz w:val="20"/>
          <w:szCs w:val="20"/>
          <w:lang w:val="id-ID"/>
        </w:rPr>
        <w:t>Peran Politik Kiai dalam Proses Politik di Partai Politik (Studi Kasus Peran KH. A. Haris Shodaqoh di Partai Persatuan Pembangunan)</w:t>
      </w:r>
      <w:r>
        <w:rPr>
          <w:rFonts w:ascii="Times New Roman" w:hAnsi="Times New Roman"/>
          <w:bCs/>
          <w:sz w:val="20"/>
          <w:szCs w:val="20"/>
          <w:lang w:val="id-ID"/>
        </w:rPr>
        <w:t xml:space="preserve">”, </w:t>
      </w:r>
      <w:r w:rsidRPr="00E23B3B">
        <w:rPr>
          <w:rFonts w:ascii="Times New Roman" w:hAnsi="Times New Roman"/>
          <w:bCs/>
          <w:sz w:val="20"/>
          <w:szCs w:val="20"/>
          <w:lang w:val="id-ID"/>
        </w:rPr>
        <w:t xml:space="preserve">(t.t) 1-10. </w:t>
      </w:r>
    </w:p>
  </w:footnote>
  <w:footnote w:id="15">
    <w:p w:rsidR="00D5613C" w:rsidRPr="0035183F" w:rsidRDefault="00D5613C" w:rsidP="003A369F">
      <w:pPr>
        <w:spacing w:after="0"/>
        <w:jc w:val="both"/>
        <w:rPr>
          <w:rFonts w:ascii="Time new arabic" w:hAnsi="Time new arabic" w:cstheme="minorHAnsi"/>
          <w:bCs/>
          <w:sz w:val="24"/>
          <w:szCs w:val="24"/>
          <w:lang w:val="id-ID"/>
        </w:rPr>
      </w:pPr>
      <w:r>
        <w:rPr>
          <w:rStyle w:val="FootnoteReference"/>
        </w:rPr>
        <w:footnoteRef/>
      </w:r>
      <w:r>
        <w:t xml:space="preserve"> </w:t>
      </w:r>
      <w:r w:rsidRPr="00F4526B">
        <w:rPr>
          <w:rFonts w:ascii="Times New Roman" w:hAnsi="Times New Roman"/>
          <w:bCs/>
          <w:sz w:val="20"/>
          <w:szCs w:val="20"/>
          <w:lang w:val="id-ID"/>
        </w:rPr>
        <w:t>Villanueva., P. A. G &amp; Salazar., J. N. P. “Patronage Politics and Clientelism in Housing Welfare: The Case of Gawad Kalinga (GK) Villages in Parañaque City, The Philippines”.</w:t>
      </w:r>
      <w:r w:rsidRPr="00F4526B">
        <w:rPr>
          <w:rFonts w:ascii="Times New Roman" w:hAnsi="Times New Roman"/>
          <w:sz w:val="20"/>
          <w:szCs w:val="20"/>
        </w:rPr>
        <w:t xml:space="preserve"> </w:t>
      </w:r>
      <w:r w:rsidRPr="00F4526B">
        <w:rPr>
          <w:rFonts w:ascii="Times New Roman" w:hAnsi="Times New Roman"/>
          <w:bCs/>
          <w:i/>
          <w:sz w:val="20"/>
          <w:szCs w:val="20"/>
          <w:lang w:val="id-ID"/>
        </w:rPr>
        <w:t xml:space="preserve">Journal of Government and Politics. Vol.6, No. 2. (August, 2015). 170-185. </w:t>
      </w:r>
      <w:r w:rsidRPr="00F4526B">
        <w:rPr>
          <w:rFonts w:ascii="Times New Roman" w:hAnsi="Times New Roman"/>
          <w:bCs/>
          <w:sz w:val="20"/>
          <w:szCs w:val="20"/>
          <w:lang w:val="id-ID"/>
        </w:rPr>
        <w:t xml:space="preserve">DOI: </w:t>
      </w:r>
      <w:hyperlink r:id="rId3" w:history="1">
        <w:r w:rsidRPr="00F4526B">
          <w:rPr>
            <w:rStyle w:val="Hyperlink"/>
            <w:rFonts w:ascii="Times New Roman" w:hAnsi="Times New Roman"/>
            <w:bCs/>
            <w:sz w:val="20"/>
            <w:szCs w:val="20"/>
            <w:lang w:val="id-ID"/>
          </w:rPr>
          <w:t>http://dx.doi.org/10.18196/jgp.2015.0013</w:t>
        </w:r>
      </w:hyperlink>
      <w:r w:rsidRPr="00F4526B">
        <w:rPr>
          <w:rFonts w:ascii="Times New Roman" w:hAnsi="Times New Roman"/>
          <w:bCs/>
          <w:sz w:val="20"/>
          <w:szCs w:val="20"/>
          <w:lang w:val="id-ID"/>
        </w:rPr>
        <w:t>.</w:t>
      </w:r>
    </w:p>
  </w:footnote>
  <w:footnote w:id="16">
    <w:p w:rsidR="00B73FEA" w:rsidRPr="00F85AD7" w:rsidRDefault="00B73FEA" w:rsidP="00B73FEA">
      <w:pPr>
        <w:spacing w:after="0"/>
        <w:jc w:val="both"/>
        <w:rPr>
          <w:rFonts w:ascii="Times New Roman" w:hAnsi="Times New Roman"/>
          <w:bCs/>
          <w:sz w:val="20"/>
          <w:szCs w:val="20"/>
          <w:lang w:val="id-ID"/>
        </w:rPr>
      </w:pPr>
      <w:r w:rsidRPr="00F85AD7">
        <w:rPr>
          <w:rStyle w:val="FootnoteReference"/>
          <w:rFonts w:ascii="Times New Roman" w:hAnsi="Times New Roman"/>
          <w:sz w:val="20"/>
          <w:szCs w:val="20"/>
        </w:rPr>
        <w:footnoteRef/>
      </w:r>
      <w:r w:rsidRPr="00F85AD7">
        <w:rPr>
          <w:rFonts w:ascii="Times New Roman" w:hAnsi="Times New Roman"/>
          <w:sz w:val="20"/>
          <w:szCs w:val="20"/>
        </w:rPr>
        <w:t xml:space="preserve"> </w:t>
      </w:r>
      <w:r w:rsidRPr="00F85AD7">
        <w:rPr>
          <w:rFonts w:ascii="Times New Roman" w:hAnsi="Times New Roman"/>
          <w:bCs/>
          <w:sz w:val="20"/>
          <w:szCs w:val="20"/>
          <w:lang w:val="id-ID"/>
        </w:rPr>
        <w:t xml:space="preserve">Ramli, M. </w:t>
      </w:r>
      <w:r w:rsidRPr="00D17121">
        <w:rPr>
          <w:rFonts w:ascii="Times New Roman" w:hAnsi="Times New Roman"/>
          <w:bCs/>
          <w:i/>
          <w:sz w:val="20"/>
          <w:szCs w:val="20"/>
          <w:lang w:val="id-ID"/>
        </w:rPr>
        <w:t>“Patronase Politik dalam Demokrasi Lokal  (Analisis Terhadap Terpilihnya Hj. Marniwati pada Pemilukades di Desa Jojjolo Kecamatan Bulukumpa Kabupaten Bulukumba)”.</w:t>
      </w:r>
      <w:r w:rsidRPr="00F85AD7">
        <w:rPr>
          <w:rFonts w:ascii="Times New Roman" w:hAnsi="Times New Roman"/>
          <w:bCs/>
          <w:sz w:val="20"/>
          <w:szCs w:val="20"/>
          <w:lang w:val="id-ID"/>
        </w:rPr>
        <w:t xml:space="preserve"> Skripsi: Jurusan Ilmu Politik Fakultas Usuluddin Filsafat dan Politik Universitas Islam Negeri Alauddin Makassar: 1-76. </w:t>
      </w:r>
    </w:p>
  </w:footnote>
  <w:footnote w:id="17">
    <w:p w:rsidR="009F7814" w:rsidRPr="009F7814" w:rsidRDefault="00D5613C" w:rsidP="003A369F">
      <w:pPr>
        <w:spacing w:after="0"/>
        <w:jc w:val="both"/>
        <w:rPr>
          <w:rFonts w:ascii="Times New Roman" w:hAnsi="Times New Roman"/>
          <w:bCs/>
          <w:color w:val="FF0000"/>
          <w:sz w:val="20"/>
          <w:szCs w:val="20"/>
          <w:lang w:val="id-ID"/>
        </w:rPr>
      </w:pPr>
      <w:r w:rsidRPr="00E23B3B">
        <w:rPr>
          <w:rStyle w:val="FootnoteReference"/>
          <w:rFonts w:ascii="Times New Roman" w:hAnsi="Times New Roman"/>
          <w:sz w:val="20"/>
          <w:szCs w:val="20"/>
        </w:rPr>
        <w:footnoteRef/>
      </w:r>
      <w:r w:rsidRPr="00E23B3B">
        <w:rPr>
          <w:rFonts w:ascii="Times New Roman" w:hAnsi="Times New Roman"/>
          <w:sz w:val="20"/>
          <w:szCs w:val="20"/>
        </w:rPr>
        <w:t xml:space="preserve"> </w:t>
      </w:r>
      <w:r w:rsidRPr="00E23B3B">
        <w:rPr>
          <w:rFonts w:ascii="Times New Roman" w:hAnsi="Times New Roman"/>
          <w:bCs/>
          <w:sz w:val="20"/>
          <w:szCs w:val="20"/>
          <w:lang w:val="id-ID"/>
        </w:rPr>
        <w:t>C</w:t>
      </w:r>
      <w:r>
        <w:rPr>
          <w:rFonts w:ascii="Times New Roman" w:hAnsi="Times New Roman"/>
          <w:bCs/>
          <w:sz w:val="20"/>
          <w:szCs w:val="20"/>
          <w:lang w:val="id-ID"/>
        </w:rPr>
        <w:t>ahyati., D. D &amp; Lopo., Y. H. L. “</w:t>
      </w:r>
      <w:r w:rsidRPr="00E23B3B">
        <w:rPr>
          <w:rFonts w:ascii="Times New Roman" w:hAnsi="Times New Roman"/>
          <w:bCs/>
          <w:sz w:val="20"/>
          <w:szCs w:val="20"/>
          <w:lang w:val="id-ID"/>
        </w:rPr>
        <w:t>Daily Patronage Politics: A Village Chief’s Route to Power</w:t>
      </w:r>
      <w:r>
        <w:rPr>
          <w:rFonts w:ascii="Times New Roman" w:hAnsi="Times New Roman"/>
          <w:bCs/>
          <w:sz w:val="20"/>
          <w:szCs w:val="20"/>
          <w:lang w:val="id-ID"/>
        </w:rPr>
        <w:t>”</w:t>
      </w:r>
      <w:r w:rsidRPr="00E23B3B">
        <w:rPr>
          <w:rFonts w:ascii="Times New Roman" w:hAnsi="Times New Roman"/>
          <w:bCs/>
          <w:sz w:val="20"/>
          <w:szCs w:val="20"/>
          <w:lang w:val="id-ID"/>
        </w:rPr>
        <w:t xml:space="preserve">. </w:t>
      </w:r>
      <w:r w:rsidRPr="00E23B3B">
        <w:rPr>
          <w:rFonts w:ascii="Times New Roman" w:hAnsi="Times New Roman"/>
          <w:bCs/>
          <w:i/>
          <w:sz w:val="20"/>
          <w:szCs w:val="20"/>
          <w:lang w:val="id-ID"/>
        </w:rPr>
        <w:t xml:space="preserve">PCD Journal. Vol. 7, No. 2 (November 20, 2019). 169-196. </w:t>
      </w:r>
      <w:r w:rsidR="009F7814" w:rsidRPr="009F7814">
        <w:rPr>
          <w:rFonts w:ascii="Times New Roman" w:hAnsi="Times New Roman"/>
          <w:sz w:val="20"/>
          <w:szCs w:val="20"/>
        </w:rPr>
        <w:t xml:space="preserve">DOI: </w:t>
      </w:r>
      <w:hyperlink r:id="rId4" w:history="1">
        <w:r w:rsidR="009F7814" w:rsidRPr="009F7814">
          <w:rPr>
            <w:rStyle w:val="Hyperlink"/>
            <w:rFonts w:ascii="Times New Roman" w:hAnsi="Times New Roman"/>
            <w:sz w:val="20"/>
            <w:szCs w:val="20"/>
          </w:rPr>
          <w:t>https://doi.org/10.22146/pcd.51737</w:t>
        </w:r>
      </w:hyperlink>
      <w:r w:rsidR="009F7814" w:rsidRPr="009F7814">
        <w:rPr>
          <w:rFonts w:ascii="Times New Roman" w:hAnsi="Times New Roman"/>
          <w:sz w:val="20"/>
          <w:szCs w:val="20"/>
        </w:rPr>
        <w:t>.</w:t>
      </w:r>
    </w:p>
  </w:footnote>
  <w:footnote w:id="18">
    <w:p w:rsidR="00D5613C" w:rsidRPr="00834312" w:rsidRDefault="00D5613C" w:rsidP="003A369F">
      <w:pPr>
        <w:spacing w:after="0"/>
        <w:jc w:val="both"/>
        <w:rPr>
          <w:rFonts w:ascii="Times New Roman" w:hAnsi="Times New Roman"/>
          <w:bCs/>
          <w:sz w:val="20"/>
          <w:szCs w:val="20"/>
          <w:lang w:val="id-ID"/>
        </w:rPr>
      </w:pPr>
      <w:r w:rsidRPr="00773756">
        <w:rPr>
          <w:rStyle w:val="FootnoteReference"/>
          <w:rFonts w:ascii="Times New Roman" w:hAnsi="Times New Roman"/>
          <w:sz w:val="20"/>
          <w:szCs w:val="20"/>
        </w:rPr>
        <w:footnoteRef/>
      </w:r>
      <w:r w:rsidRPr="00773756">
        <w:rPr>
          <w:rFonts w:ascii="Times New Roman" w:hAnsi="Times New Roman"/>
          <w:sz w:val="20"/>
          <w:szCs w:val="20"/>
        </w:rPr>
        <w:t xml:space="preserve"> </w:t>
      </w:r>
      <w:r>
        <w:rPr>
          <w:rFonts w:ascii="Times New Roman" w:hAnsi="Times New Roman"/>
          <w:bCs/>
          <w:sz w:val="20"/>
          <w:szCs w:val="20"/>
          <w:lang w:val="id-ID"/>
        </w:rPr>
        <w:t>Muhammad., F. A. “</w:t>
      </w:r>
      <w:r w:rsidRPr="00773756">
        <w:rPr>
          <w:rFonts w:ascii="Times New Roman" w:hAnsi="Times New Roman"/>
          <w:bCs/>
          <w:sz w:val="20"/>
          <w:szCs w:val="20"/>
          <w:lang w:val="id-ID"/>
        </w:rPr>
        <w:t>Politician’s Strategy After The Pandemic: Strengthening of Patronage Goods  in The Form of Social Assistance</w:t>
      </w:r>
      <w:r>
        <w:rPr>
          <w:rFonts w:ascii="Times New Roman" w:hAnsi="Times New Roman"/>
          <w:bCs/>
          <w:sz w:val="20"/>
          <w:szCs w:val="20"/>
          <w:lang w:val="id-ID"/>
        </w:rPr>
        <w:t>”</w:t>
      </w:r>
      <w:r w:rsidRPr="00773756">
        <w:rPr>
          <w:rFonts w:ascii="Times New Roman" w:hAnsi="Times New Roman"/>
          <w:bCs/>
          <w:sz w:val="20"/>
          <w:szCs w:val="20"/>
          <w:lang w:val="id-ID"/>
        </w:rPr>
        <w:t xml:space="preserve">. </w:t>
      </w:r>
      <w:r w:rsidRPr="00773756">
        <w:rPr>
          <w:rFonts w:ascii="Times New Roman" w:hAnsi="Times New Roman"/>
          <w:bCs/>
          <w:i/>
          <w:sz w:val="20"/>
          <w:szCs w:val="20"/>
          <w:lang w:val="id-ID"/>
        </w:rPr>
        <w:t>IPTEK Journal of Proceedings Series. The 2nd International Conference on Global Development: ICODEV. No. (7) (Desember 05, 2020). 18-23.</w:t>
      </w:r>
      <w:r w:rsidRPr="00773756">
        <w:rPr>
          <w:rFonts w:ascii="Times New Roman" w:hAnsi="Times New Roman"/>
          <w:bCs/>
          <w:sz w:val="20"/>
          <w:szCs w:val="20"/>
          <w:lang w:val="id-ID"/>
        </w:rPr>
        <w:t xml:space="preserve"> </w:t>
      </w:r>
      <w:r w:rsidR="00834312" w:rsidRPr="00834312">
        <w:rPr>
          <w:rFonts w:ascii="Times New Roman" w:hAnsi="Times New Roman"/>
          <w:sz w:val="20"/>
          <w:szCs w:val="20"/>
        </w:rPr>
        <w:t>DOI: </w:t>
      </w:r>
      <w:hyperlink r:id="rId5" w:history="1">
        <w:r w:rsidR="00834312" w:rsidRPr="00834312">
          <w:rPr>
            <w:rStyle w:val="Hyperlink"/>
            <w:rFonts w:ascii="Times New Roman" w:hAnsi="Times New Roman"/>
            <w:sz w:val="20"/>
            <w:szCs w:val="20"/>
          </w:rPr>
          <w:t>http://dx.doi.org/10.12962/j23546026.y2020i7.9527</w:t>
        </w:r>
      </w:hyperlink>
      <w:r w:rsidR="00834312" w:rsidRPr="00834312">
        <w:rPr>
          <w:rFonts w:ascii="Times New Roman" w:hAnsi="Times New Roman"/>
          <w:sz w:val="20"/>
          <w:szCs w:val="20"/>
        </w:rPr>
        <w:t>.</w:t>
      </w:r>
    </w:p>
  </w:footnote>
  <w:footnote w:id="19">
    <w:p w:rsidR="00B34BAA" w:rsidRPr="00B34BAA" w:rsidRDefault="00D5613C" w:rsidP="006D7E18">
      <w:pPr>
        <w:spacing w:after="0"/>
        <w:jc w:val="both"/>
        <w:rPr>
          <w:rFonts w:ascii="Times New Roman" w:hAnsi="Times New Roman"/>
          <w:bCs/>
          <w:sz w:val="20"/>
          <w:szCs w:val="20"/>
          <w:lang w:val="id-ID"/>
        </w:rPr>
      </w:pPr>
      <w:r w:rsidRPr="00B51811">
        <w:rPr>
          <w:rStyle w:val="FootnoteReference"/>
          <w:rFonts w:ascii="Times New Roman" w:hAnsi="Times New Roman"/>
          <w:sz w:val="20"/>
          <w:szCs w:val="20"/>
        </w:rPr>
        <w:footnoteRef/>
      </w:r>
      <w:r w:rsidRPr="00B51811">
        <w:rPr>
          <w:rFonts w:ascii="Times New Roman" w:hAnsi="Times New Roman"/>
          <w:sz w:val="20"/>
          <w:szCs w:val="20"/>
        </w:rPr>
        <w:t xml:space="preserve"> </w:t>
      </w:r>
      <w:r w:rsidRPr="00B51811">
        <w:rPr>
          <w:rFonts w:ascii="Times New Roman" w:hAnsi="Times New Roman"/>
          <w:bCs/>
          <w:sz w:val="20"/>
          <w:szCs w:val="20"/>
          <w:lang w:val="id-ID"/>
        </w:rPr>
        <w:t>Asmawati, Tawakkal., T. I &amp; Muadi., S</w:t>
      </w:r>
      <w:r>
        <w:rPr>
          <w:rFonts w:ascii="Times New Roman" w:hAnsi="Times New Roman"/>
          <w:bCs/>
          <w:sz w:val="20"/>
          <w:szCs w:val="20"/>
          <w:lang w:val="id-ID"/>
        </w:rPr>
        <w:t>. “</w:t>
      </w:r>
      <w:r w:rsidRPr="00B51811">
        <w:rPr>
          <w:rFonts w:ascii="Times New Roman" w:hAnsi="Times New Roman"/>
          <w:bCs/>
          <w:sz w:val="20"/>
          <w:szCs w:val="20"/>
          <w:lang w:val="id-ID"/>
        </w:rPr>
        <w:t>Religion, Political Contestation and Democracy: Kiai's Role as a Vote Broker in Madurese Local Political Battle</w:t>
      </w:r>
      <w:r>
        <w:rPr>
          <w:rFonts w:ascii="Times New Roman" w:hAnsi="Times New Roman"/>
          <w:bCs/>
          <w:sz w:val="20"/>
          <w:szCs w:val="20"/>
          <w:lang w:val="id-ID"/>
        </w:rPr>
        <w:t>”</w:t>
      </w:r>
      <w:r w:rsidRPr="00B51811">
        <w:rPr>
          <w:rFonts w:ascii="Times New Roman" w:hAnsi="Times New Roman"/>
          <w:bCs/>
          <w:sz w:val="20"/>
          <w:szCs w:val="20"/>
          <w:lang w:val="id-ID"/>
        </w:rPr>
        <w:t xml:space="preserve">. </w:t>
      </w:r>
      <w:r w:rsidRPr="00A5219A">
        <w:rPr>
          <w:rFonts w:ascii="Times New Roman" w:hAnsi="Times New Roman"/>
          <w:bCs/>
          <w:i/>
          <w:sz w:val="20"/>
          <w:szCs w:val="20"/>
          <w:lang w:val="id-ID"/>
        </w:rPr>
        <w:t>Buletin Al-Turas. Vol. 27, No. 1</w:t>
      </w:r>
      <w:r w:rsidRPr="00B34BAA">
        <w:rPr>
          <w:rFonts w:ascii="Times New Roman" w:hAnsi="Times New Roman"/>
          <w:bCs/>
          <w:i/>
          <w:sz w:val="20"/>
          <w:szCs w:val="20"/>
          <w:lang w:val="id-ID"/>
        </w:rPr>
        <w:t xml:space="preserve">, </w:t>
      </w:r>
      <w:r w:rsidR="00B34BAA" w:rsidRPr="00B34BAA">
        <w:rPr>
          <w:rFonts w:ascii="Times New Roman" w:hAnsi="Times New Roman"/>
          <w:bCs/>
          <w:i/>
          <w:sz w:val="20"/>
          <w:szCs w:val="20"/>
          <w:lang w:val="id-ID"/>
        </w:rPr>
        <w:t xml:space="preserve">(January, 2021). 37-54. </w:t>
      </w:r>
      <w:r w:rsidR="00B34BAA" w:rsidRPr="00B34BAA">
        <w:rPr>
          <w:rFonts w:ascii="Times New Roman" w:hAnsi="Times New Roman"/>
          <w:sz w:val="20"/>
          <w:szCs w:val="20"/>
        </w:rPr>
        <w:t>DOI: </w:t>
      </w:r>
      <w:hyperlink r:id="rId6" w:history="1">
        <w:r w:rsidR="00B34BAA" w:rsidRPr="00B34BAA">
          <w:rPr>
            <w:rStyle w:val="Hyperlink"/>
            <w:rFonts w:ascii="Times New Roman" w:hAnsi="Times New Roman"/>
            <w:sz w:val="20"/>
            <w:szCs w:val="20"/>
          </w:rPr>
          <w:t>10.15408/bat.v27i1.15650</w:t>
        </w:r>
      </w:hyperlink>
      <w:r w:rsidR="00B34BAA" w:rsidRPr="00B34BAA">
        <w:rPr>
          <w:rFonts w:ascii="Times New Roman" w:hAnsi="Times New Roman"/>
          <w:sz w:val="20"/>
          <w:szCs w:val="20"/>
          <w:lang w:val="id-ID"/>
        </w:rPr>
        <w:t>.</w:t>
      </w:r>
    </w:p>
  </w:footnote>
  <w:footnote w:id="20">
    <w:p w:rsidR="00BE7E5A" w:rsidRPr="00FB6993" w:rsidRDefault="00BE7E5A" w:rsidP="00BE7E5A">
      <w:pPr>
        <w:spacing w:after="0"/>
        <w:jc w:val="both"/>
        <w:rPr>
          <w:rFonts w:ascii="Times New Roman" w:hAnsi="Times New Roman"/>
          <w:bCs/>
          <w:sz w:val="20"/>
          <w:szCs w:val="20"/>
          <w:lang w:val="id-ID"/>
        </w:rPr>
      </w:pPr>
      <w:r w:rsidRPr="00FB6993">
        <w:rPr>
          <w:rStyle w:val="FootnoteReference"/>
          <w:rFonts w:ascii="Times New Roman" w:hAnsi="Times New Roman"/>
          <w:sz w:val="20"/>
          <w:szCs w:val="20"/>
        </w:rPr>
        <w:footnoteRef/>
      </w:r>
      <w:r w:rsidRPr="00FB6993">
        <w:rPr>
          <w:rFonts w:ascii="Times New Roman" w:hAnsi="Times New Roman"/>
          <w:sz w:val="20"/>
          <w:szCs w:val="20"/>
        </w:rPr>
        <w:t xml:space="preserve"> </w:t>
      </w:r>
      <w:r w:rsidRPr="00FB6993">
        <w:rPr>
          <w:rFonts w:ascii="Times New Roman" w:hAnsi="Times New Roman"/>
          <w:bCs/>
          <w:sz w:val="20"/>
          <w:szCs w:val="20"/>
          <w:lang w:val="id-ID"/>
        </w:rPr>
        <w:t xml:space="preserve">Alfisahrin. </w:t>
      </w:r>
      <w:r w:rsidRPr="00324DA2">
        <w:rPr>
          <w:rFonts w:ascii="Times New Roman" w:hAnsi="Times New Roman"/>
          <w:bCs/>
          <w:i/>
          <w:sz w:val="20"/>
          <w:szCs w:val="20"/>
          <w:lang w:val="id-ID"/>
        </w:rPr>
        <w:t>“Budaya Politik Patronase Kiai dalam Demokrasi Lokal di Provinsi Nusa Tenggara Barat”.</w:t>
      </w:r>
      <w:r w:rsidRPr="00FB6993">
        <w:rPr>
          <w:rFonts w:ascii="Times New Roman" w:hAnsi="Times New Roman"/>
          <w:bCs/>
          <w:sz w:val="20"/>
          <w:szCs w:val="20"/>
          <w:lang w:val="id-ID"/>
        </w:rPr>
        <w:t xml:space="preserve"> Disertasi: Program Studi Doktor Antropologi Fakultas Ilmu Sosial dan Ilmu Politik: Universitas Hasanuddin Makassar. (Februari 03, 2021). 1-253.</w:t>
      </w:r>
      <w:r>
        <w:rPr>
          <w:rFonts w:ascii="Times New Roman" w:hAnsi="Times New Roman"/>
          <w:bCs/>
          <w:sz w:val="20"/>
          <w:szCs w:val="20"/>
          <w:lang w:val="id-ID"/>
        </w:rPr>
        <w:t xml:space="preserve"> </w:t>
      </w:r>
    </w:p>
  </w:footnote>
  <w:footnote w:id="21">
    <w:p w:rsidR="00BE7E5A" w:rsidRPr="00A70F9F" w:rsidRDefault="00BE7E5A" w:rsidP="00BE7E5A">
      <w:pPr>
        <w:pStyle w:val="FootnoteText"/>
        <w:jc w:val="both"/>
        <w:rPr>
          <w:lang w:val="id-ID"/>
        </w:rPr>
      </w:pPr>
      <w:r>
        <w:rPr>
          <w:rStyle w:val="FootnoteReference"/>
        </w:rPr>
        <w:footnoteRef/>
      </w:r>
      <w:r>
        <w:t xml:space="preserve"> </w:t>
      </w:r>
      <w:r w:rsidRPr="00C71B02">
        <w:rPr>
          <w:rFonts w:asciiTheme="majorBidi" w:hAnsiTheme="majorBidi" w:cstheme="majorBidi"/>
          <w:sz w:val="20"/>
          <w:szCs w:val="20"/>
          <w:lang w:val="id-ID"/>
        </w:rPr>
        <w:t>Mahamid, M. N. L. “</w:t>
      </w:r>
      <w:r w:rsidRPr="00C71B02">
        <w:rPr>
          <w:rFonts w:asciiTheme="majorBidi" w:hAnsiTheme="majorBidi" w:cstheme="majorBidi"/>
          <w:sz w:val="20"/>
          <w:szCs w:val="20"/>
        </w:rPr>
        <w:t xml:space="preserve">Gerakan Ideologi Islam Transnasional </w:t>
      </w:r>
      <w:r w:rsidRPr="00C71B02">
        <w:rPr>
          <w:rFonts w:asciiTheme="majorBidi" w:hAnsiTheme="majorBidi" w:cstheme="majorBidi"/>
          <w:sz w:val="20"/>
          <w:szCs w:val="20"/>
          <w:lang w:val="id-ID"/>
        </w:rPr>
        <w:t>d</w:t>
      </w:r>
      <w:r w:rsidRPr="00C71B02">
        <w:rPr>
          <w:rFonts w:asciiTheme="majorBidi" w:hAnsiTheme="majorBidi" w:cstheme="majorBidi"/>
          <w:sz w:val="20"/>
          <w:szCs w:val="20"/>
        </w:rPr>
        <w:t xml:space="preserve">i Indonesia </w:t>
      </w:r>
      <w:r w:rsidRPr="00C71B02">
        <w:rPr>
          <w:rFonts w:asciiTheme="majorBidi" w:hAnsiTheme="majorBidi" w:cstheme="majorBidi"/>
          <w:sz w:val="20"/>
          <w:szCs w:val="20"/>
          <w:lang w:val="id-ID"/>
        </w:rPr>
        <w:t xml:space="preserve"> d</w:t>
      </w:r>
      <w:r w:rsidRPr="00C71B02">
        <w:rPr>
          <w:rFonts w:asciiTheme="majorBidi" w:hAnsiTheme="majorBidi" w:cstheme="majorBidi"/>
          <w:sz w:val="20"/>
          <w:szCs w:val="20"/>
        </w:rPr>
        <w:t>alam Film JKDN Karya Nicko Pandawa</w:t>
      </w:r>
      <w:r w:rsidRPr="00C71B02">
        <w:rPr>
          <w:rFonts w:asciiTheme="majorBidi" w:hAnsiTheme="majorBidi" w:cstheme="majorBidi"/>
          <w:sz w:val="20"/>
          <w:szCs w:val="20"/>
          <w:lang w:val="id-ID"/>
        </w:rPr>
        <w:t>”</w:t>
      </w:r>
      <w:r w:rsidRPr="00C71B02">
        <w:rPr>
          <w:rFonts w:asciiTheme="majorBidi" w:hAnsiTheme="majorBidi" w:cstheme="majorBidi"/>
          <w:sz w:val="20"/>
          <w:szCs w:val="20"/>
        </w:rPr>
        <w:t>.</w:t>
      </w:r>
      <w:r w:rsidRPr="00C71B02">
        <w:rPr>
          <w:rFonts w:asciiTheme="majorBidi" w:hAnsiTheme="majorBidi" w:cstheme="majorBidi"/>
          <w:sz w:val="20"/>
          <w:szCs w:val="20"/>
          <w:lang w:val="id-ID"/>
        </w:rPr>
        <w:t xml:space="preserve"> </w:t>
      </w:r>
      <w:r w:rsidRPr="00C71B02">
        <w:rPr>
          <w:rFonts w:asciiTheme="majorBidi" w:hAnsiTheme="majorBidi" w:cstheme="majorBidi"/>
          <w:i/>
          <w:iCs/>
          <w:sz w:val="20"/>
          <w:szCs w:val="20"/>
          <w:lang w:val="id-ID"/>
        </w:rPr>
        <w:t xml:space="preserve">Jurnal Muslim Heritage. Vol. 7 No, 1. </w:t>
      </w:r>
      <w:r w:rsidRPr="00C71B02">
        <w:rPr>
          <w:rFonts w:asciiTheme="majorBidi" w:hAnsiTheme="majorBidi" w:cstheme="majorBidi"/>
          <w:sz w:val="20"/>
          <w:szCs w:val="20"/>
          <w:lang w:val="id-ID"/>
        </w:rPr>
        <w:t xml:space="preserve">(Juni 24, 2022): 83-109. </w:t>
      </w:r>
      <w:r w:rsidRPr="00C71B02">
        <w:rPr>
          <w:rFonts w:asciiTheme="majorBidi" w:hAnsiTheme="majorBidi" w:cstheme="majorBidi"/>
          <w:sz w:val="20"/>
          <w:szCs w:val="20"/>
        </w:rPr>
        <w:t xml:space="preserve">Doi: </w:t>
      </w:r>
      <w:hyperlink r:id="rId7" w:tooltip="Article DOI" w:history="1">
        <w:r w:rsidRPr="00C71B02">
          <w:rPr>
            <w:rStyle w:val="Hyperlink"/>
            <w:rFonts w:asciiTheme="majorBidi" w:hAnsiTheme="majorBidi" w:cstheme="majorBidi"/>
            <w:sz w:val="20"/>
            <w:szCs w:val="20"/>
          </w:rPr>
          <w:t>10.21154/muslimheritage.v7i1.3546</w:t>
        </w:r>
      </w:hyperlink>
      <w:r w:rsidRPr="00C71B02">
        <w:rPr>
          <w:rFonts w:asciiTheme="majorBidi" w:hAnsiTheme="majorBidi" w:cstheme="majorBidi"/>
          <w:sz w:val="20"/>
          <w:szCs w:val="20"/>
          <w:lang w:val="id-ID"/>
        </w:rPr>
        <w:t>.</w:t>
      </w:r>
    </w:p>
  </w:footnote>
  <w:footnote w:id="22">
    <w:p w:rsidR="00D5613C" w:rsidRPr="0029023F" w:rsidRDefault="00D5613C" w:rsidP="003A369F">
      <w:pPr>
        <w:spacing w:after="0"/>
        <w:jc w:val="both"/>
        <w:rPr>
          <w:rFonts w:ascii="Times New Roman" w:hAnsi="Times New Roman"/>
          <w:sz w:val="20"/>
          <w:szCs w:val="20"/>
          <w:lang w:val="id-ID"/>
        </w:rPr>
      </w:pPr>
      <w:r w:rsidRPr="00D20B66">
        <w:rPr>
          <w:rStyle w:val="FootnoteReference"/>
          <w:rFonts w:ascii="Times New Roman" w:hAnsi="Times New Roman"/>
          <w:sz w:val="20"/>
          <w:szCs w:val="20"/>
        </w:rPr>
        <w:footnoteRef/>
      </w:r>
      <w:r w:rsidRPr="00D20B66">
        <w:rPr>
          <w:rFonts w:ascii="Times New Roman" w:hAnsi="Times New Roman"/>
          <w:sz w:val="20"/>
          <w:szCs w:val="20"/>
        </w:rPr>
        <w:t xml:space="preserve"> </w:t>
      </w:r>
      <w:r w:rsidRPr="00D20B66">
        <w:rPr>
          <w:rFonts w:ascii="Times New Roman" w:hAnsi="Times New Roman"/>
          <w:sz w:val="20"/>
          <w:szCs w:val="20"/>
          <w:lang w:val="id-ID"/>
        </w:rPr>
        <w:t xml:space="preserve">Wahyudi, A., &amp; Setijaningrum, E. “Inovasi Kebijakan Pemilihan Kepala Desa dalam MEreduksi Patronase Pemanfaatan Aset Desa di Kabupaten Tuban. Matra Pembaruan”. </w:t>
      </w:r>
      <w:r w:rsidRPr="00D20B66">
        <w:rPr>
          <w:rFonts w:ascii="Times New Roman" w:hAnsi="Times New Roman"/>
          <w:i/>
          <w:sz w:val="20"/>
          <w:szCs w:val="20"/>
          <w:lang w:val="id-ID"/>
        </w:rPr>
        <w:t>Jurnal Inovasi Kebijakan, Vol. 6, No. 2, (November 30, 2022). 133-145.</w:t>
      </w:r>
      <w:r w:rsidRPr="00D20B66">
        <w:rPr>
          <w:rFonts w:ascii="Times New Roman" w:hAnsi="Times New Roman"/>
          <w:sz w:val="20"/>
          <w:szCs w:val="20"/>
          <w:lang w:val="id-ID"/>
        </w:rPr>
        <w:t xml:space="preserve"> DOI: </w:t>
      </w:r>
      <w:hyperlink r:id="rId8" w:history="1">
        <w:r w:rsidRPr="00D20B66">
          <w:rPr>
            <w:rStyle w:val="Hyperlink"/>
            <w:rFonts w:ascii="Times New Roman" w:hAnsi="Times New Roman"/>
            <w:sz w:val="20"/>
            <w:szCs w:val="20"/>
            <w:lang w:val="id-ID"/>
          </w:rPr>
          <w:t>https://doi.org/10.21787/mp.6.2.2022.133-145</w:t>
        </w:r>
      </w:hyperlink>
      <w:r w:rsidRPr="00D20B66">
        <w:rPr>
          <w:rFonts w:ascii="Times New Roman" w:hAnsi="Times New Roman"/>
          <w:sz w:val="20"/>
          <w:szCs w:val="20"/>
          <w:lang w:val="id-ID"/>
        </w:rPr>
        <w:t>.</w:t>
      </w:r>
      <w:r>
        <w:rPr>
          <w:rFonts w:ascii="Times New Roman" w:hAnsi="Times New Roman"/>
          <w:sz w:val="20"/>
          <w:szCs w:val="20"/>
          <w:lang w:val="id-ID"/>
        </w:rPr>
        <w:t xml:space="preserve"> </w:t>
      </w:r>
    </w:p>
  </w:footnote>
  <w:footnote w:id="23">
    <w:p w:rsidR="00D5613C" w:rsidRPr="00E23B3B" w:rsidRDefault="00D5613C" w:rsidP="003A369F">
      <w:pPr>
        <w:pStyle w:val="FootnoteText"/>
        <w:jc w:val="both"/>
        <w:rPr>
          <w:sz w:val="20"/>
          <w:szCs w:val="20"/>
          <w:lang w:val="id-ID"/>
        </w:rPr>
      </w:pPr>
      <w:r w:rsidRPr="00E23B3B">
        <w:rPr>
          <w:rStyle w:val="FootnoteReference"/>
          <w:sz w:val="20"/>
          <w:szCs w:val="20"/>
        </w:rPr>
        <w:footnoteRef/>
      </w:r>
      <w:r w:rsidRPr="00E23B3B">
        <w:rPr>
          <w:sz w:val="20"/>
          <w:szCs w:val="20"/>
        </w:rPr>
        <w:t xml:space="preserve"> </w:t>
      </w:r>
      <w:proofErr w:type="gramStart"/>
      <w:r w:rsidRPr="00E23B3B">
        <w:rPr>
          <w:sz w:val="20"/>
          <w:szCs w:val="20"/>
        </w:rPr>
        <w:t>Muta’allim, Munir, M., Pathollah, A.G., Nawiroh, L., &amp;</w:t>
      </w:r>
      <w:r w:rsidRPr="00E23B3B">
        <w:rPr>
          <w:sz w:val="20"/>
          <w:szCs w:val="20"/>
          <w:lang w:val="id-ID"/>
        </w:rPr>
        <w:t xml:space="preserve"> </w:t>
      </w:r>
      <w:r w:rsidRPr="00E23B3B">
        <w:rPr>
          <w:sz w:val="20"/>
          <w:szCs w:val="20"/>
        </w:rPr>
        <w:t>Muhalli.</w:t>
      </w:r>
      <w:proofErr w:type="gramEnd"/>
      <w:r w:rsidRPr="00E23B3B">
        <w:rPr>
          <w:sz w:val="20"/>
          <w:szCs w:val="20"/>
        </w:rPr>
        <w:t xml:space="preserve"> “Concepts of Religious Moderation Education at TapalKuda: Linguistic Analysis and Local Wisdom”. </w:t>
      </w:r>
      <w:proofErr w:type="gramStart"/>
      <w:r w:rsidRPr="00E23B3B">
        <w:rPr>
          <w:sz w:val="20"/>
          <w:szCs w:val="20"/>
        </w:rPr>
        <w:t>In Proceedings AnCoMS IV.</w:t>
      </w:r>
      <w:proofErr w:type="gramEnd"/>
      <w:r w:rsidRPr="00E23B3B">
        <w:rPr>
          <w:sz w:val="20"/>
          <w:szCs w:val="20"/>
        </w:rPr>
        <w:t xml:space="preserve"> Surabaya 26-27 February 2022, UIN Sunan Ampel Surabaya Jl. A. Yani 117 Surabaya.</w:t>
      </w:r>
    </w:p>
  </w:footnote>
  <w:footnote w:id="24">
    <w:p w:rsidR="00D5613C" w:rsidRPr="0029023F" w:rsidRDefault="00D5613C" w:rsidP="003A369F">
      <w:pPr>
        <w:spacing w:after="0"/>
        <w:jc w:val="both"/>
        <w:rPr>
          <w:rFonts w:ascii="Times New Roman" w:hAnsi="Times New Roman"/>
          <w:bCs/>
          <w:sz w:val="20"/>
          <w:szCs w:val="20"/>
          <w:lang w:val="id-ID"/>
        </w:rPr>
      </w:pPr>
      <w:r w:rsidRPr="00E23B3B">
        <w:rPr>
          <w:rStyle w:val="FootnoteReference"/>
          <w:rFonts w:ascii="Times New Roman" w:hAnsi="Times New Roman"/>
          <w:sz w:val="20"/>
          <w:szCs w:val="20"/>
        </w:rPr>
        <w:footnoteRef/>
      </w:r>
      <w:r w:rsidRPr="00E23B3B">
        <w:rPr>
          <w:rFonts w:ascii="Times New Roman" w:hAnsi="Times New Roman"/>
          <w:sz w:val="20"/>
          <w:szCs w:val="20"/>
        </w:rPr>
        <w:t xml:space="preserve"> </w:t>
      </w:r>
      <w:r w:rsidRPr="00E23B3B">
        <w:rPr>
          <w:rFonts w:ascii="Times New Roman" w:hAnsi="Times New Roman"/>
          <w:bCs/>
          <w:sz w:val="20"/>
          <w:szCs w:val="20"/>
          <w:lang w:val="id-ID"/>
        </w:rPr>
        <w:t xml:space="preserve">Yudistira., R, Muta’allim, Nurcaya, Julhadi &amp; </w:t>
      </w:r>
      <w:r>
        <w:rPr>
          <w:rFonts w:ascii="Times New Roman" w:hAnsi="Times New Roman"/>
          <w:bCs/>
          <w:sz w:val="20"/>
          <w:szCs w:val="20"/>
          <w:lang w:val="id-ID"/>
        </w:rPr>
        <w:t>Pattiasina., P. J. “</w:t>
      </w:r>
      <w:r w:rsidRPr="00E23B3B">
        <w:rPr>
          <w:rFonts w:ascii="Times New Roman" w:hAnsi="Times New Roman"/>
          <w:bCs/>
          <w:sz w:val="20"/>
          <w:szCs w:val="20"/>
          <w:lang w:val="id-ID"/>
        </w:rPr>
        <w:t>The Role of Linguistics and Local Wisdom on Knowing Harmony between Religions at Tana Toraja</w:t>
      </w:r>
      <w:r>
        <w:rPr>
          <w:rFonts w:ascii="Times New Roman" w:hAnsi="Times New Roman"/>
          <w:bCs/>
          <w:sz w:val="20"/>
          <w:szCs w:val="20"/>
          <w:lang w:val="id-ID"/>
        </w:rPr>
        <w:t>”</w:t>
      </w:r>
      <w:r w:rsidRPr="00E23B3B">
        <w:rPr>
          <w:rFonts w:ascii="Times New Roman" w:hAnsi="Times New Roman"/>
          <w:bCs/>
          <w:sz w:val="20"/>
          <w:szCs w:val="20"/>
          <w:lang w:val="id-ID"/>
        </w:rPr>
        <w:t xml:space="preserve">. </w:t>
      </w:r>
      <w:r w:rsidRPr="00E23B3B">
        <w:rPr>
          <w:rFonts w:ascii="Times New Roman" w:hAnsi="Times New Roman"/>
          <w:bCs/>
          <w:i/>
          <w:sz w:val="20"/>
          <w:szCs w:val="20"/>
          <w:lang w:val="id-ID"/>
        </w:rPr>
        <w:t>Jurnal Muslim Heritage. Vol. 7, No 2. (Desember 26, 2022): 409-431.</w:t>
      </w:r>
      <w:r w:rsidRPr="00E23B3B">
        <w:rPr>
          <w:rFonts w:ascii="Times New Roman" w:hAnsi="Times New Roman"/>
          <w:bCs/>
          <w:sz w:val="20"/>
          <w:szCs w:val="20"/>
          <w:lang w:val="id-ID"/>
        </w:rPr>
        <w:t xml:space="preserve"> </w:t>
      </w:r>
      <w:r w:rsidRPr="0029023F">
        <w:rPr>
          <w:rFonts w:ascii="Times New Roman" w:hAnsi="Times New Roman"/>
          <w:sz w:val="20"/>
          <w:szCs w:val="20"/>
        </w:rPr>
        <w:t>DOI: 10.21154/muslimheritage.v7i2.5023.</w:t>
      </w:r>
    </w:p>
  </w:footnote>
  <w:footnote w:id="25">
    <w:p w:rsidR="00761F8B" w:rsidRPr="00E23B3B" w:rsidRDefault="00D5613C" w:rsidP="003A369F">
      <w:pPr>
        <w:spacing w:after="0"/>
        <w:jc w:val="both"/>
        <w:rPr>
          <w:rFonts w:ascii="Times New Roman" w:hAnsi="Times New Roman"/>
          <w:bCs/>
          <w:sz w:val="20"/>
          <w:szCs w:val="20"/>
          <w:lang w:val="id-ID"/>
        </w:rPr>
      </w:pPr>
      <w:r w:rsidRPr="00E23B3B">
        <w:rPr>
          <w:rStyle w:val="FootnoteReference"/>
          <w:rFonts w:ascii="Times New Roman" w:hAnsi="Times New Roman"/>
          <w:sz w:val="20"/>
          <w:szCs w:val="20"/>
        </w:rPr>
        <w:footnoteRef/>
      </w:r>
      <w:r>
        <w:rPr>
          <w:rFonts w:ascii="Times New Roman" w:hAnsi="Times New Roman"/>
          <w:bCs/>
          <w:sz w:val="20"/>
          <w:szCs w:val="20"/>
          <w:lang w:val="id-ID"/>
        </w:rPr>
        <w:t xml:space="preserve"> Azharghany, R. “</w:t>
      </w:r>
      <w:r w:rsidRPr="00E23B3B">
        <w:rPr>
          <w:rFonts w:ascii="Times New Roman" w:hAnsi="Times New Roman"/>
          <w:bCs/>
          <w:sz w:val="20"/>
          <w:szCs w:val="20"/>
          <w:lang w:val="id-ID"/>
        </w:rPr>
        <w:t>`Power Islamization: Unveiling The Islamic Politics of Kiai as Leaders of The Indonesian People</w:t>
      </w:r>
      <w:r>
        <w:rPr>
          <w:rFonts w:ascii="Times New Roman" w:hAnsi="Times New Roman"/>
          <w:bCs/>
          <w:sz w:val="20"/>
          <w:szCs w:val="20"/>
          <w:lang w:val="id-ID"/>
        </w:rPr>
        <w:t>”</w:t>
      </w:r>
      <w:r w:rsidRPr="00E23B3B">
        <w:rPr>
          <w:rFonts w:ascii="Times New Roman" w:hAnsi="Times New Roman"/>
          <w:bCs/>
          <w:sz w:val="20"/>
          <w:szCs w:val="20"/>
          <w:lang w:val="id-ID"/>
        </w:rPr>
        <w:t xml:space="preserve">. </w:t>
      </w:r>
      <w:r w:rsidRPr="00E23B3B">
        <w:rPr>
          <w:rFonts w:ascii="Times New Roman" w:hAnsi="Times New Roman"/>
          <w:bCs/>
          <w:i/>
          <w:sz w:val="20"/>
          <w:szCs w:val="20"/>
          <w:lang w:val="id-ID"/>
        </w:rPr>
        <w:t xml:space="preserve">Al-Insyiroh: Jurnal Studi Keislaman. Vol. 8, No. 1. (Maret </w:t>
      </w:r>
      <w:r w:rsidR="00761F8B" w:rsidRPr="00761F8B">
        <w:rPr>
          <w:rFonts w:ascii="Times New Roman" w:hAnsi="Times New Roman"/>
          <w:bCs/>
          <w:i/>
          <w:sz w:val="20"/>
          <w:szCs w:val="20"/>
          <w:lang w:val="id-ID"/>
        </w:rPr>
        <w:t>22,</w:t>
      </w:r>
      <w:r w:rsidR="00761F8B">
        <w:rPr>
          <w:rFonts w:ascii="Times New Roman" w:hAnsi="Times New Roman"/>
          <w:bCs/>
          <w:i/>
          <w:sz w:val="20"/>
          <w:szCs w:val="20"/>
          <w:lang w:val="id-ID"/>
        </w:rPr>
        <w:t xml:space="preserve"> 2022): 1-26. </w:t>
      </w:r>
      <w:r w:rsidR="00761F8B" w:rsidRPr="00232736">
        <w:rPr>
          <w:rFonts w:ascii="Time new arabic" w:hAnsi="Time new arabic"/>
        </w:rPr>
        <w:t>DOI: </w:t>
      </w:r>
      <w:hyperlink r:id="rId9" w:tgtFrame="_top" w:history="1">
        <w:r w:rsidR="00761F8B" w:rsidRPr="00232736">
          <w:rPr>
            <w:rStyle w:val="Hyperlink"/>
            <w:rFonts w:ascii="Time new arabic" w:hAnsi="Time new arabic"/>
          </w:rPr>
          <w:t>https://doi.org/10.35309/alinsyiroh.v8i1.4689</w:t>
        </w:r>
      </w:hyperlink>
      <w:r w:rsidR="00761F8B" w:rsidRPr="00232736">
        <w:rPr>
          <w:rFonts w:ascii="Time new arabic" w:hAnsi="Time new arabic"/>
        </w:rPr>
        <w:t>.</w:t>
      </w:r>
    </w:p>
  </w:footnote>
  <w:footnote w:id="26">
    <w:p w:rsidR="00D5613C" w:rsidRPr="00E23B3B" w:rsidRDefault="00D5613C" w:rsidP="003A369F">
      <w:pPr>
        <w:pStyle w:val="FootnoteText"/>
        <w:jc w:val="both"/>
        <w:rPr>
          <w:lang w:val="id-ID"/>
        </w:rPr>
      </w:pPr>
      <w:r w:rsidRPr="00E23B3B">
        <w:rPr>
          <w:rStyle w:val="FootnoteReference"/>
          <w:sz w:val="20"/>
          <w:szCs w:val="20"/>
        </w:rPr>
        <w:footnoteRef/>
      </w:r>
      <w:r w:rsidRPr="00E23B3B">
        <w:rPr>
          <w:sz w:val="20"/>
          <w:szCs w:val="20"/>
        </w:rPr>
        <w:t xml:space="preserve"> </w:t>
      </w:r>
      <w:r w:rsidRPr="00E23B3B">
        <w:rPr>
          <w:color w:val="000000"/>
          <w:sz w:val="20"/>
          <w:szCs w:val="20"/>
          <w:lang w:val="id-ID"/>
        </w:rPr>
        <w:t>Maknun, M. L, Nugroho, M. A &amp; Libriyanti, Y, “</w:t>
      </w:r>
      <w:r w:rsidRPr="00E23B3B">
        <w:rPr>
          <w:sz w:val="20"/>
          <w:szCs w:val="20"/>
        </w:rPr>
        <w:t xml:space="preserve">Kontribusi Ulama Nusantara </w:t>
      </w:r>
      <w:r w:rsidRPr="00E23B3B">
        <w:rPr>
          <w:sz w:val="20"/>
          <w:szCs w:val="20"/>
          <w:lang w:val="id-ID"/>
        </w:rPr>
        <w:t>t</w:t>
      </w:r>
      <w:r w:rsidRPr="00E23B3B">
        <w:rPr>
          <w:sz w:val="20"/>
          <w:szCs w:val="20"/>
        </w:rPr>
        <w:t xml:space="preserve">erhadap Keilmuan Islam </w:t>
      </w:r>
      <w:r w:rsidRPr="00E23B3B">
        <w:rPr>
          <w:sz w:val="20"/>
          <w:szCs w:val="20"/>
          <w:lang w:val="id-ID"/>
        </w:rPr>
        <w:t>d</w:t>
      </w:r>
      <w:r w:rsidRPr="00E23B3B">
        <w:rPr>
          <w:sz w:val="20"/>
          <w:szCs w:val="20"/>
        </w:rPr>
        <w:t>i Indonesia</w:t>
      </w:r>
      <w:r w:rsidRPr="00E23B3B">
        <w:rPr>
          <w:sz w:val="20"/>
          <w:szCs w:val="20"/>
          <w:lang w:val="id-ID"/>
        </w:rPr>
        <w:t xml:space="preserve">: </w:t>
      </w:r>
      <w:r w:rsidRPr="00E23B3B">
        <w:rPr>
          <w:sz w:val="20"/>
          <w:szCs w:val="20"/>
        </w:rPr>
        <w:t xml:space="preserve">Studi Kasus Inventarisasi Manuskrip Ponpes Tremas </w:t>
      </w:r>
      <w:r w:rsidRPr="00E23B3B">
        <w:rPr>
          <w:sz w:val="20"/>
          <w:szCs w:val="20"/>
          <w:lang w:val="id-ID"/>
        </w:rPr>
        <w:t>d</w:t>
      </w:r>
      <w:r w:rsidRPr="00E23B3B">
        <w:rPr>
          <w:sz w:val="20"/>
          <w:szCs w:val="20"/>
        </w:rPr>
        <w:t>an Tebuireng</w:t>
      </w:r>
      <w:r w:rsidRPr="00E23B3B">
        <w:rPr>
          <w:sz w:val="20"/>
          <w:szCs w:val="20"/>
          <w:lang w:val="id-ID"/>
        </w:rPr>
        <w:t>”</w:t>
      </w:r>
      <w:r w:rsidRPr="00E23B3B">
        <w:rPr>
          <w:sz w:val="20"/>
          <w:szCs w:val="20"/>
        </w:rPr>
        <w:t xml:space="preserve">. </w:t>
      </w:r>
      <w:r w:rsidRPr="00E23B3B">
        <w:rPr>
          <w:i/>
          <w:iCs/>
          <w:sz w:val="20"/>
          <w:szCs w:val="20"/>
          <w:lang w:val="id-ID"/>
        </w:rPr>
        <w:t xml:space="preserve">Jurnal Muslim Heritage. </w:t>
      </w:r>
      <w:proofErr w:type="gramStart"/>
      <w:r w:rsidRPr="00E23B3B">
        <w:rPr>
          <w:i/>
          <w:iCs/>
          <w:sz w:val="20"/>
          <w:szCs w:val="20"/>
        </w:rPr>
        <w:t>Vol. 7 No, 1</w:t>
      </w:r>
      <w:r w:rsidRPr="00E23B3B">
        <w:rPr>
          <w:i/>
          <w:iCs/>
          <w:sz w:val="20"/>
          <w:szCs w:val="20"/>
          <w:lang w:val="id-ID"/>
        </w:rPr>
        <w:t>.</w:t>
      </w:r>
      <w:proofErr w:type="gramEnd"/>
      <w:r w:rsidRPr="00E23B3B">
        <w:rPr>
          <w:sz w:val="20"/>
          <w:szCs w:val="20"/>
        </w:rPr>
        <w:t xml:space="preserve"> </w:t>
      </w:r>
      <w:r w:rsidRPr="00E23B3B">
        <w:rPr>
          <w:sz w:val="20"/>
          <w:szCs w:val="20"/>
          <w:lang w:val="id-ID"/>
        </w:rPr>
        <w:t>(</w:t>
      </w:r>
      <w:r w:rsidRPr="00E23B3B">
        <w:rPr>
          <w:sz w:val="20"/>
          <w:szCs w:val="20"/>
        </w:rPr>
        <w:t>Juni</w:t>
      </w:r>
      <w:r w:rsidRPr="00E23B3B">
        <w:rPr>
          <w:sz w:val="20"/>
          <w:szCs w:val="20"/>
          <w:lang w:val="id-ID"/>
        </w:rPr>
        <w:t xml:space="preserve"> 24, </w:t>
      </w:r>
      <w:r w:rsidRPr="00E23B3B">
        <w:rPr>
          <w:sz w:val="20"/>
          <w:szCs w:val="20"/>
        </w:rPr>
        <w:t>202</w:t>
      </w:r>
      <w:r w:rsidRPr="00E23B3B">
        <w:rPr>
          <w:sz w:val="20"/>
          <w:szCs w:val="20"/>
          <w:lang w:val="id-ID"/>
        </w:rPr>
        <w:t xml:space="preserve">2): 111-140. </w:t>
      </w:r>
      <w:proofErr w:type="gramStart"/>
      <w:r w:rsidRPr="00E23B3B">
        <w:rPr>
          <w:sz w:val="20"/>
          <w:szCs w:val="20"/>
        </w:rPr>
        <w:t>Doi :</w:t>
      </w:r>
      <w:proofErr w:type="gramEnd"/>
      <w:r w:rsidRPr="00E23B3B">
        <w:rPr>
          <w:sz w:val="20"/>
          <w:szCs w:val="20"/>
        </w:rPr>
        <w:t> </w:t>
      </w:r>
      <w:hyperlink r:id="rId10" w:tooltip="Article DOI" w:history="1">
        <w:r w:rsidRPr="00E23B3B">
          <w:rPr>
            <w:rStyle w:val="Hyperlink"/>
            <w:sz w:val="20"/>
            <w:szCs w:val="20"/>
          </w:rPr>
          <w:t>10.21154/muslimheritage.v7i1.3625</w:t>
        </w:r>
      </w:hyperlink>
      <w:r w:rsidRPr="00E23B3B">
        <w:rPr>
          <w:sz w:val="20"/>
          <w:szCs w:val="20"/>
          <w:lang w:val="id-ID"/>
        </w:rPr>
        <w:t>.</w:t>
      </w:r>
    </w:p>
  </w:footnote>
  <w:footnote w:id="27">
    <w:p w:rsidR="00D5613C" w:rsidRPr="00267D4A" w:rsidRDefault="00D5613C" w:rsidP="003A369F">
      <w:pPr>
        <w:spacing w:after="0"/>
        <w:jc w:val="both"/>
        <w:rPr>
          <w:rFonts w:ascii="Times New Roman" w:hAnsi="Times New Roman"/>
          <w:bCs/>
          <w:sz w:val="20"/>
          <w:szCs w:val="20"/>
          <w:lang w:val="id-ID"/>
        </w:rPr>
      </w:pPr>
      <w:r w:rsidRPr="00267D4A">
        <w:rPr>
          <w:rStyle w:val="FootnoteReference"/>
          <w:rFonts w:ascii="Times New Roman" w:hAnsi="Times New Roman"/>
          <w:sz w:val="20"/>
          <w:szCs w:val="20"/>
        </w:rPr>
        <w:footnoteRef/>
      </w:r>
      <w:r w:rsidRPr="00267D4A">
        <w:rPr>
          <w:rFonts w:ascii="Times New Roman" w:hAnsi="Times New Roman"/>
          <w:sz w:val="20"/>
          <w:szCs w:val="20"/>
        </w:rPr>
        <w:t xml:space="preserve"> </w:t>
      </w:r>
      <w:r w:rsidRPr="00267D4A">
        <w:rPr>
          <w:rFonts w:ascii="Times New Roman" w:hAnsi="Times New Roman"/>
          <w:bCs/>
          <w:sz w:val="20"/>
          <w:szCs w:val="20"/>
          <w:lang w:val="id-ID"/>
        </w:rPr>
        <w:t xml:space="preserve">Azizah, N (2023) Authoritarianism, Patronage, Family Pesantren and Elections:  The Dynamics of Political Democracy in Indonesia. </w:t>
      </w:r>
      <w:r w:rsidRPr="00267D4A">
        <w:rPr>
          <w:rFonts w:ascii="Times New Roman" w:hAnsi="Times New Roman"/>
          <w:bCs/>
          <w:i/>
          <w:sz w:val="20"/>
          <w:szCs w:val="20"/>
          <w:lang w:val="id-ID"/>
        </w:rPr>
        <w:t xml:space="preserve">International Journal of Educational Review, Law And Social Sciences: IJERLAS. Vol. 3, No. 1 </w:t>
      </w:r>
      <w:r w:rsidRPr="00F62306">
        <w:rPr>
          <w:rFonts w:ascii="Times New Roman" w:hAnsi="Times New Roman"/>
          <w:bCs/>
          <w:i/>
          <w:sz w:val="20"/>
          <w:szCs w:val="20"/>
          <w:lang w:val="id-ID"/>
        </w:rPr>
        <w:t>(</w:t>
      </w:r>
      <w:r w:rsidR="00427F52" w:rsidRPr="00F62306">
        <w:rPr>
          <w:rFonts w:ascii="Times New Roman" w:hAnsi="Times New Roman"/>
          <w:bCs/>
          <w:i/>
          <w:sz w:val="20"/>
          <w:szCs w:val="20"/>
          <w:lang w:val="id-ID"/>
        </w:rPr>
        <w:t>Januari 06,</w:t>
      </w:r>
      <w:r w:rsidR="00427F52" w:rsidRPr="00C365C1">
        <w:rPr>
          <w:rFonts w:ascii="Time New Arab" w:hAnsi="Time New Arab"/>
          <w:bCs/>
          <w:i/>
          <w:lang w:val="id-ID"/>
        </w:rPr>
        <w:t xml:space="preserve"> </w:t>
      </w:r>
      <w:r w:rsidRPr="00267D4A">
        <w:rPr>
          <w:rFonts w:ascii="Times New Roman" w:hAnsi="Times New Roman"/>
          <w:bCs/>
          <w:i/>
          <w:sz w:val="20"/>
          <w:szCs w:val="20"/>
          <w:lang w:val="id-ID"/>
        </w:rPr>
        <w:t xml:space="preserve">2023). 262-271. </w:t>
      </w:r>
      <w:r w:rsidRPr="00267D4A">
        <w:rPr>
          <w:rFonts w:ascii="Times New Roman" w:hAnsi="Times New Roman"/>
          <w:bCs/>
          <w:sz w:val="20"/>
          <w:szCs w:val="20"/>
          <w:lang w:val="id-ID"/>
        </w:rPr>
        <w:t xml:space="preserve">DOI: </w:t>
      </w:r>
      <w:hyperlink r:id="rId11" w:history="1">
        <w:r w:rsidRPr="00267D4A">
          <w:rPr>
            <w:rStyle w:val="Hyperlink"/>
            <w:rFonts w:ascii="Times New Roman" w:hAnsi="Times New Roman"/>
            <w:bCs/>
            <w:sz w:val="20"/>
            <w:szCs w:val="20"/>
            <w:lang w:val="id-ID"/>
          </w:rPr>
          <w:t>https://radjapublika.com/index.php/IJERLAS</w:t>
        </w:r>
      </w:hyperlink>
      <w:r w:rsidRPr="00267D4A">
        <w:rPr>
          <w:rFonts w:ascii="Times New Roman" w:hAnsi="Times New Roman"/>
          <w:bCs/>
          <w:sz w:val="20"/>
          <w:szCs w:val="20"/>
          <w:lang w:val="id-ID"/>
        </w:rPr>
        <w:t>.</w:t>
      </w:r>
    </w:p>
  </w:footnote>
  <w:footnote w:id="28">
    <w:p w:rsidR="00394D59" w:rsidRPr="00267D4A" w:rsidRDefault="00394D59" w:rsidP="00394D59">
      <w:pPr>
        <w:pStyle w:val="FootnoteText"/>
        <w:jc w:val="both"/>
        <w:rPr>
          <w:sz w:val="20"/>
          <w:szCs w:val="20"/>
        </w:rPr>
      </w:pPr>
      <w:r w:rsidRPr="00267D4A">
        <w:rPr>
          <w:rStyle w:val="FootnoteReference"/>
          <w:sz w:val="20"/>
          <w:szCs w:val="20"/>
        </w:rPr>
        <w:footnoteRef/>
      </w:r>
      <w:r w:rsidRPr="00267D4A">
        <w:rPr>
          <w:rStyle w:val="A9"/>
          <w:rFonts w:cs="Times New Roman"/>
          <w:sz w:val="20"/>
          <w:szCs w:val="20"/>
          <w:lang w:val="id-ID"/>
        </w:rPr>
        <w:t xml:space="preserve"> </w:t>
      </w:r>
      <w:r w:rsidRPr="00267D4A">
        <w:rPr>
          <w:rStyle w:val="A9"/>
          <w:rFonts w:cs="Times New Roman"/>
          <w:sz w:val="20"/>
          <w:szCs w:val="20"/>
        </w:rPr>
        <w:t xml:space="preserve">Dalam penelitian ini, terungkap fakta bahwa terdapat beragam persepsi putra kiai </w:t>
      </w:r>
      <w:proofErr w:type="gramStart"/>
      <w:r w:rsidRPr="00267D4A">
        <w:rPr>
          <w:rStyle w:val="A9"/>
          <w:rFonts w:cs="Times New Roman"/>
          <w:sz w:val="20"/>
          <w:szCs w:val="20"/>
        </w:rPr>
        <w:t>akan</w:t>
      </w:r>
      <w:proofErr w:type="gramEnd"/>
      <w:r w:rsidRPr="00267D4A">
        <w:rPr>
          <w:rStyle w:val="A9"/>
          <w:rFonts w:cs="Times New Roman"/>
          <w:sz w:val="20"/>
          <w:szCs w:val="20"/>
        </w:rPr>
        <w:t xml:space="preserve"> aktivitas kiai dalam politik. </w:t>
      </w:r>
      <w:proofErr w:type="gramStart"/>
      <w:r w:rsidRPr="00267D4A">
        <w:rPr>
          <w:rStyle w:val="A9"/>
          <w:rFonts w:cs="Times New Roman"/>
          <w:sz w:val="20"/>
          <w:szCs w:val="20"/>
        </w:rPr>
        <w:t>Paling tidak, terdapat dua pendapat yang bertolak belakang, yaitu mendukung dan menolak.</w:t>
      </w:r>
      <w:proofErr w:type="gramEnd"/>
      <w:r w:rsidRPr="00267D4A">
        <w:rPr>
          <w:rStyle w:val="A9"/>
          <w:rFonts w:cs="Times New Roman"/>
          <w:sz w:val="20"/>
          <w:szCs w:val="20"/>
        </w:rPr>
        <w:t xml:space="preserve"> </w:t>
      </w:r>
      <w:proofErr w:type="gramStart"/>
      <w:r w:rsidRPr="00267D4A">
        <w:rPr>
          <w:rStyle w:val="A9"/>
          <w:rFonts w:cs="Times New Roman"/>
          <w:sz w:val="20"/>
          <w:szCs w:val="20"/>
        </w:rPr>
        <w:t>Kedua pendapat ini memiliki argumentasi yang kuat.</w:t>
      </w:r>
      <w:proofErr w:type="gramEnd"/>
      <w:r w:rsidRPr="00267D4A">
        <w:rPr>
          <w:rStyle w:val="A9"/>
          <w:rFonts w:cs="Times New Roman"/>
          <w:sz w:val="20"/>
          <w:szCs w:val="20"/>
        </w:rPr>
        <w:t xml:space="preserve"> </w:t>
      </w:r>
      <w:proofErr w:type="gramStart"/>
      <w:r w:rsidRPr="00267D4A">
        <w:rPr>
          <w:rStyle w:val="A9"/>
          <w:rFonts w:cs="Times New Roman"/>
          <w:sz w:val="20"/>
          <w:szCs w:val="20"/>
        </w:rPr>
        <w:t>Baca penelitian Moh.</w:t>
      </w:r>
      <w:proofErr w:type="gramEnd"/>
      <w:r w:rsidRPr="00267D4A">
        <w:rPr>
          <w:rStyle w:val="A9"/>
          <w:rFonts w:cs="Times New Roman"/>
          <w:sz w:val="20"/>
          <w:szCs w:val="20"/>
        </w:rPr>
        <w:t xml:space="preserve"> Syaeful Bahar, </w:t>
      </w:r>
      <w:r w:rsidRPr="00267D4A">
        <w:rPr>
          <w:rStyle w:val="A9"/>
          <w:rFonts w:cs="Times New Roman"/>
          <w:i/>
          <w:iCs/>
          <w:sz w:val="20"/>
          <w:szCs w:val="20"/>
        </w:rPr>
        <w:t>Studi Fenomena Perbedaan Persepsi Putra Kiai (Gus/Lora) Terhadap Peran Sosial Politik Kiai dan Pesantren</w:t>
      </w:r>
      <w:r w:rsidRPr="00267D4A">
        <w:rPr>
          <w:rStyle w:val="A9"/>
          <w:rFonts w:cs="Times New Roman"/>
          <w:sz w:val="20"/>
          <w:szCs w:val="20"/>
        </w:rPr>
        <w:t>, (Surabaya, lemlit IAIN Sunan Ampel, 2010).</w:t>
      </w:r>
    </w:p>
  </w:footnote>
  <w:footnote w:id="29">
    <w:p w:rsidR="00B23CA5" w:rsidRPr="00267D4A" w:rsidRDefault="00B23CA5" w:rsidP="00B23CA5">
      <w:pPr>
        <w:pStyle w:val="FootnoteText"/>
        <w:jc w:val="both"/>
        <w:rPr>
          <w:sz w:val="20"/>
          <w:szCs w:val="20"/>
        </w:rPr>
      </w:pPr>
      <w:r w:rsidRPr="00267D4A">
        <w:rPr>
          <w:rStyle w:val="FootnoteReference"/>
          <w:sz w:val="20"/>
          <w:szCs w:val="20"/>
        </w:rPr>
        <w:footnoteRef/>
      </w:r>
      <w:r w:rsidRPr="00267D4A">
        <w:rPr>
          <w:rStyle w:val="A9"/>
          <w:rFonts w:cs="Times New Roman"/>
          <w:sz w:val="20"/>
          <w:szCs w:val="20"/>
          <w:lang w:val="id-ID"/>
        </w:rPr>
        <w:t xml:space="preserve"> </w:t>
      </w:r>
      <w:proofErr w:type="gramStart"/>
      <w:r w:rsidRPr="00267D4A">
        <w:rPr>
          <w:rStyle w:val="A9"/>
          <w:rFonts w:cs="Times New Roman"/>
          <w:sz w:val="20"/>
          <w:szCs w:val="20"/>
        </w:rPr>
        <w:t>Kata kiai politik seringkali dialamatkan kepada para kiai yang terjun ke dalam politik praktis.</w:t>
      </w:r>
      <w:proofErr w:type="gramEnd"/>
    </w:p>
  </w:footnote>
  <w:footnote w:id="30">
    <w:p w:rsidR="00B23CA5" w:rsidRPr="00267D4A" w:rsidRDefault="00B23CA5" w:rsidP="00B23CA5">
      <w:pPr>
        <w:pStyle w:val="FootnoteText"/>
        <w:jc w:val="both"/>
        <w:rPr>
          <w:sz w:val="20"/>
          <w:szCs w:val="20"/>
        </w:rPr>
      </w:pPr>
      <w:r w:rsidRPr="00267D4A">
        <w:rPr>
          <w:rStyle w:val="FootnoteReference"/>
          <w:sz w:val="20"/>
          <w:szCs w:val="20"/>
        </w:rPr>
        <w:footnoteRef/>
      </w:r>
      <w:r w:rsidRPr="00267D4A">
        <w:rPr>
          <w:rStyle w:val="A9"/>
          <w:rFonts w:cs="Times New Roman"/>
          <w:sz w:val="20"/>
          <w:szCs w:val="20"/>
          <w:lang w:val="id-ID"/>
        </w:rPr>
        <w:t xml:space="preserve"> </w:t>
      </w:r>
      <w:r w:rsidRPr="00267D4A">
        <w:rPr>
          <w:rStyle w:val="A9"/>
          <w:rFonts w:cs="Times New Roman"/>
          <w:sz w:val="20"/>
          <w:szCs w:val="20"/>
        </w:rPr>
        <w:t xml:space="preserve">Kata politik kiai seringkali dilekatkan kepada pola, </w:t>
      </w:r>
      <w:proofErr w:type="gramStart"/>
      <w:r w:rsidRPr="00267D4A">
        <w:rPr>
          <w:rStyle w:val="A9"/>
          <w:rFonts w:cs="Times New Roman"/>
          <w:sz w:val="20"/>
          <w:szCs w:val="20"/>
        </w:rPr>
        <w:t>cara</w:t>
      </w:r>
      <w:proofErr w:type="gramEnd"/>
      <w:r w:rsidRPr="00267D4A">
        <w:rPr>
          <w:rStyle w:val="A9"/>
          <w:rFonts w:cs="Times New Roman"/>
          <w:sz w:val="20"/>
          <w:szCs w:val="20"/>
        </w:rPr>
        <w:t>, pendekatan dan perilaku politik kiai.</w:t>
      </w:r>
    </w:p>
  </w:footnote>
  <w:footnote w:id="31">
    <w:p w:rsidR="00232C6E" w:rsidRPr="00267D4A" w:rsidRDefault="00232C6E" w:rsidP="00232C6E">
      <w:pPr>
        <w:pStyle w:val="FootnoteText"/>
        <w:jc w:val="both"/>
        <w:rPr>
          <w:sz w:val="20"/>
          <w:szCs w:val="20"/>
        </w:rPr>
      </w:pPr>
      <w:r w:rsidRPr="00267D4A">
        <w:rPr>
          <w:rStyle w:val="FootnoteReference"/>
          <w:sz w:val="20"/>
          <w:szCs w:val="20"/>
        </w:rPr>
        <w:footnoteRef/>
      </w:r>
      <w:r w:rsidRPr="00267D4A">
        <w:rPr>
          <w:rStyle w:val="A9"/>
          <w:rFonts w:cs="Times New Roman"/>
          <w:sz w:val="20"/>
          <w:szCs w:val="20"/>
          <w:lang w:val="id-ID"/>
        </w:rPr>
        <w:t xml:space="preserve"> </w:t>
      </w:r>
      <w:r w:rsidRPr="00267D4A">
        <w:rPr>
          <w:rStyle w:val="A9"/>
          <w:rFonts w:cs="Times New Roman"/>
          <w:sz w:val="20"/>
          <w:szCs w:val="20"/>
        </w:rPr>
        <w:t>Horikoshi</w:t>
      </w:r>
      <w:r w:rsidRPr="00267D4A">
        <w:rPr>
          <w:rStyle w:val="A9"/>
          <w:rFonts w:cs="Times New Roman"/>
          <w:sz w:val="20"/>
          <w:szCs w:val="20"/>
          <w:lang w:val="id-ID"/>
        </w:rPr>
        <w:t>.</w:t>
      </w:r>
      <w:r w:rsidRPr="00267D4A">
        <w:rPr>
          <w:rStyle w:val="A9"/>
          <w:rFonts w:cs="Times New Roman"/>
          <w:sz w:val="20"/>
          <w:szCs w:val="20"/>
        </w:rPr>
        <w:t>,</w:t>
      </w:r>
      <w:r w:rsidRPr="00267D4A">
        <w:rPr>
          <w:rStyle w:val="A9"/>
          <w:rFonts w:cs="Times New Roman"/>
          <w:sz w:val="20"/>
          <w:szCs w:val="20"/>
          <w:lang w:val="id-ID"/>
        </w:rPr>
        <w:t xml:space="preserve"> H.</w:t>
      </w:r>
      <w:r w:rsidRPr="00267D4A">
        <w:rPr>
          <w:rStyle w:val="A9"/>
          <w:rFonts w:cs="Times New Roman"/>
          <w:sz w:val="20"/>
          <w:szCs w:val="20"/>
        </w:rPr>
        <w:t xml:space="preserve"> </w:t>
      </w:r>
      <w:r w:rsidRPr="00267D4A">
        <w:rPr>
          <w:rStyle w:val="A9"/>
          <w:rFonts w:cs="Times New Roman"/>
          <w:i/>
          <w:iCs/>
          <w:sz w:val="20"/>
          <w:szCs w:val="20"/>
        </w:rPr>
        <w:t xml:space="preserve">Kiai dan Perubahan Sosial </w:t>
      </w:r>
      <w:r w:rsidRPr="00267D4A">
        <w:rPr>
          <w:rStyle w:val="A9"/>
          <w:rFonts w:cs="Times New Roman"/>
          <w:sz w:val="20"/>
          <w:szCs w:val="20"/>
        </w:rPr>
        <w:t>(Jakarta : P3M, 1987)</w:t>
      </w:r>
    </w:p>
  </w:footnote>
  <w:footnote w:id="32">
    <w:p w:rsidR="005722EB" w:rsidRPr="00267D4A" w:rsidRDefault="005722EB" w:rsidP="005722EB">
      <w:pPr>
        <w:autoSpaceDE w:val="0"/>
        <w:autoSpaceDN w:val="0"/>
        <w:adjustRightInd w:val="0"/>
        <w:spacing w:after="0" w:line="240" w:lineRule="auto"/>
        <w:jc w:val="both"/>
        <w:rPr>
          <w:rFonts w:ascii="Times New Roman" w:hAnsi="Times New Roman"/>
          <w:sz w:val="20"/>
          <w:szCs w:val="20"/>
          <w:lang w:val="id-ID"/>
        </w:rPr>
      </w:pPr>
      <w:r w:rsidRPr="00267D4A">
        <w:rPr>
          <w:rStyle w:val="FootnoteReference"/>
          <w:rFonts w:ascii="Times New Roman" w:hAnsi="Times New Roman"/>
          <w:sz w:val="20"/>
          <w:szCs w:val="20"/>
        </w:rPr>
        <w:footnoteRef/>
      </w:r>
      <w:r w:rsidRPr="00267D4A">
        <w:rPr>
          <w:rFonts w:ascii="Times New Roman" w:hAnsi="Times New Roman"/>
          <w:sz w:val="20"/>
          <w:szCs w:val="20"/>
          <w:lang w:val="id-ID"/>
        </w:rPr>
        <w:t xml:space="preserve"> </w:t>
      </w:r>
      <w:proofErr w:type="gramStart"/>
      <w:r w:rsidRPr="00267D4A">
        <w:rPr>
          <w:rFonts w:ascii="Times New Roman" w:hAnsi="Times New Roman"/>
          <w:sz w:val="20"/>
          <w:szCs w:val="20"/>
        </w:rPr>
        <w:t>Dhofier</w:t>
      </w:r>
      <w:r w:rsidRPr="00267D4A">
        <w:rPr>
          <w:rFonts w:ascii="Times New Roman" w:hAnsi="Times New Roman"/>
          <w:sz w:val="20"/>
          <w:szCs w:val="20"/>
          <w:lang w:val="id-ID"/>
        </w:rPr>
        <w:t>.</w:t>
      </w:r>
      <w:r w:rsidRPr="00267D4A">
        <w:rPr>
          <w:rFonts w:ascii="Times New Roman" w:hAnsi="Times New Roman"/>
          <w:sz w:val="20"/>
          <w:szCs w:val="20"/>
        </w:rPr>
        <w:t>,</w:t>
      </w:r>
      <w:proofErr w:type="gramEnd"/>
      <w:r w:rsidRPr="00267D4A">
        <w:rPr>
          <w:rFonts w:ascii="Times New Roman" w:hAnsi="Times New Roman"/>
          <w:sz w:val="20"/>
          <w:szCs w:val="20"/>
        </w:rPr>
        <w:t xml:space="preserve"> </w:t>
      </w:r>
      <w:r w:rsidRPr="00267D4A">
        <w:rPr>
          <w:rFonts w:ascii="Times New Roman" w:hAnsi="Times New Roman"/>
          <w:sz w:val="20"/>
          <w:szCs w:val="20"/>
          <w:lang w:val="id-ID"/>
        </w:rPr>
        <w:t xml:space="preserve">Z. </w:t>
      </w:r>
      <w:r w:rsidRPr="00267D4A">
        <w:rPr>
          <w:rFonts w:ascii="Times New Roman" w:hAnsi="Times New Roman"/>
          <w:i/>
          <w:iCs/>
          <w:sz w:val="20"/>
          <w:szCs w:val="20"/>
        </w:rPr>
        <w:t xml:space="preserve">Tradisi Pesantren: Studi Pandangan Hidup Kiai </w:t>
      </w:r>
      <w:r w:rsidRPr="00267D4A">
        <w:rPr>
          <w:rFonts w:ascii="Times New Roman" w:hAnsi="Times New Roman"/>
          <w:sz w:val="20"/>
          <w:szCs w:val="20"/>
        </w:rPr>
        <w:t>(Jakarta: LP3ES, 1994)</w:t>
      </w:r>
      <w:r w:rsidRPr="00267D4A">
        <w:rPr>
          <w:rFonts w:ascii="Times New Roman" w:hAnsi="Times New Roman"/>
          <w:sz w:val="20"/>
          <w:szCs w:val="20"/>
          <w:lang w:val="id-ID"/>
        </w:rPr>
        <w:t>.</w:t>
      </w:r>
    </w:p>
  </w:footnote>
  <w:footnote w:id="33">
    <w:p w:rsidR="00743B53" w:rsidRPr="00267D4A" w:rsidRDefault="00743B53" w:rsidP="00743B53">
      <w:pPr>
        <w:autoSpaceDE w:val="0"/>
        <w:autoSpaceDN w:val="0"/>
        <w:adjustRightInd w:val="0"/>
        <w:spacing w:after="0" w:line="240" w:lineRule="auto"/>
        <w:jc w:val="both"/>
        <w:rPr>
          <w:rFonts w:ascii="Times New Roman" w:hAnsi="Times New Roman"/>
          <w:sz w:val="20"/>
          <w:szCs w:val="20"/>
        </w:rPr>
      </w:pPr>
      <w:r w:rsidRPr="00267D4A">
        <w:rPr>
          <w:rStyle w:val="FootnoteReference"/>
          <w:rFonts w:ascii="Times New Roman" w:hAnsi="Times New Roman"/>
          <w:sz w:val="20"/>
          <w:szCs w:val="20"/>
        </w:rPr>
        <w:footnoteRef/>
      </w:r>
      <w:r w:rsidRPr="00267D4A">
        <w:rPr>
          <w:rFonts w:ascii="Times New Roman" w:hAnsi="Times New Roman"/>
          <w:sz w:val="20"/>
          <w:szCs w:val="20"/>
          <w:lang w:val="id-ID"/>
        </w:rPr>
        <w:t xml:space="preserve"> </w:t>
      </w:r>
      <w:proofErr w:type="gramStart"/>
      <w:r w:rsidRPr="00267D4A">
        <w:rPr>
          <w:rFonts w:ascii="Times New Roman" w:hAnsi="Times New Roman"/>
          <w:sz w:val="20"/>
          <w:szCs w:val="20"/>
        </w:rPr>
        <w:t>Turmudi</w:t>
      </w:r>
      <w:r w:rsidRPr="00267D4A">
        <w:rPr>
          <w:rFonts w:ascii="Times New Roman" w:hAnsi="Times New Roman"/>
          <w:sz w:val="20"/>
          <w:szCs w:val="20"/>
          <w:lang w:val="id-ID"/>
        </w:rPr>
        <w:t>.,</w:t>
      </w:r>
      <w:proofErr w:type="gramEnd"/>
      <w:r w:rsidRPr="00267D4A">
        <w:rPr>
          <w:rFonts w:ascii="Times New Roman" w:hAnsi="Times New Roman"/>
          <w:sz w:val="20"/>
          <w:szCs w:val="20"/>
          <w:lang w:val="id-ID"/>
        </w:rPr>
        <w:t xml:space="preserve"> E. </w:t>
      </w:r>
      <w:r w:rsidRPr="00267D4A">
        <w:rPr>
          <w:rFonts w:ascii="Times New Roman" w:hAnsi="Times New Roman"/>
          <w:i/>
          <w:iCs/>
          <w:sz w:val="20"/>
          <w:szCs w:val="20"/>
        </w:rPr>
        <w:t xml:space="preserve">Perselingkuhan Kiai dan Kekuasaan </w:t>
      </w:r>
      <w:r w:rsidRPr="00267D4A">
        <w:rPr>
          <w:rFonts w:ascii="Times New Roman" w:hAnsi="Times New Roman"/>
          <w:sz w:val="20"/>
          <w:szCs w:val="20"/>
        </w:rPr>
        <w:t>(Yogyakarta: LkiS, 2004).</w:t>
      </w:r>
    </w:p>
  </w:footnote>
  <w:footnote w:id="34">
    <w:p w:rsidR="00743B53" w:rsidRPr="00267D4A" w:rsidRDefault="00743B53" w:rsidP="00743B53">
      <w:pPr>
        <w:autoSpaceDE w:val="0"/>
        <w:autoSpaceDN w:val="0"/>
        <w:adjustRightInd w:val="0"/>
        <w:spacing w:after="0" w:line="240" w:lineRule="auto"/>
        <w:jc w:val="both"/>
        <w:rPr>
          <w:rFonts w:ascii="Times New Roman" w:hAnsi="Times New Roman"/>
          <w:sz w:val="20"/>
          <w:szCs w:val="20"/>
          <w:lang w:val="id-ID"/>
        </w:rPr>
      </w:pPr>
      <w:r w:rsidRPr="00267D4A">
        <w:rPr>
          <w:rStyle w:val="FootnoteReference"/>
          <w:rFonts w:ascii="Times New Roman" w:hAnsi="Times New Roman"/>
          <w:sz w:val="20"/>
          <w:szCs w:val="20"/>
        </w:rPr>
        <w:footnoteRef/>
      </w:r>
      <w:r w:rsidRPr="00267D4A">
        <w:rPr>
          <w:rFonts w:ascii="Times New Roman" w:hAnsi="Times New Roman"/>
          <w:sz w:val="20"/>
          <w:szCs w:val="20"/>
          <w:lang w:val="id-ID"/>
        </w:rPr>
        <w:t xml:space="preserve"> </w:t>
      </w:r>
      <w:proofErr w:type="gramStart"/>
      <w:r w:rsidRPr="00267D4A">
        <w:rPr>
          <w:rFonts w:ascii="Times New Roman" w:hAnsi="Times New Roman"/>
          <w:sz w:val="20"/>
          <w:szCs w:val="20"/>
        </w:rPr>
        <w:t>Patoni</w:t>
      </w:r>
      <w:r w:rsidRPr="00267D4A">
        <w:rPr>
          <w:rFonts w:ascii="Times New Roman" w:hAnsi="Times New Roman"/>
          <w:sz w:val="20"/>
          <w:szCs w:val="20"/>
          <w:lang w:val="id-ID"/>
        </w:rPr>
        <w:t>.,</w:t>
      </w:r>
      <w:proofErr w:type="gramEnd"/>
      <w:r w:rsidRPr="00267D4A">
        <w:rPr>
          <w:rFonts w:ascii="Times New Roman" w:hAnsi="Times New Roman"/>
          <w:sz w:val="20"/>
          <w:szCs w:val="20"/>
          <w:lang w:val="id-ID"/>
        </w:rPr>
        <w:t xml:space="preserve"> A.</w:t>
      </w:r>
      <w:r w:rsidRPr="00267D4A">
        <w:rPr>
          <w:rFonts w:ascii="Times New Roman" w:hAnsi="Times New Roman"/>
          <w:sz w:val="20"/>
          <w:szCs w:val="20"/>
        </w:rPr>
        <w:t xml:space="preserve"> </w:t>
      </w:r>
      <w:r w:rsidRPr="00267D4A">
        <w:rPr>
          <w:rFonts w:ascii="Times New Roman" w:hAnsi="Times New Roman"/>
          <w:i/>
          <w:iCs/>
          <w:sz w:val="20"/>
          <w:szCs w:val="20"/>
        </w:rPr>
        <w:t xml:space="preserve">Peran Kiai Pesantren dalam Partai Politik </w:t>
      </w:r>
      <w:r w:rsidRPr="00267D4A">
        <w:rPr>
          <w:rFonts w:ascii="Times New Roman" w:hAnsi="Times New Roman"/>
          <w:sz w:val="20"/>
          <w:szCs w:val="20"/>
        </w:rPr>
        <w:t>(Yogyakarta: Pustaka Pelajar, 2007)</w:t>
      </w:r>
      <w:r w:rsidRPr="00267D4A">
        <w:rPr>
          <w:rFonts w:ascii="Times New Roman" w:hAnsi="Times New Roman"/>
          <w:sz w:val="20"/>
          <w:szCs w:val="20"/>
          <w:lang w:val="id-ID"/>
        </w:rPr>
        <w:t>.</w:t>
      </w:r>
    </w:p>
  </w:footnote>
  <w:footnote w:id="35">
    <w:p w:rsidR="003E2B01" w:rsidRPr="00267D4A" w:rsidRDefault="003E2B01" w:rsidP="003E2B01">
      <w:pPr>
        <w:pStyle w:val="FootnoteText"/>
        <w:jc w:val="both"/>
        <w:rPr>
          <w:sz w:val="20"/>
          <w:szCs w:val="20"/>
        </w:rPr>
      </w:pPr>
      <w:r w:rsidRPr="00267D4A">
        <w:rPr>
          <w:rStyle w:val="FootnoteReference"/>
          <w:sz w:val="20"/>
          <w:szCs w:val="20"/>
        </w:rPr>
        <w:footnoteRef/>
      </w:r>
      <w:r w:rsidRPr="00267D4A">
        <w:rPr>
          <w:sz w:val="20"/>
          <w:szCs w:val="20"/>
          <w:lang w:val="id-ID"/>
        </w:rPr>
        <w:t xml:space="preserve"> Ibid.</w:t>
      </w:r>
      <w:r w:rsidRPr="00267D4A">
        <w:rPr>
          <w:sz w:val="20"/>
          <w:szCs w:val="20"/>
        </w:rPr>
        <w:t xml:space="preserve"> </w:t>
      </w:r>
    </w:p>
  </w:footnote>
  <w:footnote w:id="36">
    <w:p w:rsidR="0083780A" w:rsidRPr="00267D4A" w:rsidRDefault="0083780A" w:rsidP="0083780A">
      <w:pPr>
        <w:pStyle w:val="FootnoteText"/>
        <w:jc w:val="both"/>
        <w:rPr>
          <w:sz w:val="20"/>
          <w:szCs w:val="20"/>
          <w:lang w:val="id-ID"/>
        </w:rPr>
      </w:pPr>
      <w:r w:rsidRPr="00267D4A">
        <w:rPr>
          <w:rStyle w:val="FootnoteReference"/>
          <w:sz w:val="20"/>
          <w:szCs w:val="20"/>
        </w:rPr>
        <w:footnoteRef/>
      </w:r>
      <w:r w:rsidRPr="00267D4A">
        <w:rPr>
          <w:sz w:val="20"/>
          <w:szCs w:val="20"/>
          <w:lang w:val="id-ID"/>
        </w:rPr>
        <w:t xml:space="preserve"> </w:t>
      </w:r>
      <w:r w:rsidRPr="00267D4A">
        <w:rPr>
          <w:sz w:val="20"/>
          <w:szCs w:val="20"/>
        </w:rPr>
        <w:t>Ibid.</w:t>
      </w:r>
    </w:p>
  </w:footnote>
  <w:footnote w:id="37">
    <w:p w:rsidR="00522D79" w:rsidRPr="00267D4A" w:rsidRDefault="00522D79" w:rsidP="00522D79">
      <w:pPr>
        <w:autoSpaceDE w:val="0"/>
        <w:autoSpaceDN w:val="0"/>
        <w:adjustRightInd w:val="0"/>
        <w:spacing w:after="0" w:line="240" w:lineRule="auto"/>
        <w:jc w:val="both"/>
        <w:rPr>
          <w:rFonts w:ascii="Times New Roman" w:hAnsi="Times New Roman"/>
          <w:sz w:val="20"/>
          <w:szCs w:val="20"/>
        </w:rPr>
      </w:pPr>
      <w:r w:rsidRPr="00267D4A">
        <w:rPr>
          <w:rStyle w:val="FootnoteReference"/>
          <w:rFonts w:ascii="Times New Roman" w:hAnsi="Times New Roman"/>
          <w:sz w:val="20"/>
          <w:szCs w:val="20"/>
        </w:rPr>
        <w:footnoteRef/>
      </w:r>
      <w:r w:rsidRPr="00267D4A">
        <w:rPr>
          <w:rFonts w:ascii="Times New Roman" w:hAnsi="Times New Roman"/>
          <w:sz w:val="20"/>
          <w:szCs w:val="20"/>
          <w:lang w:val="id-ID"/>
        </w:rPr>
        <w:t xml:space="preserve"> </w:t>
      </w:r>
      <w:proofErr w:type="gramStart"/>
      <w:r w:rsidRPr="00267D4A">
        <w:rPr>
          <w:rFonts w:ascii="Times New Roman" w:hAnsi="Times New Roman"/>
          <w:sz w:val="20"/>
          <w:szCs w:val="20"/>
        </w:rPr>
        <w:t>Suprayogo</w:t>
      </w:r>
      <w:r w:rsidRPr="00267D4A">
        <w:rPr>
          <w:rFonts w:ascii="Times New Roman" w:hAnsi="Times New Roman"/>
          <w:sz w:val="20"/>
          <w:szCs w:val="20"/>
          <w:lang w:val="id-ID"/>
        </w:rPr>
        <w:t>.</w:t>
      </w:r>
      <w:r w:rsidRPr="00267D4A">
        <w:rPr>
          <w:rFonts w:ascii="Times New Roman" w:hAnsi="Times New Roman"/>
          <w:sz w:val="20"/>
          <w:szCs w:val="20"/>
        </w:rPr>
        <w:t>,</w:t>
      </w:r>
      <w:proofErr w:type="gramEnd"/>
      <w:r w:rsidRPr="00267D4A">
        <w:rPr>
          <w:rFonts w:ascii="Times New Roman" w:hAnsi="Times New Roman"/>
          <w:sz w:val="20"/>
          <w:szCs w:val="20"/>
          <w:lang w:val="id-ID"/>
        </w:rPr>
        <w:t xml:space="preserve"> I. </w:t>
      </w:r>
      <w:r w:rsidRPr="00267D4A">
        <w:rPr>
          <w:rFonts w:ascii="Times New Roman" w:hAnsi="Times New Roman"/>
          <w:i/>
          <w:iCs/>
          <w:sz w:val="20"/>
          <w:szCs w:val="20"/>
        </w:rPr>
        <w:t xml:space="preserve">Kiai dan Politik: Membaca Citra Politik Kiai </w:t>
      </w:r>
      <w:r w:rsidRPr="00267D4A">
        <w:rPr>
          <w:rFonts w:ascii="Times New Roman" w:hAnsi="Times New Roman"/>
          <w:sz w:val="20"/>
          <w:szCs w:val="20"/>
        </w:rPr>
        <w:t>(Malang: UIN Press, 2007).</w:t>
      </w:r>
    </w:p>
  </w:footnote>
  <w:footnote w:id="38">
    <w:p w:rsidR="00BA3C4E" w:rsidRPr="00267D4A" w:rsidRDefault="00BA3C4E" w:rsidP="00BA3C4E">
      <w:pPr>
        <w:autoSpaceDE w:val="0"/>
        <w:autoSpaceDN w:val="0"/>
        <w:adjustRightInd w:val="0"/>
        <w:spacing w:after="0" w:line="240" w:lineRule="auto"/>
        <w:jc w:val="both"/>
        <w:rPr>
          <w:rFonts w:ascii="Times New Roman" w:hAnsi="Times New Roman"/>
          <w:sz w:val="20"/>
          <w:szCs w:val="20"/>
          <w:lang w:val="id-ID"/>
        </w:rPr>
      </w:pPr>
      <w:r w:rsidRPr="00267D4A">
        <w:rPr>
          <w:rStyle w:val="FootnoteReference"/>
          <w:rFonts w:ascii="Times New Roman" w:hAnsi="Times New Roman"/>
          <w:sz w:val="20"/>
          <w:szCs w:val="20"/>
        </w:rPr>
        <w:footnoteRef/>
      </w:r>
      <w:r w:rsidRPr="00267D4A">
        <w:rPr>
          <w:rFonts w:ascii="Times New Roman" w:hAnsi="Times New Roman"/>
          <w:sz w:val="20"/>
          <w:szCs w:val="20"/>
          <w:lang w:val="id-ID"/>
        </w:rPr>
        <w:t xml:space="preserve"> </w:t>
      </w:r>
      <w:proofErr w:type="gramStart"/>
      <w:r w:rsidRPr="00267D4A">
        <w:rPr>
          <w:rFonts w:ascii="Times New Roman" w:hAnsi="Times New Roman"/>
          <w:sz w:val="20"/>
          <w:szCs w:val="20"/>
        </w:rPr>
        <w:t>Mu</w:t>
      </w:r>
      <w:r w:rsidRPr="00267D4A">
        <w:rPr>
          <w:rFonts w:ascii="Times New Roman" w:hAnsi="Times New Roman"/>
          <w:sz w:val="20"/>
          <w:szCs w:val="20"/>
          <w:lang w:val="id-ID"/>
        </w:rPr>
        <w:t>j</w:t>
      </w:r>
      <w:r w:rsidRPr="00267D4A">
        <w:rPr>
          <w:rFonts w:ascii="Times New Roman" w:hAnsi="Times New Roman"/>
          <w:sz w:val="20"/>
          <w:szCs w:val="20"/>
        </w:rPr>
        <w:t>ani</w:t>
      </w:r>
      <w:r w:rsidRPr="00267D4A">
        <w:rPr>
          <w:rFonts w:ascii="Times New Roman" w:hAnsi="Times New Roman"/>
          <w:sz w:val="20"/>
          <w:szCs w:val="20"/>
          <w:lang w:val="id-ID"/>
        </w:rPr>
        <w:t>.,</w:t>
      </w:r>
      <w:proofErr w:type="gramEnd"/>
      <w:r w:rsidRPr="00267D4A">
        <w:rPr>
          <w:rFonts w:ascii="Times New Roman" w:hAnsi="Times New Roman"/>
          <w:sz w:val="20"/>
          <w:szCs w:val="20"/>
          <w:lang w:val="id-ID"/>
        </w:rPr>
        <w:t xml:space="preserve"> S. </w:t>
      </w:r>
      <w:r w:rsidRPr="00267D4A">
        <w:rPr>
          <w:rFonts w:ascii="Times New Roman" w:hAnsi="Times New Roman"/>
          <w:i/>
          <w:iCs/>
          <w:sz w:val="20"/>
          <w:szCs w:val="20"/>
        </w:rPr>
        <w:t xml:space="preserve">Muslim Demokrat: Islam, Budaya Demokrasi,dan Partisipasi Politik di Indonesia Pacsa-Orde Baru </w:t>
      </w:r>
      <w:r w:rsidRPr="00267D4A">
        <w:rPr>
          <w:rFonts w:ascii="Times New Roman" w:hAnsi="Times New Roman"/>
          <w:sz w:val="20"/>
          <w:szCs w:val="20"/>
        </w:rPr>
        <w:t>(Jakarta: Gramedia Utama, 2007)</w:t>
      </w:r>
      <w:r w:rsidRPr="00267D4A">
        <w:rPr>
          <w:rFonts w:ascii="Times New Roman" w:hAnsi="Times New Roman"/>
          <w:sz w:val="20"/>
          <w:szCs w:val="20"/>
          <w:lang w:val="id-ID"/>
        </w:rPr>
        <w:t>.</w:t>
      </w:r>
    </w:p>
  </w:footnote>
  <w:footnote w:id="39">
    <w:p w:rsidR="0026247E" w:rsidRPr="00E23B3B" w:rsidRDefault="0026247E" w:rsidP="0026247E">
      <w:pPr>
        <w:pStyle w:val="FootnoteText"/>
        <w:jc w:val="both"/>
        <w:rPr>
          <w:sz w:val="20"/>
          <w:szCs w:val="20"/>
          <w:lang w:val="id-ID"/>
        </w:rPr>
      </w:pPr>
      <w:r w:rsidRPr="00E23B3B">
        <w:rPr>
          <w:rStyle w:val="FootnoteReference"/>
          <w:sz w:val="20"/>
          <w:szCs w:val="20"/>
        </w:rPr>
        <w:footnoteRef/>
      </w:r>
      <w:r w:rsidRPr="00E23B3B">
        <w:rPr>
          <w:rStyle w:val="A9"/>
          <w:rFonts w:cs="Times New Roman"/>
          <w:sz w:val="20"/>
          <w:szCs w:val="20"/>
          <w:lang w:val="id-ID"/>
        </w:rPr>
        <w:t xml:space="preserve"> </w:t>
      </w:r>
      <w:proofErr w:type="gramStart"/>
      <w:r w:rsidRPr="00E23B3B">
        <w:rPr>
          <w:rStyle w:val="A9"/>
          <w:rFonts w:cs="Times New Roman"/>
          <w:sz w:val="20"/>
          <w:szCs w:val="20"/>
        </w:rPr>
        <w:t>S</w:t>
      </w:r>
      <w:r w:rsidRPr="00E23B3B">
        <w:rPr>
          <w:rStyle w:val="A9"/>
          <w:rFonts w:cs="Times New Roman"/>
          <w:sz w:val="20"/>
          <w:szCs w:val="20"/>
          <w:lang w:val="id-ID"/>
        </w:rPr>
        <w:t>oekanto.,</w:t>
      </w:r>
      <w:proofErr w:type="gramEnd"/>
      <w:r w:rsidRPr="00E23B3B">
        <w:rPr>
          <w:rStyle w:val="A9"/>
          <w:rFonts w:cs="Times New Roman"/>
          <w:sz w:val="20"/>
          <w:szCs w:val="20"/>
          <w:lang w:val="id-ID"/>
        </w:rPr>
        <w:t xml:space="preserve"> S. </w:t>
      </w:r>
      <w:r w:rsidRPr="00E23B3B">
        <w:rPr>
          <w:rStyle w:val="A9"/>
          <w:rFonts w:cs="Times New Roman"/>
          <w:i/>
          <w:iCs/>
          <w:sz w:val="20"/>
          <w:szCs w:val="20"/>
        </w:rPr>
        <w:t>Sosiologi</w:t>
      </w:r>
      <w:r w:rsidRPr="00E23B3B">
        <w:rPr>
          <w:rStyle w:val="A9"/>
          <w:rFonts w:cs="Times New Roman"/>
          <w:sz w:val="20"/>
          <w:szCs w:val="20"/>
        </w:rPr>
        <w:t>:</w:t>
      </w:r>
      <w:r w:rsidRPr="00E23B3B">
        <w:rPr>
          <w:rStyle w:val="A9"/>
          <w:rFonts w:cs="Times New Roman"/>
          <w:sz w:val="20"/>
          <w:szCs w:val="20"/>
          <w:lang w:val="id-ID"/>
        </w:rPr>
        <w:t xml:space="preserve"> </w:t>
      </w:r>
      <w:r w:rsidRPr="00E23B3B">
        <w:rPr>
          <w:rStyle w:val="A9"/>
          <w:rFonts w:cs="Times New Roman"/>
          <w:i/>
          <w:iCs/>
          <w:sz w:val="20"/>
          <w:szCs w:val="20"/>
        </w:rPr>
        <w:t xml:space="preserve">Suatu Pengantar </w:t>
      </w:r>
      <w:r w:rsidRPr="00E23B3B">
        <w:rPr>
          <w:rStyle w:val="A9"/>
          <w:rFonts w:cs="Times New Roman"/>
          <w:sz w:val="20"/>
          <w:szCs w:val="20"/>
        </w:rPr>
        <w:t>(Jakarta: Rajawali Press, 2012)</w:t>
      </w:r>
      <w:r w:rsidRPr="00E23B3B">
        <w:rPr>
          <w:rStyle w:val="A9"/>
          <w:rFonts w:cs="Times New Roman"/>
          <w:sz w:val="20"/>
          <w:szCs w:val="20"/>
          <w:lang w:val="id-ID"/>
        </w:rPr>
        <w:t>.</w:t>
      </w:r>
    </w:p>
  </w:footnote>
  <w:footnote w:id="40">
    <w:p w:rsidR="0026247E" w:rsidRPr="00996E9C" w:rsidRDefault="0026247E" w:rsidP="0026247E">
      <w:pPr>
        <w:pStyle w:val="FootnoteText"/>
        <w:jc w:val="both"/>
        <w:rPr>
          <w:rFonts w:asciiTheme="majorHAnsi" w:hAnsiTheme="majorHAnsi"/>
        </w:rPr>
      </w:pPr>
      <w:r w:rsidRPr="00E23B3B">
        <w:rPr>
          <w:rStyle w:val="FootnoteReference"/>
          <w:sz w:val="20"/>
          <w:szCs w:val="20"/>
        </w:rPr>
        <w:footnoteRef/>
      </w:r>
      <w:r w:rsidRPr="00E23B3B">
        <w:rPr>
          <w:rStyle w:val="A9"/>
          <w:rFonts w:cs="Times New Roman"/>
          <w:sz w:val="20"/>
          <w:szCs w:val="20"/>
          <w:lang w:val="id-ID"/>
        </w:rPr>
        <w:t xml:space="preserve"> </w:t>
      </w:r>
      <w:proofErr w:type="gramStart"/>
      <w:r w:rsidRPr="00E23B3B">
        <w:rPr>
          <w:rStyle w:val="A9"/>
          <w:rFonts w:cs="Times New Roman"/>
          <w:sz w:val="20"/>
          <w:szCs w:val="20"/>
        </w:rPr>
        <w:t>G</w:t>
      </w:r>
      <w:r w:rsidRPr="00E23B3B">
        <w:rPr>
          <w:rStyle w:val="A9"/>
          <w:rFonts w:cs="Times New Roman"/>
          <w:sz w:val="20"/>
          <w:szCs w:val="20"/>
          <w:lang w:val="id-ID"/>
        </w:rPr>
        <w:t>raham.,</w:t>
      </w:r>
      <w:proofErr w:type="gramEnd"/>
      <w:r w:rsidRPr="00E23B3B">
        <w:rPr>
          <w:rStyle w:val="A9"/>
          <w:rFonts w:cs="Times New Roman"/>
          <w:sz w:val="20"/>
          <w:szCs w:val="20"/>
          <w:lang w:val="id-ID"/>
        </w:rPr>
        <w:t xml:space="preserve"> S. W. </w:t>
      </w:r>
      <w:r w:rsidRPr="00E23B3B">
        <w:rPr>
          <w:rStyle w:val="A9"/>
          <w:rFonts w:cs="Times New Roman"/>
          <w:i/>
          <w:iCs/>
          <w:sz w:val="20"/>
          <w:szCs w:val="20"/>
        </w:rPr>
        <w:t xml:space="preserve">Folkways </w:t>
      </w:r>
      <w:r w:rsidRPr="00E23B3B">
        <w:rPr>
          <w:rStyle w:val="A9"/>
          <w:rFonts w:cs="Times New Roman"/>
          <w:sz w:val="20"/>
          <w:szCs w:val="20"/>
        </w:rPr>
        <w:t>(New York: American Library, 1960).</w:t>
      </w:r>
    </w:p>
  </w:footnote>
  <w:footnote w:id="41">
    <w:p w:rsidR="00EA1B50" w:rsidRPr="00E23B3B" w:rsidRDefault="00EA1B50" w:rsidP="00EA1B50">
      <w:pPr>
        <w:pStyle w:val="FootnoteText"/>
        <w:jc w:val="both"/>
        <w:rPr>
          <w:sz w:val="20"/>
          <w:szCs w:val="20"/>
          <w:lang w:val="id-ID"/>
        </w:rPr>
      </w:pPr>
      <w:r w:rsidRPr="00E23B3B">
        <w:rPr>
          <w:rStyle w:val="FootnoteReference"/>
          <w:sz w:val="20"/>
          <w:szCs w:val="20"/>
        </w:rPr>
        <w:footnoteRef/>
      </w:r>
      <w:r w:rsidRPr="00E23B3B">
        <w:rPr>
          <w:color w:val="000000"/>
          <w:sz w:val="20"/>
          <w:szCs w:val="20"/>
          <w:lang w:val="id-ID"/>
        </w:rPr>
        <w:t xml:space="preserve"> </w:t>
      </w:r>
      <w:proofErr w:type="gramStart"/>
      <w:r w:rsidRPr="00E23B3B">
        <w:rPr>
          <w:color w:val="000000"/>
          <w:sz w:val="20"/>
          <w:szCs w:val="20"/>
        </w:rPr>
        <w:t>Murdiyatmoko</w:t>
      </w:r>
      <w:r w:rsidRPr="00E23B3B">
        <w:rPr>
          <w:color w:val="000000"/>
          <w:sz w:val="20"/>
          <w:szCs w:val="20"/>
          <w:lang w:val="id-ID"/>
        </w:rPr>
        <w:t>.,</w:t>
      </w:r>
      <w:proofErr w:type="gramEnd"/>
      <w:r w:rsidRPr="00E23B3B">
        <w:rPr>
          <w:color w:val="000000"/>
          <w:sz w:val="20"/>
          <w:szCs w:val="20"/>
          <w:lang w:val="id-ID"/>
        </w:rPr>
        <w:t xml:space="preserve"> J &amp; Septiningsih., B. D. </w:t>
      </w:r>
      <w:r w:rsidRPr="00E23B3B">
        <w:rPr>
          <w:i/>
          <w:iCs/>
          <w:color w:val="000000"/>
          <w:sz w:val="20"/>
          <w:szCs w:val="20"/>
        </w:rPr>
        <w:t xml:space="preserve">Sosiologi Memehami dan Mengkaji Masyarakat </w:t>
      </w:r>
      <w:r w:rsidRPr="00E23B3B">
        <w:rPr>
          <w:color w:val="000000"/>
          <w:sz w:val="20"/>
          <w:szCs w:val="20"/>
        </w:rPr>
        <w:t>(Bandung: Grafindo Me</w:t>
      </w:r>
      <w:r w:rsidRPr="00E23B3B">
        <w:rPr>
          <w:color w:val="000000"/>
          <w:sz w:val="20"/>
          <w:szCs w:val="20"/>
        </w:rPr>
        <w:softHyphen/>
        <w:t>dia Pratama, 2008)</w:t>
      </w:r>
      <w:r w:rsidRPr="00E23B3B">
        <w:rPr>
          <w:color w:val="000000"/>
          <w:sz w:val="20"/>
          <w:szCs w:val="20"/>
          <w:lang w:val="id-ID"/>
        </w:rPr>
        <w:t xml:space="preserve">. </w:t>
      </w:r>
    </w:p>
  </w:footnote>
  <w:footnote w:id="42">
    <w:p w:rsidR="0052447E" w:rsidRPr="00E23B3B" w:rsidRDefault="0052447E" w:rsidP="0052447E">
      <w:pPr>
        <w:pStyle w:val="FootnoteText"/>
        <w:jc w:val="both"/>
        <w:rPr>
          <w:sz w:val="20"/>
          <w:szCs w:val="20"/>
          <w:lang w:val="id-ID"/>
        </w:rPr>
      </w:pPr>
      <w:r w:rsidRPr="00E23B3B">
        <w:rPr>
          <w:rStyle w:val="FootnoteReference"/>
          <w:sz w:val="20"/>
          <w:szCs w:val="20"/>
        </w:rPr>
        <w:footnoteRef/>
      </w:r>
      <w:r w:rsidRPr="00E23B3B">
        <w:rPr>
          <w:rStyle w:val="A9"/>
          <w:rFonts w:cs="Times New Roman"/>
          <w:sz w:val="20"/>
          <w:szCs w:val="20"/>
          <w:lang w:val="id-ID"/>
        </w:rPr>
        <w:t xml:space="preserve"> </w:t>
      </w:r>
      <w:proofErr w:type="gramStart"/>
      <w:r w:rsidRPr="00E23B3B">
        <w:rPr>
          <w:rStyle w:val="A9"/>
          <w:rFonts w:cs="Times New Roman"/>
          <w:sz w:val="20"/>
          <w:szCs w:val="20"/>
        </w:rPr>
        <w:t>Ritzer</w:t>
      </w:r>
      <w:r w:rsidRPr="00E23B3B">
        <w:rPr>
          <w:rStyle w:val="A9"/>
          <w:rFonts w:cs="Times New Roman"/>
          <w:sz w:val="20"/>
          <w:szCs w:val="20"/>
          <w:lang w:val="id-ID"/>
        </w:rPr>
        <w:t>.,</w:t>
      </w:r>
      <w:proofErr w:type="gramEnd"/>
      <w:r w:rsidRPr="00E23B3B">
        <w:rPr>
          <w:rStyle w:val="A9"/>
          <w:rFonts w:cs="Times New Roman"/>
          <w:sz w:val="20"/>
          <w:szCs w:val="20"/>
          <w:lang w:val="id-ID"/>
        </w:rPr>
        <w:t xml:space="preserve"> G. </w:t>
      </w:r>
      <w:r w:rsidRPr="00E23B3B">
        <w:rPr>
          <w:rStyle w:val="A9"/>
          <w:rFonts w:cs="Times New Roman"/>
          <w:i/>
          <w:iCs/>
          <w:sz w:val="20"/>
          <w:szCs w:val="20"/>
        </w:rPr>
        <w:t xml:space="preserve">Teori Sosiologi </w:t>
      </w:r>
      <w:r w:rsidRPr="00E23B3B">
        <w:rPr>
          <w:rStyle w:val="A9"/>
          <w:rFonts w:cs="Times New Roman"/>
          <w:sz w:val="20"/>
          <w:szCs w:val="20"/>
        </w:rPr>
        <w:t>(Yogyakarta: Pustaka Pelajar, 2012)</w:t>
      </w:r>
      <w:r w:rsidRPr="00E23B3B">
        <w:rPr>
          <w:rStyle w:val="A9"/>
          <w:rFonts w:cs="Times New Roman"/>
          <w:sz w:val="20"/>
          <w:szCs w:val="20"/>
          <w:lang w:val="id-ID"/>
        </w:rPr>
        <w:t>.</w:t>
      </w:r>
    </w:p>
  </w:footnote>
  <w:footnote w:id="43">
    <w:p w:rsidR="0052447E" w:rsidRPr="00D83143" w:rsidRDefault="0052447E" w:rsidP="0052447E">
      <w:pPr>
        <w:pStyle w:val="FootnoteText"/>
        <w:jc w:val="both"/>
        <w:rPr>
          <w:rFonts w:asciiTheme="majorHAnsi" w:hAnsiTheme="majorHAnsi"/>
          <w:lang w:val="id-ID"/>
        </w:rPr>
      </w:pPr>
      <w:r w:rsidRPr="00E23B3B">
        <w:rPr>
          <w:rStyle w:val="FootnoteReference"/>
          <w:sz w:val="20"/>
          <w:szCs w:val="20"/>
        </w:rPr>
        <w:footnoteRef/>
      </w:r>
      <w:r w:rsidRPr="00E23B3B">
        <w:rPr>
          <w:rStyle w:val="A9"/>
          <w:rFonts w:cs="Times New Roman"/>
          <w:sz w:val="20"/>
          <w:szCs w:val="20"/>
          <w:lang w:val="id-ID"/>
        </w:rPr>
        <w:t xml:space="preserve"> </w:t>
      </w:r>
      <w:proofErr w:type="gramStart"/>
      <w:r w:rsidRPr="00E23B3B">
        <w:rPr>
          <w:rStyle w:val="A9"/>
          <w:rFonts w:cs="Times New Roman"/>
          <w:sz w:val="20"/>
          <w:szCs w:val="20"/>
        </w:rPr>
        <w:t>Payne</w:t>
      </w:r>
      <w:r w:rsidRPr="00E23B3B">
        <w:rPr>
          <w:rStyle w:val="A9"/>
          <w:rFonts w:cs="Times New Roman"/>
          <w:sz w:val="20"/>
          <w:szCs w:val="20"/>
          <w:lang w:val="id-ID"/>
        </w:rPr>
        <w:t>.</w:t>
      </w:r>
      <w:r w:rsidRPr="00E23B3B">
        <w:rPr>
          <w:rStyle w:val="A9"/>
          <w:rFonts w:cs="Times New Roman"/>
          <w:sz w:val="20"/>
          <w:szCs w:val="20"/>
        </w:rPr>
        <w:t>,</w:t>
      </w:r>
      <w:proofErr w:type="gramEnd"/>
      <w:r w:rsidRPr="00E23B3B">
        <w:rPr>
          <w:rStyle w:val="A9"/>
          <w:rFonts w:cs="Times New Roman"/>
          <w:sz w:val="20"/>
          <w:szCs w:val="20"/>
          <w:lang w:val="id-ID"/>
        </w:rPr>
        <w:t xml:space="preserve"> M. </w:t>
      </w:r>
      <w:r w:rsidRPr="00E23B3B">
        <w:rPr>
          <w:rStyle w:val="A9"/>
          <w:rFonts w:cs="Times New Roman"/>
          <w:i/>
          <w:iCs/>
          <w:sz w:val="20"/>
          <w:szCs w:val="20"/>
        </w:rPr>
        <w:t xml:space="preserve">Modern Social Work Theory </w:t>
      </w:r>
      <w:r w:rsidRPr="00E23B3B">
        <w:rPr>
          <w:rStyle w:val="A9"/>
          <w:rFonts w:cs="Times New Roman"/>
          <w:sz w:val="20"/>
          <w:szCs w:val="20"/>
        </w:rPr>
        <w:t>(Second edition. London: Macmillan Press Ltd. 1997</w:t>
      </w:r>
      <w:r w:rsidRPr="00E23B3B">
        <w:rPr>
          <w:rStyle w:val="A9"/>
          <w:rFonts w:cs="Times New Roman"/>
          <w:sz w:val="20"/>
          <w:szCs w:val="20"/>
          <w:lang w:val="id-ID"/>
        </w:rPr>
        <w:t>).</w:t>
      </w:r>
      <w:r>
        <w:rPr>
          <w:rStyle w:val="A9"/>
          <w:rFonts w:asciiTheme="majorHAnsi" w:hAnsiTheme="majorHAnsi"/>
          <w:sz w:val="20"/>
          <w:szCs w:val="20"/>
          <w:lang w:val="id-ID"/>
        </w:rPr>
        <w:t xml:space="preserve"> </w:t>
      </w:r>
    </w:p>
  </w:footnote>
  <w:footnote w:id="44">
    <w:p w:rsidR="003D63E7" w:rsidRPr="00E23B3B" w:rsidRDefault="003D63E7" w:rsidP="003D63E7">
      <w:pPr>
        <w:pStyle w:val="FootnoteText"/>
        <w:jc w:val="both"/>
        <w:rPr>
          <w:sz w:val="20"/>
          <w:szCs w:val="20"/>
        </w:rPr>
      </w:pPr>
      <w:r w:rsidRPr="00E23B3B">
        <w:rPr>
          <w:rStyle w:val="FootnoteReference"/>
          <w:sz w:val="20"/>
          <w:szCs w:val="20"/>
        </w:rPr>
        <w:footnoteRef/>
      </w:r>
      <w:r w:rsidRPr="00E23B3B">
        <w:rPr>
          <w:rStyle w:val="A9"/>
          <w:rFonts w:cs="Times New Roman"/>
          <w:sz w:val="20"/>
          <w:szCs w:val="20"/>
          <w:lang w:val="id-ID"/>
        </w:rPr>
        <w:t xml:space="preserve"> </w:t>
      </w:r>
      <w:proofErr w:type="gramStart"/>
      <w:r w:rsidRPr="00E23B3B">
        <w:rPr>
          <w:rStyle w:val="A9"/>
          <w:rFonts w:cs="Times New Roman"/>
          <w:sz w:val="20"/>
          <w:szCs w:val="20"/>
        </w:rPr>
        <w:t>Clifford</w:t>
      </w:r>
      <w:r w:rsidRPr="00E23B3B">
        <w:rPr>
          <w:rStyle w:val="A9"/>
          <w:rFonts w:cs="Times New Roman"/>
          <w:sz w:val="20"/>
          <w:szCs w:val="20"/>
          <w:lang w:val="id-ID"/>
        </w:rPr>
        <w:t>.,</w:t>
      </w:r>
      <w:proofErr w:type="gramEnd"/>
      <w:r w:rsidRPr="00E23B3B">
        <w:rPr>
          <w:rStyle w:val="A9"/>
          <w:rFonts w:cs="Times New Roman"/>
          <w:sz w:val="20"/>
          <w:szCs w:val="20"/>
          <w:lang w:val="id-ID"/>
        </w:rPr>
        <w:t xml:space="preserve"> </w:t>
      </w:r>
      <w:r w:rsidRPr="00E23B3B">
        <w:rPr>
          <w:rStyle w:val="A9"/>
          <w:rFonts w:cs="Times New Roman"/>
          <w:sz w:val="20"/>
          <w:szCs w:val="20"/>
        </w:rPr>
        <w:t>G</w:t>
      </w:r>
      <w:r w:rsidRPr="00E23B3B">
        <w:rPr>
          <w:rStyle w:val="A9"/>
          <w:rFonts w:cs="Times New Roman"/>
          <w:sz w:val="20"/>
          <w:szCs w:val="20"/>
          <w:lang w:val="id-ID"/>
        </w:rPr>
        <w:t xml:space="preserve">. </w:t>
      </w:r>
      <w:r w:rsidRPr="00E23B3B">
        <w:rPr>
          <w:rStyle w:val="A9"/>
          <w:rFonts w:cs="Times New Roman"/>
          <w:i/>
          <w:iCs/>
          <w:sz w:val="20"/>
          <w:szCs w:val="20"/>
        </w:rPr>
        <w:t xml:space="preserve">Abangan, Santri dan Priyayi dalam Masyarakat Jawa </w:t>
      </w:r>
      <w:r w:rsidRPr="00E23B3B">
        <w:rPr>
          <w:rStyle w:val="A9"/>
          <w:rFonts w:cs="Times New Roman"/>
          <w:sz w:val="20"/>
          <w:szCs w:val="20"/>
        </w:rPr>
        <w:t>(Jakarta: Pustaka Jaya, 1983).</w:t>
      </w:r>
    </w:p>
  </w:footnote>
  <w:footnote w:id="45">
    <w:p w:rsidR="003D63E7" w:rsidRPr="00E23B3B" w:rsidRDefault="003D63E7" w:rsidP="003D63E7">
      <w:pPr>
        <w:pStyle w:val="FootnoteText"/>
        <w:jc w:val="both"/>
        <w:rPr>
          <w:sz w:val="20"/>
          <w:szCs w:val="20"/>
        </w:rPr>
      </w:pPr>
      <w:r w:rsidRPr="00E23B3B">
        <w:rPr>
          <w:rStyle w:val="FootnoteReference"/>
          <w:sz w:val="20"/>
          <w:szCs w:val="20"/>
        </w:rPr>
        <w:footnoteRef/>
      </w:r>
      <w:r w:rsidRPr="00E23B3B">
        <w:rPr>
          <w:rStyle w:val="A9"/>
          <w:rFonts w:cs="Times New Roman"/>
          <w:sz w:val="20"/>
          <w:szCs w:val="20"/>
          <w:lang w:val="id-ID"/>
        </w:rPr>
        <w:t xml:space="preserve"> </w:t>
      </w:r>
      <w:proofErr w:type="gramStart"/>
      <w:r w:rsidRPr="00E23B3B">
        <w:rPr>
          <w:rStyle w:val="A9"/>
          <w:rFonts w:cs="Times New Roman"/>
          <w:sz w:val="20"/>
          <w:szCs w:val="20"/>
        </w:rPr>
        <w:t>Horikhosi</w:t>
      </w:r>
      <w:r w:rsidRPr="00E23B3B">
        <w:rPr>
          <w:rStyle w:val="A9"/>
          <w:rFonts w:cs="Times New Roman"/>
          <w:sz w:val="20"/>
          <w:szCs w:val="20"/>
          <w:lang w:val="id-ID"/>
        </w:rPr>
        <w:t>.,</w:t>
      </w:r>
      <w:proofErr w:type="gramEnd"/>
      <w:r w:rsidRPr="00E23B3B">
        <w:rPr>
          <w:rStyle w:val="A9"/>
          <w:rFonts w:cs="Times New Roman"/>
          <w:sz w:val="20"/>
          <w:szCs w:val="20"/>
          <w:lang w:val="id-ID"/>
        </w:rPr>
        <w:t xml:space="preserve"> H. </w:t>
      </w:r>
      <w:r w:rsidRPr="00E23B3B">
        <w:rPr>
          <w:rStyle w:val="A9"/>
          <w:rFonts w:cs="Times New Roman"/>
          <w:i/>
          <w:iCs/>
          <w:sz w:val="20"/>
          <w:szCs w:val="20"/>
        </w:rPr>
        <w:t xml:space="preserve">Kiai dan Perubahan Sosial </w:t>
      </w:r>
      <w:r w:rsidRPr="00E23B3B">
        <w:rPr>
          <w:rStyle w:val="A9"/>
          <w:rFonts w:cs="Times New Roman"/>
          <w:sz w:val="20"/>
          <w:szCs w:val="20"/>
        </w:rPr>
        <w:t>(Jakarta: P3M, 1987).</w:t>
      </w:r>
    </w:p>
  </w:footnote>
  <w:footnote w:id="46">
    <w:p w:rsidR="003D63E7" w:rsidRPr="00996E9C" w:rsidRDefault="003D63E7" w:rsidP="003D63E7">
      <w:pPr>
        <w:pStyle w:val="FootnoteText"/>
        <w:jc w:val="both"/>
        <w:rPr>
          <w:rFonts w:asciiTheme="majorHAnsi" w:hAnsiTheme="majorHAnsi"/>
        </w:rPr>
      </w:pPr>
      <w:r w:rsidRPr="00E23B3B">
        <w:rPr>
          <w:rStyle w:val="FootnoteReference"/>
          <w:sz w:val="20"/>
          <w:szCs w:val="20"/>
        </w:rPr>
        <w:footnoteRef/>
      </w:r>
      <w:r w:rsidRPr="00E23B3B">
        <w:rPr>
          <w:rStyle w:val="A9"/>
          <w:rFonts w:cs="Times New Roman"/>
          <w:sz w:val="20"/>
          <w:szCs w:val="20"/>
          <w:lang w:val="id-ID"/>
        </w:rPr>
        <w:t xml:space="preserve"> </w:t>
      </w:r>
      <w:proofErr w:type="gramStart"/>
      <w:r w:rsidRPr="00E23B3B">
        <w:rPr>
          <w:rStyle w:val="A9"/>
          <w:rFonts w:cs="Times New Roman"/>
          <w:sz w:val="20"/>
          <w:szCs w:val="20"/>
        </w:rPr>
        <w:t>Weber</w:t>
      </w:r>
      <w:r w:rsidRPr="00E23B3B">
        <w:rPr>
          <w:rStyle w:val="A9"/>
          <w:rFonts w:cs="Times New Roman"/>
          <w:sz w:val="20"/>
          <w:szCs w:val="20"/>
          <w:lang w:val="id-ID"/>
        </w:rPr>
        <w:t>.,</w:t>
      </w:r>
      <w:proofErr w:type="gramEnd"/>
      <w:r w:rsidRPr="00E23B3B">
        <w:rPr>
          <w:rStyle w:val="A9"/>
          <w:rFonts w:cs="Times New Roman"/>
          <w:sz w:val="20"/>
          <w:szCs w:val="20"/>
          <w:lang w:val="id-ID"/>
        </w:rPr>
        <w:t xml:space="preserve"> M. </w:t>
      </w:r>
      <w:proofErr w:type="gramStart"/>
      <w:r w:rsidRPr="00E23B3B">
        <w:rPr>
          <w:rStyle w:val="A9"/>
          <w:rFonts w:cs="Times New Roman"/>
          <w:i/>
          <w:iCs/>
          <w:sz w:val="20"/>
          <w:szCs w:val="20"/>
        </w:rPr>
        <w:t xml:space="preserve">The Theory of Social and Economic Organization </w:t>
      </w:r>
      <w:r w:rsidRPr="00E23B3B">
        <w:rPr>
          <w:rStyle w:val="A9"/>
          <w:rFonts w:cs="Times New Roman"/>
          <w:sz w:val="20"/>
          <w:szCs w:val="20"/>
        </w:rPr>
        <w:t>(New York: Free Press, 1974).</w:t>
      </w:r>
      <w:proofErr w:type="gramEnd"/>
    </w:p>
  </w:footnote>
  <w:footnote w:id="47">
    <w:p w:rsidR="00395321" w:rsidRPr="00E23B3B" w:rsidRDefault="00395321" w:rsidP="00395321">
      <w:pPr>
        <w:pStyle w:val="FootnoteText"/>
        <w:jc w:val="both"/>
        <w:rPr>
          <w:sz w:val="20"/>
          <w:szCs w:val="20"/>
          <w:lang w:val="id-ID"/>
        </w:rPr>
      </w:pPr>
      <w:r w:rsidRPr="00E23B3B">
        <w:rPr>
          <w:rStyle w:val="FootnoteReference"/>
          <w:sz w:val="20"/>
          <w:szCs w:val="20"/>
        </w:rPr>
        <w:footnoteRef/>
      </w:r>
      <w:r w:rsidRPr="00E23B3B">
        <w:rPr>
          <w:rStyle w:val="A9"/>
          <w:rFonts w:cs="Times New Roman"/>
          <w:sz w:val="20"/>
          <w:szCs w:val="20"/>
          <w:lang w:val="id-ID"/>
        </w:rPr>
        <w:t xml:space="preserve"> </w:t>
      </w:r>
      <w:proofErr w:type="gramStart"/>
      <w:r w:rsidRPr="00E23B3B">
        <w:rPr>
          <w:rStyle w:val="A9"/>
          <w:rFonts w:cs="Times New Roman"/>
          <w:sz w:val="20"/>
          <w:szCs w:val="20"/>
        </w:rPr>
        <w:t>Sanderson</w:t>
      </w:r>
      <w:r w:rsidRPr="00E23B3B">
        <w:rPr>
          <w:rStyle w:val="A9"/>
          <w:rFonts w:cs="Times New Roman"/>
          <w:sz w:val="20"/>
          <w:szCs w:val="20"/>
          <w:lang w:val="id-ID"/>
        </w:rPr>
        <w:t>.</w:t>
      </w:r>
      <w:proofErr w:type="gramEnd"/>
      <w:r w:rsidRPr="00E23B3B">
        <w:rPr>
          <w:rStyle w:val="A9"/>
          <w:rFonts w:cs="Times New Roman"/>
          <w:sz w:val="20"/>
          <w:szCs w:val="20"/>
          <w:lang w:val="id-ID"/>
        </w:rPr>
        <w:t xml:space="preserve"> </w:t>
      </w:r>
      <w:r w:rsidRPr="00E23B3B">
        <w:rPr>
          <w:rStyle w:val="A9"/>
          <w:rFonts w:cs="Times New Roman"/>
          <w:i/>
          <w:iCs/>
          <w:sz w:val="20"/>
          <w:szCs w:val="20"/>
        </w:rPr>
        <w:t>Sosiologi Makro</w:t>
      </w:r>
      <w:r w:rsidRPr="00E23B3B">
        <w:rPr>
          <w:rStyle w:val="A9"/>
          <w:rFonts w:cs="Times New Roman"/>
          <w:sz w:val="20"/>
          <w:szCs w:val="20"/>
        </w:rPr>
        <w:t xml:space="preserve">, </w:t>
      </w:r>
      <w:r w:rsidRPr="00E23B3B">
        <w:rPr>
          <w:rStyle w:val="A9"/>
          <w:rFonts w:cs="Times New Roman"/>
          <w:i/>
          <w:iCs/>
          <w:sz w:val="20"/>
          <w:szCs w:val="20"/>
        </w:rPr>
        <w:t xml:space="preserve">Sebuah Pendekatan Terhadap Realitas Sosial </w:t>
      </w:r>
      <w:r w:rsidRPr="00E23B3B">
        <w:rPr>
          <w:rStyle w:val="A9"/>
          <w:rFonts w:cs="Times New Roman"/>
          <w:sz w:val="20"/>
          <w:szCs w:val="20"/>
        </w:rPr>
        <w:t>(Jakarta: PT Raja</w:t>
      </w:r>
      <w:r w:rsidRPr="00E23B3B">
        <w:rPr>
          <w:rStyle w:val="A9"/>
          <w:rFonts w:cs="Times New Roman"/>
          <w:sz w:val="20"/>
          <w:szCs w:val="20"/>
          <w:lang w:val="id-ID"/>
        </w:rPr>
        <w:t xml:space="preserve"> </w:t>
      </w:r>
      <w:r w:rsidRPr="00E23B3B">
        <w:rPr>
          <w:rStyle w:val="A9"/>
          <w:rFonts w:cs="Times New Roman"/>
          <w:sz w:val="20"/>
          <w:szCs w:val="20"/>
        </w:rPr>
        <w:t>G</w:t>
      </w:r>
      <w:r w:rsidRPr="00E23B3B">
        <w:rPr>
          <w:rStyle w:val="A9"/>
          <w:rFonts w:cs="Times New Roman"/>
          <w:sz w:val="20"/>
          <w:szCs w:val="20"/>
        </w:rPr>
        <w:softHyphen/>
        <w:t>rafindo Persada, 2000)</w:t>
      </w:r>
      <w:r w:rsidRPr="00E23B3B">
        <w:rPr>
          <w:rStyle w:val="A9"/>
          <w:rFonts w:cs="Times New Roman"/>
          <w:sz w:val="20"/>
          <w:szCs w:val="20"/>
          <w:lang w:val="id-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3C" w:rsidRPr="00021564" w:rsidRDefault="00D5613C">
    <w:pPr>
      <w:pStyle w:val="Header"/>
      <w:rPr>
        <w:lang w:val="en-US"/>
      </w:rPr>
    </w:pPr>
    <w:r>
      <w:rPr>
        <w:lang w:val="en-US"/>
      </w:rPr>
      <w:t>Penulis / judul</w:t>
    </w:r>
    <w:r>
      <w:rPr>
        <w:rFonts w:cs="Calibri"/>
        <w:lang w:val="en-US"/>
      </w:rPr>
      <w:t>| Halamankirikanan (</w:t>
    </w:r>
    <w:r>
      <w:rPr>
        <w:rFonts w:ascii="Bookman Old Style" w:hAnsi="Bookman Old Style"/>
        <w:noProof/>
        <w:color w:val="000000"/>
        <w:sz w:val="18"/>
        <w:szCs w:val="18"/>
        <w:lang w:val="en-US"/>
      </w:rPr>
      <w:t>(TIDAK PERLU DIISI (ABAIKAN))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3470"/>
    <w:multiLevelType w:val="hybridMultilevel"/>
    <w:tmpl w:val="D18470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0344561"/>
    <w:multiLevelType w:val="hybridMultilevel"/>
    <w:tmpl w:val="A45AAAE2"/>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Times New Roman"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Times New Roman"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Times New Roman" w:hint="default"/>
      </w:rPr>
    </w:lvl>
    <w:lvl w:ilvl="8" w:tplc="04210005">
      <w:start w:val="1"/>
      <w:numFmt w:val="bullet"/>
      <w:lvlText w:val=""/>
      <w:lvlJc w:val="left"/>
      <w:pPr>
        <w:ind w:left="6120" w:hanging="360"/>
      </w:pPr>
      <w:rPr>
        <w:rFonts w:ascii="Wingdings" w:hAnsi="Wingdings" w:hint="default"/>
      </w:rPr>
    </w:lvl>
  </w:abstractNum>
  <w:abstractNum w:abstractNumId="2">
    <w:nsid w:val="188D1120"/>
    <w:multiLevelType w:val="hybridMultilevel"/>
    <w:tmpl w:val="51A0C74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63605FD"/>
    <w:multiLevelType w:val="hybridMultilevel"/>
    <w:tmpl w:val="AEB4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960046"/>
    <w:multiLevelType w:val="hybridMultilevel"/>
    <w:tmpl w:val="3B4AE2F6"/>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Times New Roman"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Times New Roman"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Times New Roman" w:hint="default"/>
      </w:rPr>
    </w:lvl>
    <w:lvl w:ilvl="8" w:tplc="04210005">
      <w:start w:val="1"/>
      <w:numFmt w:val="bullet"/>
      <w:lvlText w:val=""/>
      <w:lvlJc w:val="left"/>
      <w:pPr>
        <w:ind w:left="6120" w:hanging="360"/>
      </w:pPr>
      <w:rPr>
        <w:rFonts w:ascii="Wingdings" w:hAnsi="Wingdings" w:hint="default"/>
      </w:rPr>
    </w:lvl>
  </w:abstractNum>
  <w:abstractNum w:abstractNumId="5">
    <w:nsid w:val="5B3136B0"/>
    <w:multiLevelType w:val="hybridMultilevel"/>
    <w:tmpl w:val="59AEF7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35058"/>
    <w:multiLevelType w:val="hybridMultilevel"/>
    <w:tmpl w:val="DA82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780999"/>
    <w:multiLevelType w:val="hybridMultilevel"/>
    <w:tmpl w:val="96D87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1522"/>
    <w:rsid w:val="0000017A"/>
    <w:rsid w:val="00000BF9"/>
    <w:rsid w:val="00003175"/>
    <w:rsid w:val="000034C2"/>
    <w:rsid w:val="000037A6"/>
    <w:rsid w:val="00004E98"/>
    <w:rsid w:val="0000577A"/>
    <w:rsid w:val="00006DC5"/>
    <w:rsid w:val="00006F55"/>
    <w:rsid w:val="00007CD8"/>
    <w:rsid w:val="00012F5A"/>
    <w:rsid w:val="00013C65"/>
    <w:rsid w:val="0001528B"/>
    <w:rsid w:val="00017106"/>
    <w:rsid w:val="000230C1"/>
    <w:rsid w:val="00024E64"/>
    <w:rsid w:val="00025160"/>
    <w:rsid w:val="00025777"/>
    <w:rsid w:val="00026DD1"/>
    <w:rsid w:val="000271C2"/>
    <w:rsid w:val="00027640"/>
    <w:rsid w:val="000306B5"/>
    <w:rsid w:val="00030787"/>
    <w:rsid w:val="000314F9"/>
    <w:rsid w:val="00034120"/>
    <w:rsid w:val="0003632A"/>
    <w:rsid w:val="0003650A"/>
    <w:rsid w:val="000369D9"/>
    <w:rsid w:val="00037170"/>
    <w:rsid w:val="00040408"/>
    <w:rsid w:val="00040642"/>
    <w:rsid w:val="00041507"/>
    <w:rsid w:val="00041747"/>
    <w:rsid w:val="000417E4"/>
    <w:rsid w:val="00045EBD"/>
    <w:rsid w:val="000508B9"/>
    <w:rsid w:val="00051B15"/>
    <w:rsid w:val="0005201D"/>
    <w:rsid w:val="00052F4E"/>
    <w:rsid w:val="000530AD"/>
    <w:rsid w:val="000542D7"/>
    <w:rsid w:val="00054A04"/>
    <w:rsid w:val="00054CD1"/>
    <w:rsid w:val="00055F5F"/>
    <w:rsid w:val="00056D46"/>
    <w:rsid w:val="00061FF6"/>
    <w:rsid w:val="00064073"/>
    <w:rsid w:val="0006424D"/>
    <w:rsid w:val="0006540C"/>
    <w:rsid w:val="00067C39"/>
    <w:rsid w:val="000708E0"/>
    <w:rsid w:val="00071266"/>
    <w:rsid w:val="00072632"/>
    <w:rsid w:val="000732AE"/>
    <w:rsid w:val="000746DF"/>
    <w:rsid w:val="000747DD"/>
    <w:rsid w:val="000765DF"/>
    <w:rsid w:val="00077220"/>
    <w:rsid w:val="000803F3"/>
    <w:rsid w:val="000807ED"/>
    <w:rsid w:val="00082144"/>
    <w:rsid w:val="00083105"/>
    <w:rsid w:val="00084AA5"/>
    <w:rsid w:val="00085CB9"/>
    <w:rsid w:val="00085DC9"/>
    <w:rsid w:val="00086D2F"/>
    <w:rsid w:val="000874EF"/>
    <w:rsid w:val="000906DC"/>
    <w:rsid w:val="0009623A"/>
    <w:rsid w:val="00096505"/>
    <w:rsid w:val="00097E89"/>
    <w:rsid w:val="000A0636"/>
    <w:rsid w:val="000A0DA2"/>
    <w:rsid w:val="000A1522"/>
    <w:rsid w:val="000A1EC3"/>
    <w:rsid w:val="000A2D21"/>
    <w:rsid w:val="000A4ADF"/>
    <w:rsid w:val="000A555E"/>
    <w:rsid w:val="000B2E75"/>
    <w:rsid w:val="000B6A70"/>
    <w:rsid w:val="000B6E4A"/>
    <w:rsid w:val="000B7AA0"/>
    <w:rsid w:val="000B7DA4"/>
    <w:rsid w:val="000C17C9"/>
    <w:rsid w:val="000C1967"/>
    <w:rsid w:val="000C196B"/>
    <w:rsid w:val="000C263F"/>
    <w:rsid w:val="000C5C43"/>
    <w:rsid w:val="000C63E1"/>
    <w:rsid w:val="000D02A9"/>
    <w:rsid w:val="000D20BF"/>
    <w:rsid w:val="000D663A"/>
    <w:rsid w:val="000D6B8C"/>
    <w:rsid w:val="000D73FE"/>
    <w:rsid w:val="000E01AA"/>
    <w:rsid w:val="000E3640"/>
    <w:rsid w:val="000E4C4C"/>
    <w:rsid w:val="000F2729"/>
    <w:rsid w:val="000F47C3"/>
    <w:rsid w:val="000F4DD1"/>
    <w:rsid w:val="000F644E"/>
    <w:rsid w:val="00100E03"/>
    <w:rsid w:val="00102AA1"/>
    <w:rsid w:val="00102CCD"/>
    <w:rsid w:val="00103876"/>
    <w:rsid w:val="001061DB"/>
    <w:rsid w:val="00107652"/>
    <w:rsid w:val="00110EE8"/>
    <w:rsid w:val="0011132D"/>
    <w:rsid w:val="00112C4F"/>
    <w:rsid w:val="00113293"/>
    <w:rsid w:val="00113AFD"/>
    <w:rsid w:val="00114853"/>
    <w:rsid w:val="00115032"/>
    <w:rsid w:val="00115C91"/>
    <w:rsid w:val="00115CEB"/>
    <w:rsid w:val="0011608D"/>
    <w:rsid w:val="00116472"/>
    <w:rsid w:val="00117737"/>
    <w:rsid w:val="0011774F"/>
    <w:rsid w:val="00120925"/>
    <w:rsid w:val="00121644"/>
    <w:rsid w:val="00122168"/>
    <w:rsid w:val="0012468C"/>
    <w:rsid w:val="0012514F"/>
    <w:rsid w:val="00127CDB"/>
    <w:rsid w:val="00130C5C"/>
    <w:rsid w:val="00131676"/>
    <w:rsid w:val="001328DF"/>
    <w:rsid w:val="00132B6C"/>
    <w:rsid w:val="00133F57"/>
    <w:rsid w:val="00134B31"/>
    <w:rsid w:val="00136112"/>
    <w:rsid w:val="00144517"/>
    <w:rsid w:val="0014694C"/>
    <w:rsid w:val="001476AE"/>
    <w:rsid w:val="00147AE3"/>
    <w:rsid w:val="00147BF9"/>
    <w:rsid w:val="001511DB"/>
    <w:rsid w:val="00151CF0"/>
    <w:rsid w:val="00153D5D"/>
    <w:rsid w:val="001547C1"/>
    <w:rsid w:val="00154B89"/>
    <w:rsid w:val="00155B9A"/>
    <w:rsid w:val="00155D3F"/>
    <w:rsid w:val="00156758"/>
    <w:rsid w:val="001571F0"/>
    <w:rsid w:val="00157348"/>
    <w:rsid w:val="00157C3F"/>
    <w:rsid w:val="00162FFD"/>
    <w:rsid w:val="00165C1C"/>
    <w:rsid w:val="00165F21"/>
    <w:rsid w:val="00166825"/>
    <w:rsid w:val="00166EA8"/>
    <w:rsid w:val="00167494"/>
    <w:rsid w:val="00167942"/>
    <w:rsid w:val="00167EAE"/>
    <w:rsid w:val="00170B3B"/>
    <w:rsid w:val="00171692"/>
    <w:rsid w:val="00171C6F"/>
    <w:rsid w:val="001723E9"/>
    <w:rsid w:val="001731D1"/>
    <w:rsid w:val="00176BB4"/>
    <w:rsid w:val="00177422"/>
    <w:rsid w:val="00180D67"/>
    <w:rsid w:val="00181808"/>
    <w:rsid w:val="00182037"/>
    <w:rsid w:val="0018275A"/>
    <w:rsid w:val="001858C4"/>
    <w:rsid w:val="00187DFD"/>
    <w:rsid w:val="00190D1D"/>
    <w:rsid w:val="001950F1"/>
    <w:rsid w:val="00196265"/>
    <w:rsid w:val="001974B8"/>
    <w:rsid w:val="001A39D3"/>
    <w:rsid w:val="001A4603"/>
    <w:rsid w:val="001A482F"/>
    <w:rsid w:val="001A496D"/>
    <w:rsid w:val="001A4BA4"/>
    <w:rsid w:val="001A571B"/>
    <w:rsid w:val="001A5ED7"/>
    <w:rsid w:val="001A6297"/>
    <w:rsid w:val="001A72D5"/>
    <w:rsid w:val="001A78D6"/>
    <w:rsid w:val="001A7F61"/>
    <w:rsid w:val="001B0FB3"/>
    <w:rsid w:val="001B1436"/>
    <w:rsid w:val="001B1573"/>
    <w:rsid w:val="001B6C17"/>
    <w:rsid w:val="001B6D82"/>
    <w:rsid w:val="001B791A"/>
    <w:rsid w:val="001B7B6B"/>
    <w:rsid w:val="001C24C3"/>
    <w:rsid w:val="001C461F"/>
    <w:rsid w:val="001C4CFB"/>
    <w:rsid w:val="001C4F1E"/>
    <w:rsid w:val="001C5782"/>
    <w:rsid w:val="001D0AE6"/>
    <w:rsid w:val="001D14D4"/>
    <w:rsid w:val="001D1B79"/>
    <w:rsid w:val="001D2ACA"/>
    <w:rsid w:val="001D4667"/>
    <w:rsid w:val="001D7235"/>
    <w:rsid w:val="001E0A37"/>
    <w:rsid w:val="001E5A1C"/>
    <w:rsid w:val="001E6A0D"/>
    <w:rsid w:val="001E7515"/>
    <w:rsid w:val="001F0E48"/>
    <w:rsid w:val="001F1D99"/>
    <w:rsid w:val="001F2D20"/>
    <w:rsid w:val="001F4192"/>
    <w:rsid w:val="001F44E5"/>
    <w:rsid w:val="001F4555"/>
    <w:rsid w:val="001F5A6D"/>
    <w:rsid w:val="001F6828"/>
    <w:rsid w:val="00200BF5"/>
    <w:rsid w:val="0020106F"/>
    <w:rsid w:val="00201ABF"/>
    <w:rsid w:val="002044CC"/>
    <w:rsid w:val="00204E7A"/>
    <w:rsid w:val="002053CD"/>
    <w:rsid w:val="00206984"/>
    <w:rsid w:val="00207077"/>
    <w:rsid w:val="00207BFB"/>
    <w:rsid w:val="0021127F"/>
    <w:rsid w:val="00211FB3"/>
    <w:rsid w:val="002173A2"/>
    <w:rsid w:val="00220D86"/>
    <w:rsid w:val="00220EA6"/>
    <w:rsid w:val="0022386D"/>
    <w:rsid w:val="00224F05"/>
    <w:rsid w:val="0022630E"/>
    <w:rsid w:val="00227429"/>
    <w:rsid w:val="00232736"/>
    <w:rsid w:val="00232AA4"/>
    <w:rsid w:val="00232C6E"/>
    <w:rsid w:val="002349A6"/>
    <w:rsid w:val="002408DB"/>
    <w:rsid w:val="00241CE6"/>
    <w:rsid w:val="00241FA6"/>
    <w:rsid w:val="002422F3"/>
    <w:rsid w:val="002470A7"/>
    <w:rsid w:val="00247D67"/>
    <w:rsid w:val="002506F7"/>
    <w:rsid w:val="00250F0A"/>
    <w:rsid w:val="00251670"/>
    <w:rsid w:val="00254E03"/>
    <w:rsid w:val="002572DD"/>
    <w:rsid w:val="0026247E"/>
    <w:rsid w:val="00263881"/>
    <w:rsid w:val="002638E1"/>
    <w:rsid w:val="00263A88"/>
    <w:rsid w:val="00264649"/>
    <w:rsid w:val="00265EE4"/>
    <w:rsid w:val="00266465"/>
    <w:rsid w:val="00267966"/>
    <w:rsid w:val="00267D4A"/>
    <w:rsid w:val="002735B8"/>
    <w:rsid w:val="00277822"/>
    <w:rsid w:val="00280F79"/>
    <w:rsid w:val="0028102C"/>
    <w:rsid w:val="00281B5D"/>
    <w:rsid w:val="002846F6"/>
    <w:rsid w:val="00286AE8"/>
    <w:rsid w:val="00286B41"/>
    <w:rsid w:val="00287C39"/>
    <w:rsid w:val="0029023F"/>
    <w:rsid w:val="00292631"/>
    <w:rsid w:val="002927A6"/>
    <w:rsid w:val="002933CB"/>
    <w:rsid w:val="002938F9"/>
    <w:rsid w:val="00294D1D"/>
    <w:rsid w:val="002952A9"/>
    <w:rsid w:val="00295E20"/>
    <w:rsid w:val="002A3D3C"/>
    <w:rsid w:val="002A4F99"/>
    <w:rsid w:val="002A6063"/>
    <w:rsid w:val="002A666E"/>
    <w:rsid w:val="002A692B"/>
    <w:rsid w:val="002A69B4"/>
    <w:rsid w:val="002B1128"/>
    <w:rsid w:val="002B36DD"/>
    <w:rsid w:val="002B4872"/>
    <w:rsid w:val="002B50F8"/>
    <w:rsid w:val="002C2DC3"/>
    <w:rsid w:val="002C3EE1"/>
    <w:rsid w:val="002C4A61"/>
    <w:rsid w:val="002C4C94"/>
    <w:rsid w:val="002C6C94"/>
    <w:rsid w:val="002C7164"/>
    <w:rsid w:val="002D0BD5"/>
    <w:rsid w:val="002D168D"/>
    <w:rsid w:val="002D40BB"/>
    <w:rsid w:val="002D4FF2"/>
    <w:rsid w:val="002D7EA6"/>
    <w:rsid w:val="002E0621"/>
    <w:rsid w:val="002E0BA6"/>
    <w:rsid w:val="002E22C2"/>
    <w:rsid w:val="002E30F9"/>
    <w:rsid w:val="002E3588"/>
    <w:rsid w:val="002E37B5"/>
    <w:rsid w:val="002E3ABF"/>
    <w:rsid w:val="002E556F"/>
    <w:rsid w:val="002E5899"/>
    <w:rsid w:val="002E6817"/>
    <w:rsid w:val="002F0F9D"/>
    <w:rsid w:val="002F1369"/>
    <w:rsid w:val="002F263E"/>
    <w:rsid w:val="002F6075"/>
    <w:rsid w:val="002F682A"/>
    <w:rsid w:val="002F713E"/>
    <w:rsid w:val="003018E2"/>
    <w:rsid w:val="00302E1F"/>
    <w:rsid w:val="003031FD"/>
    <w:rsid w:val="003064E4"/>
    <w:rsid w:val="0031183F"/>
    <w:rsid w:val="003131B0"/>
    <w:rsid w:val="0031455E"/>
    <w:rsid w:val="003153F9"/>
    <w:rsid w:val="00317B5D"/>
    <w:rsid w:val="00317FCB"/>
    <w:rsid w:val="0032235A"/>
    <w:rsid w:val="0032298E"/>
    <w:rsid w:val="00323FC6"/>
    <w:rsid w:val="00324288"/>
    <w:rsid w:val="00324DA2"/>
    <w:rsid w:val="003253E3"/>
    <w:rsid w:val="003257FF"/>
    <w:rsid w:val="00326404"/>
    <w:rsid w:val="00326D13"/>
    <w:rsid w:val="00330925"/>
    <w:rsid w:val="00332B72"/>
    <w:rsid w:val="003350E3"/>
    <w:rsid w:val="00335E83"/>
    <w:rsid w:val="00336CCA"/>
    <w:rsid w:val="003436F3"/>
    <w:rsid w:val="003461BB"/>
    <w:rsid w:val="0035183F"/>
    <w:rsid w:val="003518A0"/>
    <w:rsid w:val="00352EE2"/>
    <w:rsid w:val="003554FE"/>
    <w:rsid w:val="00356EAF"/>
    <w:rsid w:val="0036174B"/>
    <w:rsid w:val="003625BD"/>
    <w:rsid w:val="00362A2C"/>
    <w:rsid w:val="00362F70"/>
    <w:rsid w:val="00364AEB"/>
    <w:rsid w:val="003663A0"/>
    <w:rsid w:val="00366B93"/>
    <w:rsid w:val="0037138D"/>
    <w:rsid w:val="00371D55"/>
    <w:rsid w:val="0037281E"/>
    <w:rsid w:val="00372BAA"/>
    <w:rsid w:val="003736C3"/>
    <w:rsid w:val="003740FF"/>
    <w:rsid w:val="0037670E"/>
    <w:rsid w:val="00380085"/>
    <w:rsid w:val="00380D16"/>
    <w:rsid w:val="00382A22"/>
    <w:rsid w:val="00383C63"/>
    <w:rsid w:val="0039178E"/>
    <w:rsid w:val="00392F4E"/>
    <w:rsid w:val="00394D59"/>
    <w:rsid w:val="00395321"/>
    <w:rsid w:val="00397839"/>
    <w:rsid w:val="003A21D2"/>
    <w:rsid w:val="003A369F"/>
    <w:rsid w:val="003A521A"/>
    <w:rsid w:val="003A52D3"/>
    <w:rsid w:val="003A6255"/>
    <w:rsid w:val="003A7B48"/>
    <w:rsid w:val="003B3DFF"/>
    <w:rsid w:val="003B53D5"/>
    <w:rsid w:val="003B5C28"/>
    <w:rsid w:val="003C1669"/>
    <w:rsid w:val="003C363C"/>
    <w:rsid w:val="003C380D"/>
    <w:rsid w:val="003C38C1"/>
    <w:rsid w:val="003C63E4"/>
    <w:rsid w:val="003C68CC"/>
    <w:rsid w:val="003C6F31"/>
    <w:rsid w:val="003D05CA"/>
    <w:rsid w:val="003D198D"/>
    <w:rsid w:val="003D3628"/>
    <w:rsid w:val="003D4668"/>
    <w:rsid w:val="003D4B74"/>
    <w:rsid w:val="003D60F9"/>
    <w:rsid w:val="003D620B"/>
    <w:rsid w:val="003D63E7"/>
    <w:rsid w:val="003D64C5"/>
    <w:rsid w:val="003D77AA"/>
    <w:rsid w:val="003E17CB"/>
    <w:rsid w:val="003E1983"/>
    <w:rsid w:val="003E2B01"/>
    <w:rsid w:val="003E2F06"/>
    <w:rsid w:val="003E3EFF"/>
    <w:rsid w:val="003E5245"/>
    <w:rsid w:val="003E54CB"/>
    <w:rsid w:val="003E6B4E"/>
    <w:rsid w:val="003F055C"/>
    <w:rsid w:val="003F0840"/>
    <w:rsid w:val="003F0FAE"/>
    <w:rsid w:val="003F3531"/>
    <w:rsid w:val="003F3F66"/>
    <w:rsid w:val="003F403A"/>
    <w:rsid w:val="003F4091"/>
    <w:rsid w:val="003F4CB6"/>
    <w:rsid w:val="003F56B1"/>
    <w:rsid w:val="003F6BDA"/>
    <w:rsid w:val="003F72C8"/>
    <w:rsid w:val="00401A4E"/>
    <w:rsid w:val="00402A66"/>
    <w:rsid w:val="004072AB"/>
    <w:rsid w:val="00407577"/>
    <w:rsid w:val="004076B7"/>
    <w:rsid w:val="00407C5C"/>
    <w:rsid w:val="00407D54"/>
    <w:rsid w:val="00410AFD"/>
    <w:rsid w:val="00412445"/>
    <w:rsid w:val="004132E2"/>
    <w:rsid w:val="00414554"/>
    <w:rsid w:val="00416569"/>
    <w:rsid w:val="00417403"/>
    <w:rsid w:val="00417DF3"/>
    <w:rsid w:val="00420E7A"/>
    <w:rsid w:val="00421D14"/>
    <w:rsid w:val="00424F9B"/>
    <w:rsid w:val="00424FB7"/>
    <w:rsid w:val="004252E8"/>
    <w:rsid w:val="00425B34"/>
    <w:rsid w:val="00427F52"/>
    <w:rsid w:val="00431D88"/>
    <w:rsid w:val="00432B62"/>
    <w:rsid w:val="00432B6C"/>
    <w:rsid w:val="00433C20"/>
    <w:rsid w:val="00435F62"/>
    <w:rsid w:val="00436827"/>
    <w:rsid w:val="004378C1"/>
    <w:rsid w:val="00440A69"/>
    <w:rsid w:val="00440C60"/>
    <w:rsid w:val="00441B38"/>
    <w:rsid w:val="00442BBA"/>
    <w:rsid w:val="00442C00"/>
    <w:rsid w:val="00442E97"/>
    <w:rsid w:val="004456CD"/>
    <w:rsid w:val="00445EC0"/>
    <w:rsid w:val="004522B5"/>
    <w:rsid w:val="0045331E"/>
    <w:rsid w:val="00455A45"/>
    <w:rsid w:val="00455E86"/>
    <w:rsid w:val="00456D0C"/>
    <w:rsid w:val="0045727E"/>
    <w:rsid w:val="0045769E"/>
    <w:rsid w:val="00457BA5"/>
    <w:rsid w:val="00460CE1"/>
    <w:rsid w:val="00463F57"/>
    <w:rsid w:val="004647D0"/>
    <w:rsid w:val="00466228"/>
    <w:rsid w:val="00466607"/>
    <w:rsid w:val="00466703"/>
    <w:rsid w:val="00466A67"/>
    <w:rsid w:val="00467663"/>
    <w:rsid w:val="00471DC2"/>
    <w:rsid w:val="00472208"/>
    <w:rsid w:val="00472A2C"/>
    <w:rsid w:val="004742B2"/>
    <w:rsid w:val="00475018"/>
    <w:rsid w:val="00475DF7"/>
    <w:rsid w:val="00476C79"/>
    <w:rsid w:val="00482EC5"/>
    <w:rsid w:val="00484F06"/>
    <w:rsid w:val="004870F3"/>
    <w:rsid w:val="00491378"/>
    <w:rsid w:val="00492D29"/>
    <w:rsid w:val="00493ABC"/>
    <w:rsid w:val="00494DE4"/>
    <w:rsid w:val="0049683D"/>
    <w:rsid w:val="004A0D46"/>
    <w:rsid w:val="004A2AD6"/>
    <w:rsid w:val="004A400D"/>
    <w:rsid w:val="004A4EC5"/>
    <w:rsid w:val="004A4FE3"/>
    <w:rsid w:val="004A570B"/>
    <w:rsid w:val="004B06DA"/>
    <w:rsid w:val="004B20AA"/>
    <w:rsid w:val="004B21D3"/>
    <w:rsid w:val="004B4EF8"/>
    <w:rsid w:val="004B530B"/>
    <w:rsid w:val="004B7F0D"/>
    <w:rsid w:val="004C342E"/>
    <w:rsid w:val="004C55AA"/>
    <w:rsid w:val="004C6156"/>
    <w:rsid w:val="004C75B1"/>
    <w:rsid w:val="004C7911"/>
    <w:rsid w:val="004D1649"/>
    <w:rsid w:val="004D2095"/>
    <w:rsid w:val="004D2CF1"/>
    <w:rsid w:val="004D3FB2"/>
    <w:rsid w:val="004D4236"/>
    <w:rsid w:val="004D47C9"/>
    <w:rsid w:val="004D5700"/>
    <w:rsid w:val="004D5D59"/>
    <w:rsid w:val="004E080A"/>
    <w:rsid w:val="004E107D"/>
    <w:rsid w:val="004E12FE"/>
    <w:rsid w:val="004E267B"/>
    <w:rsid w:val="004E32EC"/>
    <w:rsid w:val="004E399C"/>
    <w:rsid w:val="004E4779"/>
    <w:rsid w:val="004E4BE7"/>
    <w:rsid w:val="004E4C04"/>
    <w:rsid w:val="004E507B"/>
    <w:rsid w:val="004E54A3"/>
    <w:rsid w:val="004E7800"/>
    <w:rsid w:val="004F1251"/>
    <w:rsid w:val="004F1565"/>
    <w:rsid w:val="004F1A4D"/>
    <w:rsid w:val="004F2780"/>
    <w:rsid w:val="004F5705"/>
    <w:rsid w:val="004F5903"/>
    <w:rsid w:val="004F77AE"/>
    <w:rsid w:val="004F79E2"/>
    <w:rsid w:val="004F7F4C"/>
    <w:rsid w:val="00500572"/>
    <w:rsid w:val="00501D92"/>
    <w:rsid w:val="00504E43"/>
    <w:rsid w:val="005051DE"/>
    <w:rsid w:val="00506FF7"/>
    <w:rsid w:val="00507282"/>
    <w:rsid w:val="00507974"/>
    <w:rsid w:val="00507A36"/>
    <w:rsid w:val="00511A35"/>
    <w:rsid w:val="00514543"/>
    <w:rsid w:val="00514851"/>
    <w:rsid w:val="00515BD0"/>
    <w:rsid w:val="005165BA"/>
    <w:rsid w:val="0051720D"/>
    <w:rsid w:val="00520E40"/>
    <w:rsid w:val="00521325"/>
    <w:rsid w:val="00521AD8"/>
    <w:rsid w:val="00521B3A"/>
    <w:rsid w:val="005225B5"/>
    <w:rsid w:val="00522D79"/>
    <w:rsid w:val="0052447E"/>
    <w:rsid w:val="005248F3"/>
    <w:rsid w:val="00527112"/>
    <w:rsid w:val="00531018"/>
    <w:rsid w:val="00532834"/>
    <w:rsid w:val="00532CFF"/>
    <w:rsid w:val="005404E3"/>
    <w:rsid w:val="005412C7"/>
    <w:rsid w:val="00541824"/>
    <w:rsid w:val="00542384"/>
    <w:rsid w:val="00543853"/>
    <w:rsid w:val="0054655B"/>
    <w:rsid w:val="00546BD8"/>
    <w:rsid w:val="00547356"/>
    <w:rsid w:val="00550C9A"/>
    <w:rsid w:val="0055163A"/>
    <w:rsid w:val="00552BA1"/>
    <w:rsid w:val="00553A22"/>
    <w:rsid w:val="00556952"/>
    <w:rsid w:val="00556F4C"/>
    <w:rsid w:val="005575A0"/>
    <w:rsid w:val="00557BF4"/>
    <w:rsid w:val="00561225"/>
    <w:rsid w:val="0056185D"/>
    <w:rsid w:val="0056359C"/>
    <w:rsid w:val="00563689"/>
    <w:rsid w:val="00563C9E"/>
    <w:rsid w:val="00563F3E"/>
    <w:rsid w:val="00564A89"/>
    <w:rsid w:val="00564BAF"/>
    <w:rsid w:val="0056562F"/>
    <w:rsid w:val="0056584B"/>
    <w:rsid w:val="005662F0"/>
    <w:rsid w:val="00566EAF"/>
    <w:rsid w:val="0057026E"/>
    <w:rsid w:val="005722EB"/>
    <w:rsid w:val="00573BF1"/>
    <w:rsid w:val="00575028"/>
    <w:rsid w:val="00575141"/>
    <w:rsid w:val="00575E04"/>
    <w:rsid w:val="005768B2"/>
    <w:rsid w:val="005768E4"/>
    <w:rsid w:val="00576BC5"/>
    <w:rsid w:val="005777AF"/>
    <w:rsid w:val="005806B9"/>
    <w:rsid w:val="00583B21"/>
    <w:rsid w:val="00585C28"/>
    <w:rsid w:val="005868C5"/>
    <w:rsid w:val="005878BD"/>
    <w:rsid w:val="00590FFC"/>
    <w:rsid w:val="00592B35"/>
    <w:rsid w:val="00593331"/>
    <w:rsid w:val="005A0CC5"/>
    <w:rsid w:val="005A0EC1"/>
    <w:rsid w:val="005A11B3"/>
    <w:rsid w:val="005A2935"/>
    <w:rsid w:val="005A29D7"/>
    <w:rsid w:val="005A7ACF"/>
    <w:rsid w:val="005B14DC"/>
    <w:rsid w:val="005B29EF"/>
    <w:rsid w:val="005B3F43"/>
    <w:rsid w:val="005B6AE5"/>
    <w:rsid w:val="005C0221"/>
    <w:rsid w:val="005C20FD"/>
    <w:rsid w:val="005C7CFB"/>
    <w:rsid w:val="005D062B"/>
    <w:rsid w:val="005D3050"/>
    <w:rsid w:val="005D60E7"/>
    <w:rsid w:val="005E04BD"/>
    <w:rsid w:val="005E1125"/>
    <w:rsid w:val="005E2A09"/>
    <w:rsid w:val="005E2C25"/>
    <w:rsid w:val="005E45EA"/>
    <w:rsid w:val="005E635B"/>
    <w:rsid w:val="005E63CF"/>
    <w:rsid w:val="005E7643"/>
    <w:rsid w:val="005E7977"/>
    <w:rsid w:val="005F0B74"/>
    <w:rsid w:val="005F0CA4"/>
    <w:rsid w:val="005F4E5F"/>
    <w:rsid w:val="0060225F"/>
    <w:rsid w:val="0060346C"/>
    <w:rsid w:val="00603FDA"/>
    <w:rsid w:val="0060494B"/>
    <w:rsid w:val="00604A1B"/>
    <w:rsid w:val="00611B91"/>
    <w:rsid w:val="00611FD6"/>
    <w:rsid w:val="00614013"/>
    <w:rsid w:val="00616CC9"/>
    <w:rsid w:val="00617315"/>
    <w:rsid w:val="006173D6"/>
    <w:rsid w:val="0061777C"/>
    <w:rsid w:val="00617A47"/>
    <w:rsid w:val="00621EB4"/>
    <w:rsid w:val="00622D04"/>
    <w:rsid w:val="00626168"/>
    <w:rsid w:val="00626179"/>
    <w:rsid w:val="00626257"/>
    <w:rsid w:val="00627D36"/>
    <w:rsid w:val="006304A5"/>
    <w:rsid w:val="00630CCF"/>
    <w:rsid w:val="0063109A"/>
    <w:rsid w:val="006351EE"/>
    <w:rsid w:val="006372F6"/>
    <w:rsid w:val="006406AB"/>
    <w:rsid w:val="00641781"/>
    <w:rsid w:val="0064441B"/>
    <w:rsid w:val="00644E81"/>
    <w:rsid w:val="0064692C"/>
    <w:rsid w:val="00650206"/>
    <w:rsid w:val="0065056F"/>
    <w:rsid w:val="00650C6B"/>
    <w:rsid w:val="00653251"/>
    <w:rsid w:val="00653CD5"/>
    <w:rsid w:val="006557D9"/>
    <w:rsid w:val="00655D5A"/>
    <w:rsid w:val="006574C3"/>
    <w:rsid w:val="00657576"/>
    <w:rsid w:val="00657F15"/>
    <w:rsid w:val="006617C1"/>
    <w:rsid w:val="006651BA"/>
    <w:rsid w:val="00665297"/>
    <w:rsid w:val="00673FDB"/>
    <w:rsid w:val="006750F8"/>
    <w:rsid w:val="006755D4"/>
    <w:rsid w:val="006765ED"/>
    <w:rsid w:val="0068049F"/>
    <w:rsid w:val="00680B2B"/>
    <w:rsid w:val="006818D5"/>
    <w:rsid w:val="00682D24"/>
    <w:rsid w:val="00683010"/>
    <w:rsid w:val="00684008"/>
    <w:rsid w:val="0068473B"/>
    <w:rsid w:val="00684BC6"/>
    <w:rsid w:val="00685A61"/>
    <w:rsid w:val="00686976"/>
    <w:rsid w:val="00687A42"/>
    <w:rsid w:val="00687DED"/>
    <w:rsid w:val="006918FC"/>
    <w:rsid w:val="006919E8"/>
    <w:rsid w:val="00691F55"/>
    <w:rsid w:val="006924E1"/>
    <w:rsid w:val="006937BB"/>
    <w:rsid w:val="0069414D"/>
    <w:rsid w:val="00695199"/>
    <w:rsid w:val="00695EEE"/>
    <w:rsid w:val="00697217"/>
    <w:rsid w:val="00697C5F"/>
    <w:rsid w:val="006A09BB"/>
    <w:rsid w:val="006A0D68"/>
    <w:rsid w:val="006A31DF"/>
    <w:rsid w:val="006A3C6B"/>
    <w:rsid w:val="006A57E0"/>
    <w:rsid w:val="006B03F5"/>
    <w:rsid w:val="006B1745"/>
    <w:rsid w:val="006B4AAF"/>
    <w:rsid w:val="006B4F70"/>
    <w:rsid w:val="006B51B2"/>
    <w:rsid w:val="006B62A1"/>
    <w:rsid w:val="006B673D"/>
    <w:rsid w:val="006B6C16"/>
    <w:rsid w:val="006B7341"/>
    <w:rsid w:val="006B7A45"/>
    <w:rsid w:val="006B7FEE"/>
    <w:rsid w:val="006C0B91"/>
    <w:rsid w:val="006C3572"/>
    <w:rsid w:val="006C3F49"/>
    <w:rsid w:val="006C7ECA"/>
    <w:rsid w:val="006D10AF"/>
    <w:rsid w:val="006D25D0"/>
    <w:rsid w:val="006D26D4"/>
    <w:rsid w:val="006D517C"/>
    <w:rsid w:val="006D7E18"/>
    <w:rsid w:val="006E1BDD"/>
    <w:rsid w:val="006E1FED"/>
    <w:rsid w:val="006E2395"/>
    <w:rsid w:val="006E2905"/>
    <w:rsid w:val="006E7587"/>
    <w:rsid w:val="006E795E"/>
    <w:rsid w:val="006E79FE"/>
    <w:rsid w:val="006F23BE"/>
    <w:rsid w:val="006F3BA7"/>
    <w:rsid w:val="007017B1"/>
    <w:rsid w:val="00702A65"/>
    <w:rsid w:val="007032EB"/>
    <w:rsid w:val="00703A57"/>
    <w:rsid w:val="00703FDC"/>
    <w:rsid w:val="0070692C"/>
    <w:rsid w:val="0070694B"/>
    <w:rsid w:val="00706A78"/>
    <w:rsid w:val="0070771C"/>
    <w:rsid w:val="00710723"/>
    <w:rsid w:val="00710FD4"/>
    <w:rsid w:val="007122D1"/>
    <w:rsid w:val="007139D4"/>
    <w:rsid w:val="00714DEB"/>
    <w:rsid w:val="00715006"/>
    <w:rsid w:val="0071551E"/>
    <w:rsid w:val="0071560C"/>
    <w:rsid w:val="00720566"/>
    <w:rsid w:val="00720EB1"/>
    <w:rsid w:val="00721187"/>
    <w:rsid w:val="00724DA3"/>
    <w:rsid w:val="00726282"/>
    <w:rsid w:val="007262DC"/>
    <w:rsid w:val="0072713C"/>
    <w:rsid w:val="0073026A"/>
    <w:rsid w:val="007303D0"/>
    <w:rsid w:val="00730A61"/>
    <w:rsid w:val="007326E8"/>
    <w:rsid w:val="00734095"/>
    <w:rsid w:val="0073560A"/>
    <w:rsid w:val="007411F4"/>
    <w:rsid w:val="00743B53"/>
    <w:rsid w:val="0074404A"/>
    <w:rsid w:val="00745877"/>
    <w:rsid w:val="007468B0"/>
    <w:rsid w:val="00747A0F"/>
    <w:rsid w:val="00747B29"/>
    <w:rsid w:val="007543B8"/>
    <w:rsid w:val="00755378"/>
    <w:rsid w:val="0075771E"/>
    <w:rsid w:val="00761E83"/>
    <w:rsid w:val="00761F8B"/>
    <w:rsid w:val="00762681"/>
    <w:rsid w:val="0076387A"/>
    <w:rsid w:val="00763BF4"/>
    <w:rsid w:val="00763C3E"/>
    <w:rsid w:val="00765239"/>
    <w:rsid w:val="007665BC"/>
    <w:rsid w:val="00767152"/>
    <w:rsid w:val="00771D08"/>
    <w:rsid w:val="00773756"/>
    <w:rsid w:val="00775080"/>
    <w:rsid w:val="0077558C"/>
    <w:rsid w:val="00776B26"/>
    <w:rsid w:val="00780896"/>
    <w:rsid w:val="0078312C"/>
    <w:rsid w:val="007838E5"/>
    <w:rsid w:val="00786119"/>
    <w:rsid w:val="00786ACB"/>
    <w:rsid w:val="00786E8E"/>
    <w:rsid w:val="0078751D"/>
    <w:rsid w:val="00787981"/>
    <w:rsid w:val="00792B80"/>
    <w:rsid w:val="00794195"/>
    <w:rsid w:val="00794DB5"/>
    <w:rsid w:val="00794FEB"/>
    <w:rsid w:val="00795C94"/>
    <w:rsid w:val="007A03EF"/>
    <w:rsid w:val="007A1C40"/>
    <w:rsid w:val="007A1C5C"/>
    <w:rsid w:val="007A5286"/>
    <w:rsid w:val="007A5D38"/>
    <w:rsid w:val="007A6557"/>
    <w:rsid w:val="007A65F0"/>
    <w:rsid w:val="007A6B6C"/>
    <w:rsid w:val="007A7031"/>
    <w:rsid w:val="007B0FD0"/>
    <w:rsid w:val="007B4312"/>
    <w:rsid w:val="007B68C8"/>
    <w:rsid w:val="007B6CFE"/>
    <w:rsid w:val="007B7732"/>
    <w:rsid w:val="007B7878"/>
    <w:rsid w:val="007B7E95"/>
    <w:rsid w:val="007C2178"/>
    <w:rsid w:val="007C4221"/>
    <w:rsid w:val="007C5DF2"/>
    <w:rsid w:val="007C6663"/>
    <w:rsid w:val="007C7DA7"/>
    <w:rsid w:val="007D19A0"/>
    <w:rsid w:val="007D29D9"/>
    <w:rsid w:val="007D335A"/>
    <w:rsid w:val="007D3DC1"/>
    <w:rsid w:val="007E1006"/>
    <w:rsid w:val="007E29CE"/>
    <w:rsid w:val="007E4443"/>
    <w:rsid w:val="007E4ED7"/>
    <w:rsid w:val="007E54B2"/>
    <w:rsid w:val="007E566F"/>
    <w:rsid w:val="007E6364"/>
    <w:rsid w:val="007E702F"/>
    <w:rsid w:val="007E7825"/>
    <w:rsid w:val="007E7E14"/>
    <w:rsid w:val="007F137D"/>
    <w:rsid w:val="007F183A"/>
    <w:rsid w:val="007F2A24"/>
    <w:rsid w:val="007F4845"/>
    <w:rsid w:val="007F55E6"/>
    <w:rsid w:val="00800342"/>
    <w:rsid w:val="008018BC"/>
    <w:rsid w:val="008019D2"/>
    <w:rsid w:val="00802B32"/>
    <w:rsid w:val="00802D42"/>
    <w:rsid w:val="008056D5"/>
    <w:rsid w:val="00806E8E"/>
    <w:rsid w:val="00806EDA"/>
    <w:rsid w:val="00806EFB"/>
    <w:rsid w:val="00806FAB"/>
    <w:rsid w:val="008073FE"/>
    <w:rsid w:val="0080754A"/>
    <w:rsid w:val="008078AE"/>
    <w:rsid w:val="0081003A"/>
    <w:rsid w:val="008100E7"/>
    <w:rsid w:val="008108DD"/>
    <w:rsid w:val="0081172D"/>
    <w:rsid w:val="00813EA1"/>
    <w:rsid w:val="00816995"/>
    <w:rsid w:val="008175B5"/>
    <w:rsid w:val="00817D8F"/>
    <w:rsid w:val="00821D48"/>
    <w:rsid w:val="00822074"/>
    <w:rsid w:val="00822B28"/>
    <w:rsid w:val="00825EBD"/>
    <w:rsid w:val="00826BFA"/>
    <w:rsid w:val="00830179"/>
    <w:rsid w:val="0083123F"/>
    <w:rsid w:val="00831B19"/>
    <w:rsid w:val="00832C39"/>
    <w:rsid w:val="008336D7"/>
    <w:rsid w:val="00833D8F"/>
    <w:rsid w:val="00833DB8"/>
    <w:rsid w:val="00834312"/>
    <w:rsid w:val="00834670"/>
    <w:rsid w:val="008348FB"/>
    <w:rsid w:val="00835370"/>
    <w:rsid w:val="008374FB"/>
    <w:rsid w:val="0083770F"/>
    <w:rsid w:val="0083780A"/>
    <w:rsid w:val="00837C42"/>
    <w:rsid w:val="00840EEA"/>
    <w:rsid w:val="008415F5"/>
    <w:rsid w:val="00843A6C"/>
    <w:rsid w:val="00843FFF"/>
    <w:rsid w:val="0084440E"/>
    <w:rsid w:val="008455D2"/>
    <w:rsid w:val="00850ED8"/>
    <w:rsid w:val="00851DA9"/>
    <w:rsid w:val="0085254F"/>
    <w:rsid w:val="008533A9"/>
    <w:rsid w:val="00854912"/>
    <w:rsid w:val="00855FC2"/>
    <w:rsid w:val="0085679B"/>
    <w:rsid w:val="00856DB4"/>
    <w:rsid w:val="00857A12"/>
    <w:rsid w:val="00861163"/>
    <w:rsid w:val="008624AE"/>
    <w:rsid w:val="00862B23"/>
    <w:rsid w:val="00864FDF"/>
    <w:rsid w:val="008717ED"/>
    <w:rsid w:val="00872D71"/>
    <w:rsid w:val="00873EEA"/>
    <w:rsid w:val="00874A9B"/>
    <w:rsid w:val="008752EE"/>
    <w:rsid w:val="00875EA6"/>
    <w:rsid w:val="008767A7"/>
    <w:rsid w:val="00877611"/>
    <w:rsid w:val="00880173"/>
    <w:rsid w:val="00880BC1"/>
    <w:rsid w:val="008815DC"/>
    <w:rsid w:val="00882C3C"/>
    <w:rsid w:val="0088460F"/>
    <w:rsid w:val="00884C11"/>
    <w:rsid w:val="00885066"/>
    <w:rsid w:val="0089323F"/>
    <w:rsid w:val="00894498"/>
    <w:rsid w:val="008A1CFC"/>
    <w:rsid w:val="008A59BA"/>
    <w:rsid w:val="008A6007"/>
    <w:rsid w:val="008A7637"/>
    <w:rsid w:val="008B288C"/>
    <w:rsid w:val="008B6C3A"/>
    <w:rsid w:val="008B75E9"/>
    <w:rsid w:val="008B77E6"/>
    <w:rsid w:val="008C0763"/>
    <w:rsid w:val="008C0AB6"/>
    <w:rsid w:val="008C0F1B"/>
    <w:rsid w:val="008C2DF7"/>
    <w:rsid w:val="008C3A07"/>
    <w:rsid w:val="008C44C4"/>
    <w:rsid w:val="008C4CDE"/>
    <w:rsid w:val="008C5E51"/>
    <w:rsid w:val="008D013F"/>
    <w:rsid w:val="008D1A96"/>
    <w:rsid w:val="008D26BD"/>
    <w:rsid w:val="008D330A"/>
    <w:rsid w:val="008D35FB"/>
    <w:rsid w:val="008D3620"/>
    <w:rsid w:val="008D382B"/>
    <w:rsid w:val="008D4382"/>
    <w:rsid w:val="008D4DB0"/>
    <w:rsid w:val="008D53BA"/>
    <w:rsid w:val="008D715B"/>
    <w:rsid w:val="008D7439"/>
    <w:rsid w:val="008E1F69"/>
    <w:rsid w:val="008E2D3F"/>
    <w:rsid w:val="008E5E00"/>
    <w:rsid w:val="008E641D"/>
    <w:rsid w:val="008E6E47"/>
    <w:rsid w:val="008F06E2"/>
    <w:rsid w:val="008F14CE"/>
    <w:rsid w:val="008F2352"/>
    <w:rsid w:val="008F445E"/>
    <w:rsid w:val="008F63E0"/>
    <w:rsid w:val="008F6C95"/>
    <w:rsid w:val="008F71E0"/>
    <w:rsid w:val="009003E9"/>
    <w:rsid w:val="00900E05"/>
    <w:rsid w:val="009017EA"/>
    <w:rsid w:val="009018B1"/>
    <w:rsid w:val="00902CB3"/>
    <w:rsid w:val="00904000"/>
    <w:rsid w:val="0090469C"/>
    <w:rsid w:val="0090498D"/>
    <w:rsid w:val="009060B8"/>
    <w:rsid w:val="009135DA"/>
    <w:rsid w:val="009142B7"/>
    <w:rsid w:val="00915843"/>
    <w:rsid w:val="0091584F"/>
    <w:rsid w:val="009210F8"/>
    <w:rsid w:val="00921DD3"/>
    <w:rsid w:val="00923707"/>
    <w:rsid w:val="00924A8B"/>
    <w:rsid w:val="00924E48"/>
    <w:rsid w:val="009256EA"/>
    <w:rsid w:val="009267FD"/>
    <w:rsid w:val="009270F1"/>
    <w:rsid w:val="00930D92"/>
    <w:rsid w:val="009345B3"/>
    <w:rsid w:val="00934DF4"/>
    <w:rsid w:val="00936FB4"/>
    <w:rsid w:val="00937E0D"/>
    <w:rsid w:val="009404C6"/>
    <w:rsid w:val="00942385"/>
    <w:rsid w:val="00945AD3"/>
    <w:rsid w:val="00946224"/>
    <w:rsid w:val="009466D5"/>
    <w:rsid w:val="0094730C"/>
    <w:rsid w:val="00950EF8"/>
    <w:rsid w:val="009527F6"/>
    <w:rsid w:val="009541FB"/>
    <w:rsid w:val="00954C86"/>
    <w:rsid w:val="009562A7"/>
    <w:rsid w:val="0095707C"/>
    <w:rsid w:val="00957377"/>
    <w:rsid w:val="009577C7"/>
    <w:rsid w:val="0095799D"/>
    <w:rsid w:val="0096087F"/>
    <w:rsid w:val="0096199B"/>
    <w:rsid w:val="00961A69"/>
    <w:rsid w:val="0096234D"/>
    <w:rsid w:val="00962BE4"/>
    <w:rsid w:val="0096303B"/>
    <w:rsid w:val="00964F4C"/>
    <w:rsid w:val="009670AE"/>
    <w:rsid w:val="00970160"/>
    <w:rsid w:val="00970594"/>
    <w:rsid w:val="00973A71"/>
    <w:rsid w:val="009742CC"/>
    <w:rsid w:val="009744F2"/>
    <w:rsid w:val="00975211"/>
    <w:rsid w:val="00975505"/>
    <w:rsid w:val="00975AC9"/>
    <w:rsid w:val="0097616A"/>
    <w:rsid w:val="009776AC"/>
    <w:rsid w:val="009801B7"/>
    <w:rsid w:val="0098116E"/>
    <w:rsid w:val="00982B61"/>
    <w:rsid w:val="00982C43"/>
    <w:rsid w:val="00983A09"/>
    <w:rsid w:val="0098551F"/>
    <w:rsid w:val="00986E7A"/>
    <w:rsid w:val="00991949"/>
    <w:rsid w:val="00996B3F"/>
    <w:rsid w:val="009A03DD"/>
    <w:rsid w:val="009A31AA"/>
    <w:rsid w:val="009A4329"/>
    <w:rsid w:val="009A5289"/>
    <w:rsid w:val="009A5D76"/>
    <w:rsid w:val="009B204E"/>
    <w:rsid w:val="009B2A55"/>
    <w:rsid w:val="009B2BB3"/>
    <w:rsid w:val="009B60DA"/>
    <w:rsid w:val="009B6124"/>
    <w:rsid w:val="009B714E"/>
    <w:rsid w:val="009B7614"/>
    <w:rsid w:val="009C0943"/>
    <w:rsid w:val="009C2362"/>
    <w:rsid w:val="009C29D3"/>
    <w:rsid w:val="009C4EDB"/>
    <w:rsid w:val="009C67FC"/>
    <w:rsid w:val="009C6E90"/>
    <w:rsid w:val="009C71BF"/>
    <w:rsid w:val="009D08A6"/>
    <w:rsid w:val="009D0FCE"/>
    <w:rsid w:val="009D164E"/>
    <w:rsid w:val="009D1EF6"/>
    <w:rsid w:val="009D27D9"/>
    <w:rsid w:val="009D45F4"/>
    <w:rsid w:val="009E2E78"/>
    <w:rsid w:val="009E503A"/>
    <w:rsid w:val="009E5B8B"/>
    <w:rsid w:val="009E6AA5"/>
    <w:rsid w:val="009E7ADE"/>
    <w:rsid w:val="009E7C9B"/>
    <w:rsid w:val="009F141C"/>
    <w:rsid w:val="009F2A4E"/>
    <w:rsid w:val="009F2D00"/>
    <w:rsid w:val="009F420C"/>
    <w:rsid w:val="009F4368"/>
    <w:rsid w:val="009F5A50"/>
    <w:rsid w:val="009F66AD"/>
    <w:rsid w:val="009F7549"/>
    <w:rsid w:val="009F7814"/>
    <w:rsid w:val="00A00858"/>
    <w:rsid w:val="00A00F56"/>
    <w:rsid w:val="00A00FA1"/>
    <w:rsid w:val="00A012D7"/>
    <w:rsid w:val="00A02802"/>
    <w:rsid w:val="00A04618"/>
    <w:rsid w:val="00A04730"/>
    <w:rsid w:val="00A05883"/>
    <w:rsid w:val="00A05EFF"/>
    <w:rsid w:val="00A1148B"/>
    <w:rsid w:val="00A1157A"/>
    <w:rsid w:val="00A12319"/>
    <w:rsid w:val="00A127E9"/>
    <w:rsid w:val="00A15CBC"/>
    <w:rsid w:val="00A168CC"/>
    <w:rsid w:val="00A17488"/>
    <w:rsid w:val="00A17FC6"/>
    <w:rsid w:val="00A21AE0"/>
    <w:rsid w:val="00A220C6"/>
    <w:rsid w:val="00A27351"/>
    <w:rsid w:val="00A27ADF"/>
    <w:rsid w:val="00A306DE"/>
    <w:rsid w:val="00A30CBB"/>
    <w:rsid w:val="00A35261"/>
    <w:rsid w:val="00A35710"/>
    <w:rsid w:val="00A35DE8"/>
    <w:rsid w:val="00A374FB"/>
    <w:rsid w:val="00A37740"/>
    <w:rsid w:val="00A40B93"/>
    <w:rsid w:val="00A4167D"/>
    <w:rsid w:val="00A42366"/>
    <w:rsid w:val="00A44507"/>
    <w:rsid w:val="00A44D31"/>
    <w:rsid w:val="00A4543E"/>
    <w:rsid w:val="00A459D3"/>
    <w:rsid w:val="00A4661F"/>
    <w:rsid w:val="00A46676"/>
    <w:rsid w:val="00A4693A"/>
    <w:rsid w:val="00A473F1"/>
    <w:rsid w:val="00A474BE"/>
    <w:rsid w:val="00A47B66"/>
    <w:rsid w:val="00A50869"/>
    <w:rsid w:val="00A51D49"/>
    <w:rsid w:val="00A5219A"/>
    <w:rsid w:val="00A52A09"/>
    <w:rsid w:val="00A543F1"/>
    <w:rsid w:val="00A55C59"/>
    <w:rsid w:val="00A56884"/>
    <w:rsid w:val="00A56AA3"/>
    <w:rsid w:val="00A600DF"/>
    <w:rsid w:val="00A60241"/>
    <w:rsid w:val="00A60329"/>
    <w:rsid w:val="00A624B9"/>
    <w:rsid w:val="00A628FC"/>
    <w:rsid w:val="00A636AE"/>
    <w:rsid w:val="00A6450F"/>
    <w:rsid w:val="00A66A6C"/>
    <w:rsid w:val="00A70F9F"/>
    <w:rsid w:val="00A72973"/>
    <w:rsid w:val="00A73A1E"/>
    <w:rsid w:val="00A75534"/>
    <w:rsid w:val="00A81E61"/>
    <w:rsid w:val="00A82503"/>
    <w:rsid w:val="00A83DBC"/>
    <w:rsid w:val="00A859EB"/>
    <w:rsid w:val="00A87577"/>
    <w:rsid w:val="00A902BE"/>
    <w:rsid w:val="00A9150D"/>
    <w:rsid w:val="00A91954"/>
    <w:rsid w:val="00A9517D"/>
    <w:rsid w:val="00A96DF1"/>
    <w:rsid w:val="00A97816"/>
    <w:rsid w:val="00AA2CB6"/>
    <w:rsid w:val="00AA2D91"/>
    <w:rsid w:val="00AA37D9"/>
    <w:rsid w:val="00AA70CC"/>
    <w:rsid w:val="00AB0DC9"/>
    <w:rsid w:val="00AB0E17"/>
    <w:rsid w:val="00AB405F"/>
    <w:rsid w:val="00AB60FF"/>
    <w:rsid w:val="00AC0109"/>
    <w:rsid w:val="00AC2518"/>
    <w:rsid w:val="00AC3765"/>
    <w:rsid w:val="00AC562B"/>
    <w:rsid w:val="00AC7045"/>
    <w:rsid w:val="00AC704C"/>
    <w:rsid w:val="00AC7F3A"/>
    <w:rsid w:val="00AD18AA"/>
    <w:rsid w:val="00AD2158"/>
    <w:rsid w:val="00AD3CF5"/>
    <w:rsid w:val="00AD4129"/>
    <w:rsid w:val="00AD6CE2"/>
    <w:rsid w:val="00AE3F1C"/>
    <w:rsid w:val="00AE45A7"/>
    <w:rsid w:val="00AE46D1"/>
    <w:rsid w:val="00AE5348"/>
    <w:rsid w:val="00AE5F69"/>
    <w:rsid w:val="00AE6511"/>
    <w:rsid w:val="00AE67A0"/>
    <w:rsid w:val="00AE6BCA"/>
    <w:rsid w:val="00AE7A88"/>
    <w:rsid w:val="00AF0D1E"/>
    <w:rsid w:val="00AF1427"/>
    <w:rsid w:val="00AF1E81"/>
    <w:rsid w:val="00AF2705"/>
    <w:rsid w:val="00AF2743"/>
    <w:rsid w:val="00AF2BF2"/>
    <w:rsid w:val="00AF2CF6"/>
    <w:rsid w:val="00AF32A6"/>
    <w:rsid w:val="00AF5165"/>
    <w:rsid w:val="00AF5711"/>
    <w:rsid w:val="00B04143"/>
    <w:rsid w:val="00B04A31"/>
    <w:rsid w:val="00B10EDE"/>
    <w:rsid w:val="00B1516F"/>
    <w:rsid w:val="00B1627B"/>
    <w:rsid w:val="00B21956"/>
    <w:rsid w:val="00B229CF"/>
    <w:rsid w:val="00B23CA5"/>
    <w:rsid w:val="00B2420A"/>
    <w:rsid w:val="00B30D0D"/>
    <w:rsid w:val="00B30F7E"/>
    <w:rsid w:val="00B3118C"/>
    <w:rsid w:val="00B3290C"/>
    <w:rsid w:val="00B33469"/>
    <w:rsid w:val="00B34209"/>
    <w:rsid w:val="00B34BAA"/>
    <w:rsid w:val="00B37383"/>
    <w:rsid w:val="00B37775"/>
    <w:rsid w:val="00B433FA"/>
    <w:rsid w:val="00B45E11"/>
    <w:rsid w:val="00B46633"/>
    <w:rsid w:val="00B4738F"/>
    <w:rsid w:val="00B47AE1"/>
    <w:rsid w:val="00B513B5"/>
    <w:rsid w:val="00B51811"/>
    <w:rsid w:val="00B51E04"/>
    <w:rsid w:val="00B52235"/>
    <w:rsid w:val="00B52533"/>
    <w:rsid w:val="00B5543D"/>
    <w:rsid w:val="00B563BA"/>
    <w:rsid w:val="00B6021F"/>
    <w:rsid w:val="00B61162"/>
    <w:rsid w:val="00B62BFD"/>
    <w:rsid w:val="00B62C56"/>
    <w:rsid w:val="00B63295"/>
    <w:rsid w:val="00B63ECC"/>
    <w:rsid w:val="00B647B3"/>
    <w:rsid w:val="00B6485B"/>
    <w:rsid w:val="00B653A2"/>
    <w:rsid w:val="00B6769C"/>
    <w:rsid w:val="00B711A8"/>
    <w:rsid w:val="00B719B3"/>
    <w:rsid w:val="00B73FEA"/>
    <w:rsid w:val="00B757A1"/>
    <w:rsid w:val="00B75DF4"/>
    <w:rsid w:val="00B8134E"/>
    <w:rsid w:val="00B8251B"/>
    <w:rsid w:val="00B83C6A"/>
    <w:rsid w:val="00B9001E"/>
    <w:rsid w:val="00B90C90"/>
    <w:rsid w:val="00B912DA"/>
    <w:rsid w:val="00B93110"/>
    <w:rsid w:val="00B9654D"/>
    <w:rsid w:val="00B97995"/>
    <w:rsid w:val="00BA03CF"/>
    <w:rsid w:val="00BA2F82"/>
    <w:rsid w:val="00BA354C"/>
    <w:rsid w:val="00BA3C4E"/>
    <w:rsid w:val="00BA6065"/>
    <w:rsid w:val="00BA6215"/>
    <w:rsid w:val="00BA6776"/>
    <w:rsid w:val="00BA6D4E"/>
    <w:rsid w:val="00BB2150"/>
    <w:rsid w:val="00BB28FD"/>
    <w:rsid w:val="00BB4A22"/>
    <w:rsid w:val="00BB5EB5"/>
    <w:rsid w:val="00BC010A"/>
    <w:rsid w:val="00BC4BD6"/>
    <w:rsid w:val="00BC780D"/>
    <w:rsid w:val="00BC7E83"/>
    <w:rsid w:val="00BC7F85"/>
    <w:rsid w:val="00BD0340"/>
    <w:rsid w:val="00BD0FB1"/>
    <w:rsid w:val="00BD1662"/>
    <w:rsid w:val="00BD197B"/>
    <w:rsid w:val="00BD3BC4"/>
    <w:rsid w:val="00BD56BA"/>
    <w:rsid w:val="00BD7920"/>
    <w:rsid w:val="00BE00D4"/>
    <w:rsid w:val="00BE2732"/>
    <w:rsid w:val="00BE2B7B"/>
    <w:rsid w:val="00BE2E72"/>
    <w:rsid w:val="00BE39A1"/>
    <w:rsid w:val="00BE51C6"/>
    <w:rsid w:val="00BE5D95"/>
    <w:rsid w:val="00BE6501"/>
    <w:rsid w:val="00BE776F"/>
    <w:rsid w:val="00BE7E5A"/>
    <w:rsid w:val="00BF1C1D"/>
    <w:rsid w:val="00BF2413"/>
    <w:rsid w:val="00BF3324"/>
    <w:rsid w:val="00BF35AF"/>
    <w:rsid w:val="00BF39EE"/>
    <w:rsid w:val="00BF3EA2"/>
    <w:rsid w:val="00BF4171"/>
    <w:rsid w:val="00BF5921"/>
    <w:rsid w:val="00BF5C0D"/>
    <w:rsid w:val="00BF635B"/>
    <w:rsid w:val="00BF6F54"/>
    <w:rsid w:val="00BF7D5C"/>
    <w:rsid w:val="00C02AA9"/>
    <w:rsid w:val="00C04046"/>
    <w:rsid w:val="00C04C5E"/>
    <w:rsid w:val="00C04C96"/>
    <w:rsid w:val="00C0583C"/>
    <w:rsid w:val="00C05B6A"/>
    <w:rsid w:val="00C0607C"/>
    <w:rsid w:val="00C11055"/>
    <w:rsid w:val="00C11323"/>
    <w:rsid w:val="00C117F1"/>
    <w:rsid w:val="00C11863"/>
    <w:rsid w:val="00C12D5B"/>
    <w:rsid w:val="00C13234"/>
    <w:rsid w:val="00C138A5"/>
    <w:rsid w:val="00C15D6B"/>
    <w:rsid w:val="00C15FBE"/>
    <w:rsid w:val="00C16CC9"/>
    <w:rsid w:val="00C175F1"/>
    <w:rsid w:val="00C17A45"/>
    <w:rsid w:val="00C17EAE"/>
    <w:rsid w:val="00C20359"/>
    <w:rsid w:val="00C215E4"/>
    <w:rsid w:val="00C216E2"/>
    <w:rsid w:val="00C21BFA"/>
    <w:rsid w:val="00C2219D"/>
    <w:rsid w:val="00C2220E"/>
    <w:rsid w:val="00C233D8"/>
    <w:rsid w:val="00C23D93"/>
    <w:rsid w:val="00C23ED3"/>
    <w:rsid w:val="00C26027"/>
    <w:rsid w:val="00C279DA"/>
    <w:rsid w:val="00C27C53"/>
    <w:rsid w:val="00C3153C"/>
    <w:rsid w:val="00C329F4"/>
    <w:rsid w:val="00C365C1"/>
    <w:rsid w:val="00C36C16"/>
    <w:rsid w:val="00C37034"/>
    <w:rsid w:val="00C37612"/>
    <w:rsid w:val="00C37923"/>
    <w:rsid w:val="00C400D7"/>
    <w:rsid w:val="00C41011"/>
    <w:rsid w:val="00C424E4"/>
    <w:rsid w:val="00C432C9"/>
    <w:rsid w:val="00C456B5"/>
    <w:rsid w:val="00C47929"/>
    <w:rsid w:val="00C52499"/>
    <w:rsid w:val="00C52DF2"/>
    <w:rsid w:val="00C55BA5"/>
    <w:rsid w:val="00C57A1D"/>
    <w:rsid w:val="00C62986"/>
    <w:rsid w:val="00C641FA"/>
    <w:rsid w:val="00C661DB"/>
    <w:rsid w:val="00C66B04"/>
    <w:rsid w:val="00C7005E"/>
    <w:rsid w:val="00C71B02"/>
    <w:rsid w:val="00C74800"/>
    <w:rsid w:val="00C74A33"/>
    <w:rsid w:val="00C76840"/>
    <w:rsid w:val="00C76EC4"/>
    <w:rsid w:val="00C80683"/>
    <w:rsid w:val="00C81AE1"/>
    <w:rsid w:val="00C82CF4"/>
    <w:rsid w:val="00C8326F"/>
    <w:rsid w:val="00C85296"/>
    <w:rsid w:val="00C8583A"/>
    <w:rsid w:val="00C863A0"/>
    <w:rsid w:val="00C866CB"/>
    <w:rsid w:val="00C94B25"/>
    <w:rsid w:val="00CA205A"/>
    <w:rsid w:val="00CA2332"/>
    <w:rsid w:val="00CA6366"/>
    <w:rsid w:val="00CA681E"/>
    <w:rsid w:val="00CB1A3C"/>
    <w:rsid w:val="00CB2F8B"/>
    <w:rsid w:val="00CC059C"/>
    <w:rsid w:val="00CC0E31"/>
    <w:rsid w:val="00CC1215"/>
    <w:rsid w:val="00CC1DFB"/>
    <w:rsid w:val="00CC42AC"/>
    <w:rsid w:val="00CC47B1"/>
    <w:rsid w:val="00CC597A"/>
    <w:rsid w:val="00CC59A1"/>
    <w:rsid w:val="00CC66D4"/>
    <w:rsid w:val="00CC7AB4"/>
    <w:rsid w:val="00CD0439"/>
    <w:rsid w:val="00CD046A"/>
    <w:rsid w:val="00CD1651"/>
    <w:rsid w:val="00CD2F7E"/>
    <w:rsid w:val="00CD42C7"/>
    <w:rsid w:val="00CD512C"/>
    <w:rsid w:val="00CD65A4"/>
    <w:rsid w:val="00CE0A63"/>
    <w:rsid w:val="00CE214A"/>
    <w:rsid w:val="00CE3239"/>
    <w:rsid w:val="00CE523B"/>
    <w:rsid w:val="00CE61C4"/>
    <w:rsid w:val="00CE6427"/>
    <w:rsid w:val="00CE6A24"/>
    <w:rsid w:val="00CE6F66"/>
    <w:rsid w:val="00CF06C5"/>
    <w:rsid w:val="00CF150C"/>
    <w:rsid w:val="00CF1B61"/>
    <w:rsid w:val="00CF2609"/>
    <w:rsid w:val="00CF7D28"/>
    <w:rsid w:val="00D00486"/>
    <w:rsid w:val="00D00A57"/>
    <w:rsid w:val="00D00D05"/>
    <w:rsid w:val="00D02835"/>
    <w:rsid w:val="00D033FA"/>
    <w:rsid w:val="00D03E02"/>
    <w:rsid w:val="00D050FB"/>
    <w:rsid w:val="00D06756"/>
    <w:rsid w:val="00D0734D"/>
    <w:rsid w:val="00D077BC"/>
    <w:rsid w:val="00D14390"/>
    <w:rsid w:val="00D17121"/>
    <w:rsid w:val="00D20723"/>
    <w:rsid w:val="00D20B66"/>
    <w:rsid w:val="00D21310"/>
    <w:rsid w:val="00D23739"/>
    <w:rsid w:val="00D255B6"/>
    <w:rsid w:val="00D25613"/>
    <w:rsid w:val="00D25893"/>
    <w:rsid w:val="00D269F0"/>
    <w:rsid w:val="00D27532"/>
    <w:rsid w:val="00D31F21"/>
    <w:rsid w:val="00D33A10"/>
    <w:rsid w:val="00D33D72"/>
    <w:rsid w:val="00D35B4B"/>
    <w:rsid w:val="00D41852"/>
    <w:rsid w:val="00D47A9C"/>
    <w:rsid w:val="00D5031F"/>
    <w:rsid w:val="00D50BDC"/>
    <w:rsid w:val="00D510D8"/>
    <w:rsid w:val="00D52B23"/>
    <w:rsid w:val="00D53A9A"/>
    <w:rsid w:val="00D5613C"/>
    <w:rsid w:val="00D570FD"/>
    <w:rsid w:val="00D57A29"/>
    <w:rsid w:val="00D62DB1"/>
    <w:rsid w:val="00D642A9"/>
    <w:rsid w:val="00D64974"/>
    <w:rsid w:val="00D65E56"/>
    <w:rsid w:val="00D668BF"/>
    <w:rsid w:val="00D67751"/>
    <w:rsid w:val="00D67A28"/>
    <w:rsid w:val="00D700C3"/>
    <w:rsid w:val="00D7075F"/>
    <w:rsid w:val="00D71981"/>
    <w:rsid w:val="00D72D33"/>
    <w:rsid w:val="00D731FC"/>
    <w:rsid w:val="00D74901"/>
    <w:rsid w:val="00D76D0F"/>
    <w:rsid w:val="00D80018"/>
    <w:rsid w:val="00D81A68"/>
    <w:rsid w:val="00D83143"/>
    <w:rsid w:val="00D8385B"/>
    <w:rsid w:val="00D83E60"/>
    <w:rsid w:val="00D8417C"/>
    <w:rsid w:val="00D8531A"/>
    <w:rsid w:val="00D86293"/>
    <w:rsid w:val="00D8788B"/>
    <w:rsid w:val="00D90F6E"/>
    <w:rsid w:val="00D91B56"/>
    <w:rsid w:val="00D96567"/>
    <w:rsid w:val="00D96620"/>
    <w:rsid w:val="00D972AB"/>
    <w:rsid w:val="00D97ADD"/>
    <w:rsid w:val="00DA041A"/>
    <w:rsid w:val="00DA0C7F"/>
    <w:rsid w:val="00DA1B2D"/>
    <w:rsid w:val="00DA1C2B"/>
    <w:rsid w:val="00DA1D23"/>
    <w:rsid w:val="00DA4A2B"/>
    <w:rsid w:val="00DA5885"/>
    <w:rsid w:val="00DA59F5"/>
    <w:rsid w:val="00DA5D57"/>
    <w:rsid w:val="00DA65E6"/>
    <w:rsid w:val="00DA71DC"/>
    <w:rsid w:val="00DB01A7"/>
    <w:rsid w:val="00DB0BD8"/>
    <w:rsid w:val="00DB27A7"/>
    <w:rsid w:val="00DB384D"/>
    <w:rsid w:val="00DB3A16"/>
    <w:rsid w:val="00DB4445"/>
    <w:rsid w:val="00DB4A59"/>
    <w:rsid w:val="00DB62F2"/>
    <w:rsid w:val="00DC07EF"/>
    <w:rsid w:val="00DC1106"/>
    <w:rsid w:val="00DC348B"/>
    <w:rsid w:val="00DC3E1C"/>
    <w:rsid w:val="00DC51D9"/>
    <w:rsid w:val="00DC53CC"/>
    <w:rsid w:val="00DD0E14"/>
    <w:rsid w:val="00DD20C4"/>
    <w:rsid w:val="00DD2578"/>
    <w:rsid w:val="00DD38D3"/>
    <w:rsid w:val="00DD4317"/>
    <w:rsid w:val="00DD5125"/>
    <w:rsid w:val="00DD60F2"/>
    <w:rsid w:val="00DD61D2"/>
    <w:rsid w:val="00DD6970"/>
    <w:rsid w:val="00DD764C"/>
    <w:rsid w:val="00DE011E"/>
    <w:rsid w:val="00DE2C0B"/>
    <w:rsid w:val="00DE4637"/>
    <w:rsid w:val="00DE63A9"/>
    <w:rsid w:val="00DE6F29"/>
    <w:rsid w:val="00DE7DBC"/>
    <w:rsid w:val="00DF12C5"/>
    <w:rsid w:val="00DF478B"/>
    <w:rsid w:val="00DF6994"/>
    <w:rsid w:val="00DF7791"/>
    <w:rsid w:val="00DF7B81"/>
    <w:rsid w:val="00E00989"/>
    <w:rsid w:val="00E01154"/>
    <w:rsid w:val="00E02490"/>
    <w:rsid w:val="00E02875"/>
    <w:rsid w:val="00E03070"/>
    <w:rsid w:val="00E049D1"/>
    <w:rsid w:val="00E05C12"/>
    <w:rsid w:val="00E062EC"/>
    <w:rsid w:val="00E0786D"/>
    <w:rsid w:val="00E1010D"/>
    <w:rsid w:val="00E11B88"/>
    <w:rsid w:val="00E12597"/>
    <w:rsid w:val="00E1307D"/>
    <w:rsid w:val="00E13EA6"/>
    <w:rsid w:val="00E14B73"/>
    <w:rsid w:val="00E156F6"/>
    <w:rsid w:val="00E157D4"/>
    <w:rsid w:val="00E1598C"/>
    <w:rsid w:val="00E1740B"/>
    <w:rsid w:val="00E1780F"/>
    <w:rsid w:val="00E204F3"/>
    <w:rsid w:val="00E21921"/>
    <w:rsid w:val="00E223B4"/>
    <w:rsid w:val="00E23B3B"/>
    <w:rsid w:val="00E25C76"/>
    <w:rsid w:val="00E27710"/>
    <w:rsid w:val="00E30BC6"/>
    <w:rsid w:val="00E31B47"/>
    <w:rsid w:val="00E32E60"/>
    <w:rsid w:val="00E34651"/>
    <w:rsid w:val="00E35EE4"/>
    <w:rsid w:val="00E37EFC"/>
    <w:rsid w:val="00E4128C"/>
    <w:rsid w:val="00E413B1"/>
    <w:rsid w:val="00E415FE"/>
    <w:rsid w:val="00E41C18"/>
    <w:rsid w:val="00E431F3"/>
    <w:rsid w:val="00E4470A"/>
    <w:rsid w:val="00E45A9A"/>
    <w:rsid w:val="00E47E7F"/>
    <w:rsid w:val="00E525CD"/>
    <w:rsid w:val="00E53C7A"/>
    <w:rsid w:val="00E54B9E"/>
    <w:rsid w:val="00E55C87"/>
    <w:rsid w:val="00E55DDA"/>
    <w:rsid w:val="00E56872"/>
    <w:rsid w:val="00E56D18"/>
    <w:rsid w:val="00E5710F"/>
    <w:rsid w:val="00E60D85"/>
    <w:rsid w:val="00E62286"/>
    <w:rsid w:val="00E63C1F"/>
    <w:rsid w:val="00E63F02"/>
    <w:rsid w:val="00E64D14"/>
    <w:rsid w:val="00E666E0"/>
    <w:rsid w:val="00E669D1"/>
    <w:rsid w:val="00E670AC"/>
    <w:rsid w:val="00E7021D"/>
    <w:rsid w:val="00E73226"/>
    <w:rsid w:val="00E74612"/>
    <w:rsid w:val="00E74EBE"/>
    <w:rsid w:val="00E76073"/>
    <w:rsid w:val="00E801F7"/>
    <w:rsid w:val="00E80BFA"/>
    <w:rsid w:val="00E812AB"/>
    <w:rsid w:val="00E81C96"/>
    <w:rsid w:val="00E820DB"/>
    <w:rsid w:val="00E833F6"/>
    <w:rsid w:val="00E86579"/>
    <w:rsid w:val="00E8694A"/>
    <w:rsid w:val="00E86A08"/>
    <w:rsid w:val="00E87D2F"/>
    <w:rsid w:val="00E93664"/>
    <w:rsid w:val="00E95968"/>
    <w:rsid w:val="00E96731"/>
    <w:rsid w:val="00E97FE8"/>
    <w:rsid w:val="00EA18FF"/>
    <w:rsid w:val="00EA1B50"/>
    <w:rsid w:val="00EA4563"/>
    <w:rsid w:val="00EA5D31"/>
    <w:rsid w:val="00EA66AB"/>
    <w:rsid w:val="00EB0F10"/>
    <w:rsid w:val="00EB0FC2"/>
    <w:rsid w:val="00EB1874"/>
    <w:rsid w:val="00EB2C59"/>
    <w:rsid w:val="00EB4606"/>
    <w:rsid w:val="00EB4C05"/>
    <w:rsid w:val="00EB74C1"/>
    <w:rsid w:val="00EC0E4B"/>
    <w:rsid w:val="00EC0E7B"/>
    <w:rsid w:val="00EC2C21"/>
    <w:rsid w:val="00EC4031"/>
    <w:rsid w:val="00EC7990"/>
    <w:rsid w:val="00ED0F93"/>
    <w:rsid w:val="00ED1116"/>
    <w:rsid w:val="00ED4C50"/>
    <w:rsid w:val="00ED4C53"/>
    <w:rsid w:val="00ED53A0"/>
    <w:rsid w:val="00EE047B"/>
    <w:rsid w:val="00EE05D6"/>
    <w:rsid w:val="00EE1541"/>
    <w:rsid w:val="00EE1787"/>
    <w:rsid w:val="00EE2BBC"/>
    <w:rsid w:val="00EE2E27"/>
    <w:rsid w:val="00EE3402"/>
    <w:rsid w:val="00EE34E2"/>
    <w:rsid w:val="00EE478C"/>
    <w:rsid w:val="00EE4DE1"/>
    <w:rsid w:val="00EE5E88"/>
    <w:rsid w:val="00EF0D6F"/>
    <w:rsid w:val="00EF2267"/>
    <w:rsid w:val="00EF2532"/>
    <w:rsid w:val="00EF33D6"/>
    <w:rsid w:val="00EF3448"/>
    <w:rsid w:val="00EF3990"/>
    <w:rsid w:val="00EF40CB"/>
    <w:rsid w:val="00EF577F"/>
    <w:rsid w:val="00F0223A"/>
    <w:rsid w:val="00F022B2"/>
    <w:rsid w:val="00F102F2"/>
    <w:rsid w:val="00F1495F"/>
    <w:rsid w:val="00F14A21"/>
    <w:rsid w:val="00F1723B"/>
    <w:rsid w:val="00F17C08"/>
    <w:rsid w:val="00F17DF0"/>
    <w:rsid w:val="00F20073"/>
    <w:rsid w:val="00F20872"/>
    <w:rsid w:val="00F20D80"/>
    <w:rsid w:val="00F214D9"/>
    <w:rsid w:val="00F21649"/>
    <w:rsid w:val="00F25C38"/>
    <w:rsid w:val="00F264E1"/>
    <w:rsid w:val="00F31D7E"/>
    <w:rsid w:val="00F336FF"/>
    <w:rsid w:val="00F33CFC"/>
    <w:rsid w:val="00F3449F"/>
    <w:rsid w:val="00F34F5D"/>
    <w:rsid w:val="00F35E5C"/>
    <w:rsid w:val="00F36DBF"/>
    <w:rsid w:val="00F41D59"/>
    <w:rsid w:val="00F42DBE"/>
    <w:rsid w:val="00F431FE"/>
    <w:rsid w:val="00F44D5A"/>
    <w:rsid w:val="00F4526B"/>
    <w:rsid w:val="00F46AD7"/>
    <w:rsid w:val="00F46CD4"/>
    <w:rsid w:val="00F51338"/>
    <w:rsid w:val="00F53597"/>
    <w:rsid w:val="00F54A7D"/>
    <w:rsid w:val="00F56CF0"/>
    <w:rsid w:val="00F57EC9"/>
    <w:rsid w:val="00F62116"/>
    <w:rsid w:val="00F62306"/>
    <w:rsid w:val="00F630CE"/>
    <w:rsid w:val="00F633F3"/>
    <w:rsid w:val="00F652FA"/>
    <w:rsid w:val="00F66212"/>
    <w:rsid w:val="00F66E83"/>
    <w:rsid w:val="00F7238F"/>
    <w:rsid w:val="00F73B41"/>
    <w:rsid w:val="00F74F8F"/>
    <w:rsid w:val="00F76065"/>
    <w:rsid w:val="00F7664D"/>
    <w:rsid w:val="00F77334"/>
    <w:rsid w:val="00F77F65"/>
    <w:rsid w:val="00F8325A"/>
    <w:rsid w:val="00F83379"/>
    <w:rsid w:val="00F84DD9"/>
    <w:rsid w:val="00F8536D"/>
    <w:rsid w:val="00F85AD7"/>
    <w:rsid w:val="00F85DB4"/>
    <w:rsid w:val="00F86208"/>
    <w:rsid w:val="00F86589"/>
    <w:rsid w:val="00F869EF"/>
    <w:rsid w:val="00F87133"/>
    <w:rsid w:val="00F87557"/>
    <w:rsid w:val="00F90B76"/>
    <w:rsid w:val="00F9103B"/>
    <w:rsid w:val="00F91BC7"/>
    <w:rsid w:val="00F9292B"/>
    <w:rsid w:val="00F93264"/>
    <w:rsid w:val="00F94885"/>
    <w:rsid w:val="00F97F89"/>
    <w:rsid w:val="00FA23D4"/>
    <w:rsid w:val="00FA24F5"/>
    <w:rsid w:val="00FA2A32"/>
    <w:rsid w:val="00FA3193"/>
    <w:rsid w:val="00FA422C"/>
    <w:rsid w:val="00FA4762"/>
    <w:rsid w:val="00FA53B0"/>
    <w:rsid w:val="00FA5B40"/>
    <w:rsid w:val="00FA7198"/>
    <w:rsid w:val="00FA7B9D"/>
    <w:rsid w:val="00FB3A86"/>
    <w:rsid w:val="00FB6907"/>
    <w:rsid w:val="00FB6993"/>
    <w:rsid w:val="00FC4B42"/>
    <w:rsid w:val="00FC7512"/>
    <w:rsid w:val="00FD0F26"/>
    <w:rsid w:val="00FD0F5D"/>
    <w:rsid w:val="00FD176C"/>
    <w:rsid w:val="00FD22F8"/>
    <w:rsid w:val="00FD26E7"/>
    <w:rsid w:val="00FD2E54"/>
    <w:rsid w:val="00FD3CBD"/>
    <w:rsid w:val="00FD5116"/>
    <w:rsid w:val="00FD7324"/>
    <w:rsid w:val="00FE31C7"/>
    <w:rsid w:val="00FE4EC4"/>
    <w:rsid w:val="00FE5CC3"/>
    <w:rsid w:val="00FF017E"/>
    <w:rsid w:val="00FF0FA1"/>
    <w:rsid w:val="00FF1267"/>
    <w:rsid w:val="00FF33D7"/>
    <w:rsid w:val="00FF4C37"/>
    <w:rsid w:val="00FF59BA"/>
    <w:rsid w:val="00FF5FE2"/>
    <w:rsid w:val="00FF6886"/>
    <w:rsid w:val="00FF7D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522"/>
    <w:rPr>
      <w:rFonts w:ascii="Calibri" w:eastAsia="Times New Roman" w:hAnsi="Calibri" w:cs="Times New Roman"/>
      <w:lang w:eastAsia="ja-JP"/>
    </w:rPr>
  </w:style>
  <w:style w:type="paragraph" w:styleId="Heading2">
    <w:name w:val="heading 2"/>
    <w:basedOn w:val="Normal"/>
    <w:next w:val="Normal"/>
    <w:link w:val="Heading2Char"/>
    <w:uiPriority w:val="9"/>
    <w:unhideWhenUsed/>
    <w:qFormat/>
    <w:rsid w:val="00E869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A2CB6"/>
    <w:pPr>
      <w:spacing w:before="100" w:beforeAutospacing="1" w:after="100" w:afterAutospacing="1" w:line="240" w:lineRule="auto"/>
      <w:outlineLvl w:val="2"/>
    </w:pPr>
    <w:rPr>
      <w:rFonts w:ascii="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A1522"/>
    <w:rPr>
      <w:rFonts w:ascii="Courier New" w:eastAsia="Times New Roman" w:hAnsi="Courier New" w:cs="Courier New"/>
      <w:sz w:val="20"/>
      <w:szCs w:val="20"/>
    </w:rPr>
  </w:style>
  <w:style w:type="character" w:customStyle="1" w:styleId="y2iqfc">
    <w:name w:val="y2iqfc"/>
    <w:basedOn w:val="DefaultParagraphFont"/>
    <w:rsid w:val="000A1522"/>
  </w:style>
  <w:style w:type="character" w:styleId="Hyperlink">
    <w:name w:val="Hyperlink"/>
    <w:basedOn w:val="DefaultParagraphFont"/>
    <w:uiPriority w:val="99"/>
    <w:unhideWhenUsed/>
    <w:rsid w:val="000A1522"/>
    <w:rPr>
      <w:rFonts w:cs="Times New Roman"/>
      <w:color w:val="0000FF"/>
      <w:u w:val="single"/>
    </w:rPr>
  </w:style>
  <w:style w:type="paragraph" w:styleId="NormalWeb">
    <w:name w:val="Normal (Web)"/>
    <w:basedOn w:val="Normal"/>
    <w:uiPriority w:val="99"/>
    <w:unhideWhenUsed/>
    <w:rsid w:val="000A1522"/>
    <w:pPr>
      <w:spacing w:before="100" w:beforeAutospacing="1" w:after="100" w:afterAutospacing="1" w:line="240" w:lineRule="auto"/>
    </w:pPr>
    <w:rPr>
      <w:rFonts w:ascii="Times New Roman" w:hAnsi="Times New Roman"/>
      <w:sz w:val="24"/>
      <w:szCs w:val="24"/>
      <w:lang w:val="id-ID" w:eastAsia="id-ID"/>
    </w:rPr>
  </w:style>
  <w:style w:type="character" w:customStyle="1" w:styleId="ShortAbstract">
    <w:name w:val="Short Abstract"/>
    <w:rsid w:val="000A1522"/>
    <w:rPr>
      <w:rFonts w:ascii="Times New Roman" w:hAnsi="Times New Roman"/>
      <w:sz w:val="20"/>
    </w:rPr>
  </w:style>
  <w:style w:type="paragraph" w:styleId="Header">
    <w:name w:val="header"/>
    <w:basedOn w:val="Normal"/>
    <w:link w:val="HeaderChar"/>
    <w:uiPriority w:val="99"/>
    <w:unhideWhenUsed/>
    <w:rsid w:val="000A1522"/>
    <w:pPr>
      <w:tabs>
        <w:tab w:val="center" w:pos="4680"/>
        <w:tab w:val="right" w:pos="9360"/>
      </w:tabs>
    </w:pPr>
    <w:rPr>
      <w:lang w:val="id-ID"/>
    </w:rPr>
  </w:style>
  <w:style w:type="character" w:customStyle="1" w:styleId="HeaderChar">
    <w:name w:val="Header Char"/>
    <w:basedOn w:val="DefaultParagraphFont"/>
    <w:link w:val="Header"/>
    <w:uiPriority w:val="99"/>
    <w:rsid w:val="000A1522"/>
    <w:rPr>
      <w:rFonts w:ascii="Calibri" w:eastAsia="Times New Roman" w:hAnsi="Calibri" w:cs="Times New Roman"/>
      <w:lang w:val="id-ID" w:eastAsia="ja-JP"/>
    </w:rPr>
  </w:style>
  <w:style w:type="paragraph" w:styleId="FootnoteText">
    <w:name w:val="footnote text"/>
    <w:aliases w:val="Footnote Text Char Char,Char,char"/>
    <w:basedOn w:val="Normal"/>
    <w:link w:val="FootnoteTextChar"/>
    <w:uiPriority w:val="99"/>
    <w:rsid w:val="000A1522"/>
    <w:pPr>
      <w:suppressAutoHyphens/>
      <w:spacing w:after="0" w:line="240" w:lineRule="auto"/>
    </w:pPr>
    <w:rPr>
      <w:rFonts w:ascii="Times New Roman" w:hAnsi="Times New Roman"/>
      <w:color w:val="00000A"/>
      <w:kern w:val="1"/>
      <w:sz w:val="24"/>
      <w:szCs w:val="24"/>
      <w:lang w:eastAsia="en-US"/>
    </w:rPr>
  </w:style>
  <w:style w:type="character" w:customStyle="1" w:styleId="FootnoteTextChar">
    <w:name w:val="Footnote Text Char"/>
    <w:aliases w:val="Footnote Text Char Char Char,Char Char,char Char"/>
    <w:basedOn w:val="DefaultParagraphFont"/>
    <w:link w:val="FootnoteText"/>
    <w:uiPriority w:val="99"/>
    <w:rsid w:val="000A1522"/>
    <w:rPr>
      <w:rFonts w:ascii="Times New Roman" w:eastAsia="Times New Roman" w:hAnsi="Times New Roman" w:cs="Times New Roman"/>
      <w:color w:val="00000A"/>
      <w:kern w:val="1"/>
      <w:sz w:val="24"/>
      <w:szCs w:val="24"/>
    </w:rPr>
  </w:style>
  <w:style w:type="character" w:customStyle="1" w:styleId="label">
    <w:name w:val="label"/>
    <w:rsid w:val="000A1522"/>
  </w:style>
  <w:style w:type="character" w:customStyle="1" w:styleId="value">
    <w:name w:val="value"/>
    <w:rsid w:val="000A1522"/>
  </w:style>
  <w:style w:type="character" w:styleId="FootnoteReference">
    <w:name w:val="footnote reference"/>
    <w:basedOn w:val="DefaultParagraphFont"/>
    <w:uiPriority w:val="99"/>
    <w:semiHidden/>
    <w:unhideWhenUsed/>
    <w:rsid w:val="000A1522"/>
    <w:rPr>
      <w:rFonts w:cs="Times New Roman"/>
      <w:vertAlign w:val="superscript"/>
    </w:rPr>
  </w:style>
  <w:style w:type="character" w:styleId="CommentReference">
    <w:name w:val="annotation reference"/>
    <w:basedOn w:val="DefaultParagraphFont"/>
    <w:uiPriority w:val="99"/>
    <w:semiHidden/>
    <w:unhideWhenUsed/>
    <w:rsid w:val="000A1522"/>
    <w:rPr>
      <w:sz w:val="16"/>
      <w:szCs w:val="16"/>
    </w:rPr>
  </w:style>
  <w:style w:type="paragraph" w:styleId="CommentText">
    <w:name w:val="annotation text"/>
    <w:basedOn w:val="Normal"/>
    <w:link w:val="CommentTextChar"/>
    <w:uiPriority w:val="99"/>
    <w:semiHidden/>
    <w:unhideWhenUsed/>
    <w:rsid w:val="000A1522"/>
    <w:pPr>
      <w:spacing w:line="240" w:lineRule="auto"/>
    </w:pPr>
    <w:rPr>
      <w:sz w:val="20"/>
      <w:szCs w:val="20"/>
    </w:rPr>
  </w:style>
  <w:style w:type="character" w:customStyle="1" w:styleId="CommentTextChar">
    <w:name w:val="Comment Text Char"/>
    <w:basedOn w:val="DefaultParagraphFont"/>
    <w:link w:val="CommentText"/>
    <w:uiPriority w:val="99"/>
    <w:semiHidden/>
    <w:rsid w:val="000A1522"/>
    <w:rPr>
      <w:rFonts w:ascii="Calibri" w:eastAsia="Times New Roman" w:hAnsi="Calibri" w:cs="Times New Roman"/>
      <w:sz w:val="20"/>
      <w:szCs w:val="20"/>
      <w:lang w:eastAsia="ja-JP"/>
    </w:rPr>
  </w:style>
  <w:style w:type="paragraph" w:styleId="BalloonText">
    <w:name w:val="Balloon Text"/>
    <w:basedOn w:val="Normal"/>
    <w:link w:val="BalloonTextChar"/>
    <w:uiPriority w:val="99"/>
    <w:semiHidden/>
    <w:unhideWhenUsed/>
    <w:rsid w:val="000A1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22"/>
    <w:rPr>
      <w:rFonts w:ascii="Tahoma" w:eastAsia="Times New Roman"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0A1522"/>
    <w:rPr>
      <w:b/>
      <w:bCs/>
    </w:rPr>
  </w:style>
  <w:style w:type="character" w:customStyle="1" w:styleId="CommentSubjectChar">
    <w:name w:val="Comment Subject Char"/>
    <w:basedOn w:val="CommentTextChar"/>
    <w:link w:val="CommentSubject"/>
    <w:uiPriority w:val="99"/>
    <w:semiHidden/>
    <w:rsid w:val="000A1522"/>
    <w:rPr>
      <w:rFonts w:ascii="Calibri" w:eastAsia="Times New Roman" w:hAnsi="Calibri" w:cs="Times New Roman"/>
      <w:b/>
      <w:bCs/>
      <w:sz w:val="20"/>
      <w:szCs w:val="20"/>
      <w:lang w:eastAsia="ja-JP"/>
    </w:rPr>
  </w:style>
  <w:style w:type="character" w:customStyle="1" w:styleId="apple-tab-span">
    <w:name w:val="apple-tab-span"/>
    <w:basedOn w:val="DefaultParagraphFont"/>
    <w:rsid w:val="00332B72"/>
  </w:style>
  <w:style w:type="paragraph" w:customStyle="1" w:styleId="MDPI31text">
    <w:name w:val="MDPI_3.1_text"/>
    <w:qFormat/>
    <w:rsid w:val="00C233D8"/>
    <w:pPr>
      <w:adjustRightInd w:val="0"/>
      <w:snapToGrid w:val="0"/>
      <w:spacing w:after="0" w:line="260" w:lineRule="atLeast"/>
      <w:ind w:firstLine="425"/>
      <w:jc w:val="both"/>
    </w:pPr>
    <w:rPr>
      <w:rFonts w:ascii="Palatino Linotype" w:eastAsia="SimSun" w:hAnsi="Palatino Linotype" w:cs="Times New Roman"/>
      <w:color w:val="000000"/>
      <w:sz w:val="20"/>
      <w:lang w:eastAsia="de-DE"/>
    </w:rPr>
  </w:style>
  <w:style w:type="character" w:styleId="SubtleEmphasis">
    <w:name w:val="Subtle Emphasis"/>
    <w:basedOn w:val="DefaultParagraphFont"/>
    <w:uiPriority w:val="19"/>
    <w:qFormat/>
    <w:rsid w:val="000906DC"/>
    <w:rPr>
      <w:i/>
      <w:iCs/>
      <w:color w:val="808080" w:themeColor="text1" w:themeTint="7F"/>
    </w:rPr>
  </w:style>
  <w:style w:type="paragraph" w:styleId="ListParagraph">
    <w:name w:val="List Paragraph"/>
    <w:basedOn w:val="Normal"/>
    <w:uiPriority w:val="34"/>
    <w:qFormat/>
    <w:rsid w:val="000906DC"/>
    <w:pPr>
      <w:spacing w:after="160" w:line="259" w:lineRule="auto"/>
      <w:ind w:left="720"/>
      <w:contextualSpacing/>
    </w:pPr>
    <w:rPr>
      <w:rFonts w:eastAsia="Calibri" w:cs="Arial"/>
      <w:lang w:eastAsia="en-US"/>
    </w:rPr>
  </w:style>
  <w:style w:type="character" w:customStyle="1" w:styleId="Heading3Char">
    <w:name w:val="Heading 3 Char"/>
    <w:basedOn w:val="DefaultParagraphFont"/>
    <w:link w:val="Heading3"/>
    <w:uiPriority w:val="9"/>
    <w:rsid w:val="00AA2CB6"/>
    <w:rPr>
      <w:rFonts w:ascii="Times New Roman" w:eastAsia="Times New Roman" w:hAnsi="Times New Roman" w:cs="Times New Roman"/>
      <w:b/>
      <w:bCs/>
      <w:sz w:val="27"/>
      <w:szCs w:val="27"/>
      <w:lang w:val="id-ID" w:eastAsia="id-ID"/>
    </w:rPr>
  </w:style>
  <w:style w:type="paragraph" w:styleId="Footer">
    <w:name w:val="footer"/>
    <w:basedOn w:val="Normal"/>
    <w:link w:val="FooterChar"/>
    <w:uiPriority w:val="99"/>
    <w:unhideWhenUsed/>
    <w:rsid w:val="00565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62F"/>
    <w:rPr>
      <w:rFonts w:ascii="Calibri" w:eastAsia="Times New Roman" w:hAnsi="Calibri" w:cs="Times New Roman"/>
      <w:lang w:eastAsia="ja-JP"/>
    </w:rPr>
  </w:style>
  <w:style w:type="paragraph" w:styleId="BodyText">
    <w:name w:val="Body Text"/>
    <w:basedOn w:val="Normal"/>
    <w:link w:val="BodyTextChar"/>
    <w:uiPriority w:val="1"/>
    <w:qFormat/>
    <w:rsid w:val="00397839"/>
    <w:pPr>
      <w:widowControl w:val="0"/>
      <w:autoSpaceDE w:val="0"/>
      <w:autoSpaceDN w:val="0"/>
      <w:spacing w:after="0" w:line="240" w:lineRule="auto"/>
    </w:pPr>
    <w:rPr>
      <w:rFonts w:ascii="Times New Roman" w:eastAsiaTheme="minorEastAsia" w:hAnsi="Times New Roman"/>
      <w:sz w:val="24"/>
      <w:szCs w:val="24"/>
      <w:lang w:val="id-ID" w:eastAsia="en-US"/>
    </w:rPr>
  </w:style>
  <w:style w:type="character" w:customStyle="1" w:styleId="BodyTextChar">
    <w:name w:val="Body Text Char"/>
    <w:basedOn w:val="DefaultParagraphFont"/>
    <w:link w:val="BodyText"/>
    <w:uiPriority w:val="1"/>
    <w:rsid w:val="00397839"/>
    <w:rPr>
      <w:rFonts w:ascii="Times New Roman" w:eastAsiaTheme="minorEastAsia" w:hAnsi="Times New Roman" w:cs="Times New Roman"/>
      <w:sz w:val="24"/>
      <w:szCs w:val="24"/>
      <w:lang w:val="id-ID"/>
    </w:rPr>
  </w:style>
  <w:style w:type="character" w:customStyle="1" w:styleId="A9">
    <w:name w:val="A9"/>
    <w:uiPriority w:val="99"/>
    <w:rsid w:val="002173A2"/>
    <w:rPr>
      <w:rFonts w:cs="Garamond"/>
      <w:color w:val="000000"/>
      <w:sz w:val="18"/>
      <w:szCs w:val="18"/>
    </w:rPr>
  </w:style>
  <w:style w:type="character" w:customStyle="1" w:styleId="A3">
    <w:name w:val="A3"/>
    <w:uiPriority w:val="99"/>
    <w:rsid w:val="002173A2"/>
    <w:rPr>
      <w:rFonts w:cs="Garamond"/>
      <w:color w:val="000000"/>
    </w:rPr>
  </w:style>
  <w:style w:type="character" w:customStyle="1" w:styleId="Heading2Char">
    <w:name w:val="Heading 2 Char"/>
    <w:basedOn w:val="DefaultParagraphFont"/>
    <w:link w:val="Heading2"/>
    <w:uiPriority w:val="9"/>
    <w:rsid w:val="00E8694A"/>
    <w:rPr>
      <w:rFonts w:asciiTheme="majorHAnsi" w:eastAsiaTheme="majorEastAsia" w:hAnsiTheme="majorHAnsi" w:cstheme="majorBidi"/>
      <w:b/>
      <w:bCs/>
      <w:color w:val="4F81BD" w:themeColor="accent1"/>
      <w:sz w:val="26"/>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2851">
      <w:bodyDiv w:val="1"/>
      <w:marLeft w:val="0"/>
      <w:marRight w:val="0"/>
      <w:marTop w:val="0"/>
      <w:marBottom w:val="0"/>
      <w:divBdr>
        <w:top w:val="none" w:sz="0" w:space="0" w:color="auto"/>
        <w:left w:val="none" w:sz="0" w:space="0" w:color="auto"/>
        <w:bottom w:val="none" w:sz="0" w:space="0" w:color="auto"/>
        <w:right w:val="none" w:sz="0" w:space="0" w:color="auto"/>
      </w:divBdr>
    </w:div>
    <w:div w:id="106242937">
      <w:bodyDiv w:val="1"/>
      <w:marLeft w:val="0"/>
      <w:marRight w:val="0"/>
      <w:marTop w:val="0"/>
      <w:marBottom w:val="0"/>
      <w:divBdr>
        <w:top w:val="none" w:sz="0" w:space="0" w:color="auto"/>
        <w:left w:val="none" w:sz="0" w:space="0" w:color="auto"/>
        <w:bottom w:val="none" w:sz="0" w:space="0" w:color="auto"/>
        <w:right w:val="none" w:sz="0" w:space="0" w:color="auto"/>
      </w:divBdr>
    </w:div>
    <w:div w:id="143131376">
      <w:bodyDiv w:val="1"/>
      <w:marLeft w:val="0"/>
      <w:marRight w:val="0"/>
      <w:marTop w:val="0"/>
      <w:marBottom w:val="0"/>
      <w:divBdr>
        <w:top w:val="none" w:sz="0" w:space="0" w:color="auto"/>
        <w:left w:val="none" w:sz="0" w:space="0" w:color="auto"/>
        <w:bottom w:val="none" w:sz="0" w:space="0" w:color="auto"/>
        <w:right w:val="none" w:sz="0" w:space="0" w:color="auto"/>
      </w:divBdr>
    </w:div>
    <w:div w:id="153299063">
      <w:bodyDiv w:val="1"/>
      <w:marLeft w:val="0"/>
      <w:marRight w:val="0"/>
      <w:marTop w:val="0"/>
      <w:marBottom w:val="0"/>
      <w:divBdr>
        <w:top w:val="none" w:sz="0" w:space="0" w:color="auto"/>
        <w:left w:val="none" w:sz="0" w:space="0" w:color="auto"/>
        <w:bottom w:val="none" w:sz="0" w:space="0" w:color="auto"/>
        <w:right w:val="none" w:sz="0" w:space="0" w:color="auto"/>
      </w:divBdr>
    </w:div>
    <w:div w:id="258102604">
      <w:bodyDiv w:val="1"/>
      <w:marLeft w:val="0"/>
      <w:marRight w:val="0"/>
      <w:marTop w:val="0"/>
      <w:marBottom w:val="0"/>
      <w:divBdr>
        <w:top w:val="none" w:sz="0" w:space="0" w:color="auto"/>
        <w:left w:val="none" w:sz="0" w:space="0" w:color="auto"/>
        <w:bottom w:val="none" w:sz="0" w:space="0" w:color="auto"/>
        <w:right w:val="none" w:sz="0" w:space="0" w:color="auto"/>
      </w:divBdr>
    </w:div>
    <w:div w:id="289675687">
      <w:bodyDiv w:val="1"/>
      <w:marLeft w:val="0"/>
      <w:marRight w:val="0"/>
      <w:marTop w:val="0"/>
      <w:marBottom w:val="0"/>
      <w:divBdr>
        <w:top w:val="none" w:sz="0" w:space="0" w:color="auto"/>
        <w:left w:val="none" w:sz="0" w:space="0" w:color="auto"/>
        <w:bottom w:val="none" w:sz="0" w:space="0" w:color="auto"/>
        <w:right w:val="none" w:sz="0" w:space="0" w:color="auto"/>
      </w:divBdr>
    </w:div>
    <w:div w:id="324630219">
      <w:bodyDiv w:val="1"/>
      <w:marLeft w:val="0"/>
      <w:marRight w:val="0"/>
      <w:marTop w:val="0"/>
      <w:marBottom w:val="0"/>
      <w:divBdr>
        <w:top w:val="none" w:sz="0" w:space="0" w:color="auto"/>
        <w:left w:val="none" w:sz="0" w:space="0" w:color="auto"/>
        <w:bottom w:val="none" w:sz="0" w:space="0" w:color="auto"/>
        <w:right w:val="none" w:sz="0" w:space="0" w:color="auto"/>
      </w:divBdr>
    </w:div>
    <w:div w:id="390156275">
      <w:bodyDiv w:val="1"/>
      <w:marLeft w:val="0"/>
      <w:marRight w:val="0"/>
      <w:marTop w:val="0"/>
      <w:marBottom w:val="0"/>
      <w:divBdr>
        <w:top w:val="none" w:sz="0" w:space="0" w:color="auto"/>
        <w:left w:val="none" w:sz="0" w:space="0" w:color="auto"/>
        <w:bottom w:val="none" w:sz="0" w:space="0" w:color="auto"/>
        <w:right w:val="none" w:sz="0" w:space="0" w:color="auto"/>
      </w:divBdr>
    </w:div>
    <w:div w:id="460223588">
      <w:bodyDiv w:val="1"/>
      <w:marLeft w:val="0"/>
      <w:marRight w:val="0"/>
      <w:marTop w:val="0"/>
      <w:marBottom w:val="0"/>
      <w:divBdr>
        <w:top w:val="none" w:sz="0" w:space="0" w:color="auto"/>
        <w:left w:val="none" w:sz="0" w:space="0" w:color="auto"/>
        <w:bottom w:val="none" w:sz="0" w:space="0" w:color="auto"/>
        <w:right w:val="none" w:sz="0" w:space="0" w:color="auto"/>
      </w:divBdr>
    </w:div>
    <w:div w:id="466317355">
      <w:bodyDiv w:val="1"/>
      <w:marLeft w:val="0"/>
      <w:marRight w:val="0"/>
      <w:marTop w:val="0"/>
      <w:marBottom w:val="0"/>
      <w:divBdr>
        <w:top w:val="none" w:sz="0" w:space="0" w:color="auto"/>
        <w:left w:val="none" w:sz="0" w:space="0" w:color="auto"/>
        <w:bottom w:val="none" w:sz="0" w:space="0" w:color="auto"/>
        <w:right w:val="none" w:sz="0" w:space="0" w:color="auto"/>
      </w:divBdr>
    </w:div>
    <w:div w:id="508911598">
      <w:bodyDiv w:val="1"/>
      <w:marLeft w:val="0"/>
      <w:marRight w:val="0"/>
      <w:marTop w:val="0"/>
      <w:marBottom w:val="0"/>
      <w:divBdr>
        <w:top w:val="none" w:sz="0" w:space="0" w:color="auto"/>
        <w:left w:val="none" w:sz="0" w:space="0" w:color="auto"/>
        <w:bottom w:val="none" w:sz="0" w:space="0" w:color="auto"/>
        <w:right w:val="none" w:sz="0" w:space="0" w:color="auto"/>
      </w:divBdr>
    </w:div>
    <w:div w:id="556891906">
      <w:bodyDiv w:val="1"/>
      <w:marLeft w:val="0"/>
      <w:marRight w:val="0"/>
      <w:marTop w:val="0"/>
      <w:marBottom w:val="0"/>
      <w:divBdr>
        <w:top w:val="none" w:sz="0" w:space="0" w:color="auto"/>
        <w:left w:val="none" w:sz="0" w:space="0" w:color="auto"/>
        <w:bottom w:val="none" w:sz="0" w:space="0" w:color="auto"/>
        <w:right w:val="none" w:sz="0" w:space="0" w:color="auto"/>
      </w:divBdr>
    </w:div>
    <w:div w:id="560598806">
      <w:bodyDiv w:val="1"/>
      <w:marLeft w:val="0"/>
      <w:marRight w:val="0"/>
      <w:marTop w:val="0"/>
      <w:marBottom w:val="0"/>
      <w:divBdr>
        <w:top w:val="none" w:sz="0" w:space="0" w:color="auto"/>
        <w:left w:val="none" w:sz="0" w:space="0" w:color="auto"/>
        <w:bottom w:val="none" w:sz="0" w:space="0" w:color="auto"/>
        <w:right w:val="none" w:sz="0" w:space="0" w:color="auto"/>
      </w:divBdr>
    </w:div>
    <w:div w:id="564610943">
      <w:bodyDiv w:val="1"/>
      <w:marLeft w:val="0"/>
      <w:marRight w:val="0"/>
      <w:marTop w:val="0"/>
      <w:marBottom w:val="0"/>
      <w:divBdr>
        <w:top w:val="none" w:sz="0" w:space="0" w:color="auto"/>
        <w:left w:val="none" w:sz="0" w:space="0" w:color="auto"/>
        <w:bottom w:val="none" w:sz="0" w:space="0" w:color="auto"/>
        <w:right w:val="none" w:sz="0" w:space="0" w:color="auto"/>
      </w:divBdr>
    </w:div>
    <w:div w:id="635574337">
      <w:bodyDiv w:val="1"/>
      <w:marLeft w:val="0"/>
      <w:marRight w:val="0"/>
      <w:marTop w:val="0"/>
      <w:marBottom w:val="0"/>
      <w:divBdr>
        <w:top w:val="none" w:sz="0" w:space="0" w:color="auto"/>
        <w:left w:val="none" w:sz="0" w:space="0" w:color="auto"/>
        <w:bottom w:val="none" w:sz="0" w:space="0" w:color="auto"/>
        <w:right w:val="none" w:sz="0" w:space="0" w:color="auto"/>
      </w:divBdr>
    </w:div>
    <w:div w:id="700787693">
      <w:bodyDiv w:val="1"/>
      <w:marLeft w:val="0"/>
      <w:marRight w:val="0"/>
      <w:marTop w:val="0"/>
      <w:marBottom w:val="0"/>
      <w:divBdr>
        <w:top w:val="none" w:sz="0" w:space="0" w:color="auto"/>
        <w:left w:val="none" w:sz="0" w:space="0" w:color="auto"/>
        <w:bottom w:val="none" w:sz="0" w:space="0" w:color="auto"/>
        <w:right w:val="none" w:sz="0" w:space="0" w:color="auto"/>
      </w:divBdr>
    </w:div>
    <w:div w:id="718624121">
      <w:bodyDiv w:val="1"/>
      <w:marLeft w:val="0"/>
      <w:marRight w:val="0"/>
      <w:marTop w:val="0"/>
      <w:marBottom w:val="0"/>
      <w:divBdr>
        <w:top w:val="none" w:sz="0" w:space="0" w:color="auto"/>
        <w:left w:val="none" w:sz="0" w:space="0" w:color="auto"/>
        <w:bottom w:val="none" w:sz="0" w:space="0" w:color="auto"/>
        <w:right w:val="none" w:sz="0" w:space="0" w:color="auto"/>
      </w:divBdr>
    </w:div>
    <w:div w:id="755786081">
      <w:bodyDiv w:val="1"/>
      <w:marLeft w:val="0"/>
      <w:marRight w:val="0"/>
      <w:marTop w:val="0"/>
      <w:marBottom w:val="0"/>
      <w:divBdr>
        <w:top w:val="none" w:sz="0" w:space="0" w:color="auto"/>
        <w:left w:val="none" w:sz="0" w:space="0" w:color="auto"/>
        <w:bottom w:val="none" w:sz="0" w:space="0" w:color="auto"/>
        <w:right w:val="none" w:sz="0" w:space="0" w:color="auto"/>
      </w:divBdr>
    </w:div>
    <w:div w:id="819467718">
      <w:bodyDiv w:val="1"/>
      <w:marLeft w:val="0"/>
      <w:marRight w:val="0"/>
      <w:marTop w:val="0"/>
      <w:marBottom w:val="0"/>
      <w:divBdr>
        <w:top w:val="none" w:sz="0" w:space="0" w:color="auto"/>
        <w:left w:val="none" w:sz="0" w:space="0" w:color="auto"/>
        <w:bottom w:val="none" w:sz="0" w:space="0" w:color="auto"/>
        <w:right w:val="none" w:sz="0" w:space="0" w:color="auto"/>
      </w:divBdr>
    </w:div>
    <w:div w:id="849412210">
      <w:bodyDiv w:val="1"/>
      <w:marLeft w:val="0"/>
      <w:marRight w:val="0"/>
      <w:marTop w:val="0"/>
      <w:marBottom w:val="0"/>
      <w:divBdr>
        <w:top w:val="none" w:sz="0" w:space="0" w:color="auto"/>
        <w:left w:val="none" w:sz="0" w:space="0" w:color="auto"/>
        <w:bottom w:val="none" w:sz="0" w:space="0" w:color="auto"/>
        <w:right w:val="none" w:sz="0" w:space="0" w:color="auto"/>
      </w:divBdr>
    </w:div>
    <w:div w:id="862597383">
      <w:bodyDiv w:val="1"/>
      <w:marLeft w:val="0"/>
      <w:marRight w:val="0"/>
      <w:marTop w:val="0"/>
      <w:marBottom w:val="0"/>
      <w:divBdr>
        <w:top w:val="none" w:sz="0" w:space="0" w:color="auto"/>
        <w:left w:val="none" w:sz="0" w:space="0" w:color="auto"/>
        <w:bottom w:val="none" w:sz="0" w:space="0" w:color="auto"/>
        <w:right w:val="none" w:sz="0" w:space="0" w:color="auto"/>
      </w:divBdr>
    </w:div>
    <w:div w:id="950748550">
      <w:bodyDiv w:val="1"/>
      <w:marLeft w:val="0"/>
      <w:marRight w:val="0"/>
      <w:marTop w:val="0"/>
      <w:marBottom w:val="0"/>
      <w:divBdr>
        <w:top w:val="none" w:sz="0" w:space="0" w:color="auto"/>
        <w:left w:val="none" w:sz="0" w:space="0" w:color="auto"/>
        <w:bottom w:val="none" w:sz="0" w:space="0" w:color="auto"/>
        <w:right w:val="none" w:sz="0" w:space="0" w:color="auto"/>
      </w:divBdr>
    </w:div>
    <w:div w:id="964774254">
      <w:bodyDiv w:val="1"/>
      <w:marLeft w:val="0"/>
      <w:marRight w:val="0"/>
      <w:marTop w:val="0"/>
      <w:marBottom w:val="0"/>
      <w:divBdr>
        <w:top w:val="none" w:sz="0" w:space="0" w:color="auto"/>
        <w:left w:val="none" w:sz="0" w:space="0" w:color="auto"/>
        <w:bottom w:val="none" w:sz="0" w:space="0" w:color="auto"/>
        <w:right w:val="none" w:sz="0" w:space="0" w:color="auto"/>
      </w:divBdr>
    </w:div>
    <w:div w:id="1031225031">
      <w:bodyDiv w:val="1"/>
      <w:marLeft w:val="0"/>
      <w:marRight w:val="0"/>
      <w:marTop w:val="0"/>
      <w:marBottom w:val="0"/>
      <w:divBdr>
        <w:top w:val="none" w:sz="0" w:space="0" w:color="auto"/>
        <w:left w:val="none" w:sz="0" w:space="0" w:color="auto"/>
        <w:bottom w:val="none" w:sz="0" w:space="0" w:color="auto"/>
        <w:right w:val="none" w:sz="0" w:space="0" w:color="auto"/>
      </w:divBdr>
    </w:div>
    <w:div w:id="1033261346">
      <w:bodyDiv w:val="1"/>
      <w:marLeft w:val="0"/>
      <w:marRight w:val="0"/>
      <w:marTop w:val="0"/>
      <w:marBottom w:val="0"/>
      <w:divBdr>
        <w:top w:val="none" w:sz="0" w:space="0" w:color="auto"/>
        <w:left w:val="none" w:sz="0" w:space="0" w:color="auto"/>
        <w:bottom w:val="none" w:sz="0" w:space="0" w:color="auto"/>
        <w:right w:val="none" w:sz="0" w:space="0" w:color="auto"/>
      </w:divBdr>
    </w:div>
    <w:div w:id="1066294651">
      <w:bodyDiv w:val="1"/>
      <w:marLeft w:val="0"/>
      <w:marRight w:val="0"/>
      <w:marTop w:val="0"/>
      <w:marBottom w:val="0"/>
      <w:divBdr>
        <w:top w:val="none" w:sz="0" w:space="0" w:color="auto"/>
        <w:left w:val="none" w:sz="0" w:space="0" w:color="auto"/>
        <w:bottom w:val="none" w:sz="0" w:space="0" w:color="auto"/>
        <w:right w:val="none" w:sz="0" w:space="0" w:color="auto"/>
      </w:divBdr>
    </w:div>
    <w:div w:id="1074622517">
      <w:bodyDiv w:val="1"/>
      <w:marLeft w:val="0"/>
      <w:marRight w:val="0"/>
      <w:marTop w:val="0"/>
      <w:marBottom w:val="0"/>
      <w:divBdr>
        <w:top w:val="none" w:sz="0" w:space="0" w:color="auto"/>
        <w:left w:val="none" w:sz="0" w:space="0" w:color="auto"/>
        <w:bottom w:val="none" w:sz="0" w:space="0" w:color="auto"/>
        <w:right w:val="none" w:sz="0" w:space="0" w:color="auto"/>
      </w:divBdr>
    </w:div>
    <w:div w:id="1085147867">
      <w:bodyDiv w:val="1"/>
      <w:marLeft w:val="0"/>
      <w:marRight w:val="0"/>
      <w:marTop w:val="0"/>
      <w:marBottom w:val="0"/>
      <w:divBdr>
        <w:top w:val="none" w:sz="0" w:space="0" w:color="auto"/>
        <w:left w:val="none" w:sz="0" w:space="0" w:color="auto"/>
        <w:bottom w:val="none" w:sz="0" w:space="0" w:color="auto"/>
        <w:right w:val="none" w:sz="0" w:space="0" w:color="auto"/>
      </w:divBdr>
    </w:div>
    <w:div w:id="1141926992">
      <w:bodyDiv w:val="1"/>
      <w:marLeft w:val="0"/>
      <w:marRight w:val="0"/>
      <w:marTop w:val="0"/>
      <w:marBottom w:val="0"/>
      <w:divBdr>
        <w:top w:val="none" w:sz="0" w:space="0" w:color="auto"/>
        <w:left w:val="none" w:sz="0" w:space="0" w:color="auto"/>
        <w:bottom w:val="none" w:sz="0" w:space="0" w:color="auto"/>
        <w:right w:val="none" w:sz="0" w:space="0" w:color="auto"/>
      </w:divBdr>
    </w:div>
    <w:div w:id="1317150180">
      <w:bodyDiv w:val="1"/>
      <w:marLeft w:val="0"/>
      <w:marRight w:val="0"/>
      <w:marTop w:val="0"/>
      <w:marBottom w:val="0"/>
      <w:divBdr>
        <w:top w:val="none" w:sz="0" w:space="0" w:color="auto"/>
        <w:left w:val="none" w:sz="0" w:space="0" w:color="auto"/>
        <w:bottom w:val="none" w:sz="0" w:space="0" w:color="auto"/>
        <w:right w:val="none" w:sz="0" w:space="0" w:color="auto"/>
      </w:divBdr>
    </w:div>
    <w:div w:id="1326860988">
      <w:bodyDiv w:val="1"/>
      <w:marLeft w:val="0"/>
      <w:marRight w:val="0"/>
      <w:marTop w:val="0"/>
      <w:marBottom w:val="0"/>
      <w:divBdr>
        <w:top w:val="none" w:sz="0" w:space="0" w:color="auto"/>
        <w:left w:val="none" w:sz="0" w:space="0" w:color="auto"/>
        <w:bottom w:val="none" w:sz="0" w:space="0" w:color="auto"/>
        <w:right w:val="none" w:sz="0" w:space="0" w:color="auto"/>
      </w:divBdr>
    </w:div>
    <w:div w:id="1328050167">
      <w:bodyDiv w:val="1"/>
      <w:marLeft w:val="0"/>
      <w:marRight w:val="0"/>
      <w:marTop w:val="0"/>
      <w:marBottom w:val="0"/>
      <w:divBdr>
        <w:top w:val="none" w:sz="0" w:space="0" w:color="auto"/>
        <w:left w:val="none" w:sz="0" w:space="0" w:color="auto"/>
        <w:bottom w:val="none" w:sz="0" w:space="0" w:color="auto"/>
        <w:right w:val="none" w:sz="0" w:space="0" w:color="auto"/>
      </w:divBdr>
    </w:div>
    <w:div w:id="1362853742">
      <w:bodyDiv w:val="1"/>
      <w:marLeft w:val="0"/>
      <w:marRight w:val="0"/>
      <w:marTop w:val="0"/>
      <w:marBottom w:val="0"/>
      <w:divBdr>
        <w:top w:val="none" w:sz="0" w:space="0" w:color="auto"/>
        <w:left w:val="none" w:sz="0" w:space="0" w:color="auto"/>
        <w:bottom w:val="none" w:sz="0" w:space="0" w:color="auto"/>
        <w:right w:val="none" w:sz="0" w:space="0" w:color="auto"/>
      </w:divBdr>
    </w:div>
    <w:div w:id="1365255439">
      <w:bodyDiv w:val="1"/>
      <w:marLeft w:val="0"/>
      <w:marRight w:val="0"/>
      <w:marTop w:val="0"/>
      <w:marBottom w:val="0"/>
      <w:divBdr>
        <w:top w:val="none" w:sz="0" w:space="0" w:color="auto"/>
        <w:left w:val="none" w:sz="0" w:space="0" w:color="auto"/>
        <w:bottom w:val="none" w:sz="0" w:space="0" w:color="auto"/>
        <w:right w:val="none" w:sz="0" w:space="0" w:color="auto"/>
      </w:divBdr>
    </w:div>
    <w:div w:id="1372340311">
      <w:bodyDiv w:val="1"/>
      <w:marLeft w:val="0"/>
      <w:marRight w:val="0"/>
      <w:marTop w:val="0"/>
      <w:marBottom w:val="0"/>
      <w:divBdr>
        <w:top w:val="none" w:sz="0" w:space="0" w:color="auto"/>
        <w:left w:val="none" w:sz="0" w:space="0" w:color="auto"/>
        <w:bottom w:val="none" w:sz="0" w:space="0" w:color="auto"/>
        <w:right w:val="none" w:sz="0" w:space="0" w:color="auto"/>
      </w:divBdr>
    </w:div>
    <w:div w:id="1396322087">
      <w:bodyDiv w:val="1"/>
      <w:marLeft w:val="0"/>
      <w:marRight w:val="0"/>
      <w:marTop w:val="0"/>
      <w:marBottom w:val="0"/>
      <w:divBdr>
        <w:top w:val="none" w:sz="0" w:space="0" w:color="auto"/>
        <w:left w:val="none" w:sz="0" w:space="0" w:color="auto"/>
        <w:bottom w:val="none" w:sz="0" w:space="0" w:color="auto"/>
        <w:right w:val="none" w:sz="0" w:space="0" w:color="auto"/>
      </w:divBdr>
    </w:div>
    <w:div w:id="1411466069">
      <w:bodyDiv w:val="1"/>
      <w:marLeft w:val="0"/>
      <w:marRight w:val="0"/>
      <w:marTop w:val="0"/>
      <w:marBottom w:val="0"/>
      <w:divBdr>
        <w:top w:val="none" w:sz="0" w:space="0" w:color="auto"/>
        <w:left w:val="none" w:sz="0" w:space="0" w:color="auto"/>
        <w:bottom w:val="none" w:sz="0" w:space="0" w:color="auto"/>
        <w:right w:val="none" w:sz="0" w:space="0" w:color="auto"/>
      </w:divBdr>
    </w:div>
    <w:div w:id="1429619048">
      <w:bodyDiv w:val="1"/>
      <w:marLeft w:val="0"/>
      <w:marRight w:val="0"/>
      <w:marTop w:val="0"/>
      <w:marBottom w:val="0"/>
      <w:divBdr>
        <w:top w:val="none" w:sz="0" w:space="0" w:color="auto"/>
        <w:left w:val="none" w:sz="0" w:space="0" w:color="auto"/>
        <w:bottom w:val="none" w:sz="0" w:space="0" w:color="auto"/>
        <w:right w:val="none" w:sz="0" w:space="0" w:color="auto"/>
      </w:divBdr>
    </w:div>
    <w:div w:id="1482575425">
      <w:bodyDiv w:val="1"/>
      <w:marLeft w:val="0"/>
      <w:marRight w:val="0"/>
      <w:marTop w:val="0"/>
      <w:marBottom w:val="0"/>
      <w:divBdr>
        <w:top w:val="none" w:sz="0" w:space="0" w:color="auto"/>
        <w:left w:val="none" w:sz="0" w:space="0" w:color="auto"/>
        <w:bottom w:val="none" w:sz="0" w:space="0" w:color="auto"/>
        <w:right w:val="none" w:sz="0" w:space="0" w:color="auto"/>
      </w:divBdr>
    </w:div>
    <w:div w:id="1533884938">
      <w:bodyDiv w:val="1"/>
      <w:marLeft w:val="0"/>
      <w:marRight w:val="0"/>
      <w:marTop w:val="0"/>
      <w:marBottom w:val="0"/>
      <w:divBdr>
        <w:top w:val="none" w:sz="0" w:space="0" w:color="auto"/>
        <w:left w:val="none" w:sz="0" w:space="0" w:color="auto"/>
        <w:bottom w:val="none" w:sz="0" w:space="0" w:color="auto"/>
        <w:right w:val="none" w:sz="0" w:space="0" w:color="auto"/>
      </w:divBdr>
    </w:div>
    <w:div w:id="1630471864">
      <w:bodyDiv w:val="1"/>
      <w:marLeft w:val="0"/>
      <w:marRight w:val="0"/>
      <w:marTop w:val="0"/>
      <w:marBottom w:val="0"/>
      <w:divBdr>
        <w:top w:val="none" w:sz="0" w:space="0" w:color="auto"/>
        <w:left w:val="none" w:sz="0" w:space="0" w:color="auto"/>
        <w:bottom w:val="none" w:sz="0" w:space="0" w:color="auto"/>
        <w:right w:val="none" w:sz="0" w:space="0" w:color="auto"/>
      </w:divBdr>
    </w:div>
    <w:div w:id="1641423865">
      <w:bodyDiv w:val="1"/>
      <w:marLeft w:val="0"/>
      <w:marRight w:val="0"/>
      <w:marTop w:val="0"/>
      <w:marBottom w:val="0"/>
      <w:divBdr>
        <w:top w:val="none" w:sz="0" w:space="0" w:color="auto"/>
        <w:left w:val="none" w:sz="0" w:space="0" w:color="auto"/>
        <w:bottom w:val="none" w:sz="0" w:space="0" w:color="auto"/>
        <w:right w:val="none" w:sz="0" w:space="0" w:color="auto"/>
      </w:divBdr>
    </w:div>
    <w:div w:id="1710180308">
      <w:bodyDiv w:val="1"/>
      <w:marLeft w:val="0"/>
      <w:marRight w:val="0"/>
      <w:marTop w:val="0"/>
      <w:marBottom w:val="0"/>
      <w:divBdr>
        <w:top w:val="none" w:sz="0" w:space="0" w:color="auto"/>
        <w:left w:val="none" w:sz="0" w:space="0" w:color="auto"/>
        <w:bottom w:val="none" w:sz="0" w:space="0" w:color="auto"/>
        <w:right w:val="none" w:sz="0" w:space="0" w:color="auto"/>
      </w:divBdr>
    </w:div>
    <w:div w:id="1928688127">
      <w:bodyDiv w:val="1"/>
      <w:marLeft w:val="0"/>
      <w:marRight w:val="0"/>
      <w:marTop w:val="0"/>
      <w:marBottom w:val="0"/>
      <w:divBdr>
        <w:top w:val="none" w:sz="0" w:space="0" w:color="auto"/>
        <w:left w:val="none" w:sz="0" w:space="0" w:color="auto"/>
        <w:bottom w:val="none" w:sz="0" w:space="0" w:color="auto"/>
        <w:right w:val="none" w:sz="0" w:space="0" w:color="auto"/>
      </w:divBdr>
    </w:div>
    <w:div w:id="2141410842">
      <w:bodyDiv w:val="1"/>
      <w:marLeft w:val="0"/>
      <w:marRight w:val="0"/>
      <w:marTop w:val="0"/>
      <w:marBottom w:val="0"/>
      <w:divBdr>
        <w:top w:val="none" w:sz="0" w:space="0" w:color="auto"/>
        <w:left w:val="none" w:sz="0" w:space="0" w:color="auto"/>
        <w:bottom w:val="none" w:sz="0" w:space="0" w:color="auto"/>
        <w:right w:val="none" w:sz="0" w:space="0" w:color="auto"/>
      </w:divBdr>
    </w:div>
    <w:div w:id="21471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rojuddin.aly_@uinjkt.ac.id" TargetMode="External"/><Relationship Id="rId18" Type="http://schemas.openxmlformats.org/officeDocument/2006/relationships/hyperlink" Target="https://doi.org/10.21154/muslimheritage.v7i1.354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5637/jr.8.1.4344.65-72" TargetMode="External"/><Relationship Id="rId7" Type="http://schemas.openxmlformats.org/officeDocument/2006/relationships/footnotes" Target="footnotes.xml"/><Relationship Id="rId12" Type="http://schemas.openxmlformats.org/officeDocument/2006/relationships/hyperlink" Target="mailto:julhadi15@gmail.com" TargetMode="External"/><Relationship Id="rId17" Type="http://schemas.openxmlformats.org/officeDocument/2006/relationships/hyperlink" Target="https://doi.org/10.22146/pcd.5173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4443/ijerlas.v3i1.601" TargetMode="External"/><Relationship Id="rId20" Type="http://schemas.openxmlformats.org/officeDocument/2006/relationships/hyperlink" Target="http://dx.doi.org/10.12962/j23546026.y2020i7.95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mhafidz@yahoo.com" TargetMode="External"/><Relationship Id="rId24" Type="http://schemas.openxmlformats.org/officeDocument/2006/relationships/hyperlink" Target="https://doi.org/10.22515/ljbs.v3i1.1014" TargetMode="External"/><Relationship Id="rId5" Type="http://schemas.openxmlformats.org/officeDocument/2006/relationships/settings" Target="settings.xml"/><Relationship Id="rId15" Type="http://schemas.openxmlformats.org/officeDocument/2006/relationships/hyperlink" Target="https://doi.org/10.35309/alinsyiroh.v8i1.4689" TargetMode="External"/><Relationship Id="rId23" Type="http://schemas.openxmlformats.org/officeDocument/2006/relationships/hyperlink" Target="https://doi.org/10.21787/mp.6.2.2022.133-145" TargetMode="External"/><Relationship Id="rId10" Type="http://schemas.openxmlformats.org/officeDocument/2006/relationships/hyperlink" Target="mailto:alimhafidz@yahoo.com" TargetMode="External"/><Relationship Id="rId19" Type="http://schemas.openxmlformats.org/officeDocument/2006/relationships/hyperlink" Target="https://doi.org/10.21154/muslimheritage.v7i1.3625" TargetMode="External"/><Relationship Id="rId4" Type="http://schemas.microsoft.com/office/2007/relationships/stylesWithEffects" Target="stylesWithEffects.xml"/><Relationship Id="rId9" Type="http://schemas.openxmlformats.org/officeDocument/2006/relationships/hyperlink" Target="mailto:alimhafidz@yahoo.com" TargetMode="External"/><Relationship Id="rId14" Type="http://schemas.openxmlformats.org/officeDocument/2006/relationships/hyperlink" Target="https://doi.org/10.15408/bat.v27i1.15650" TargetMode="External"/><Relationship Id="rId22" Type="http://schemas.openxmlformats.org/officeDocument/2006/relationships/hyperlink" Target="http://dx.doi.org/10.18196/jgp.2015.001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21787/mp.6.2.2022.133-145" TargetMode="External"/><Relationship Id="rId3" Type="http://schemas.openxmlformats.org/officeDocument/2006/relationships/hyperlink" Target="http://dx.doi.org/10.18196/jgp.2015.0013" TargetMode="External"/><Relationship Id="rId7" Type="http://schemas.openxmlformats.org/officeDocument/2006/relationships/hyperlink" Target="https://doi.org/10.21154/muslimheritage.v7i1.3546" TargetMode="External"/><Relationship Id="rId2" Type="http://schemas.openxmlformats.org/officeDocument/2006/relationships/hyperlink" Target="https://doi.org/10.55637/jr.8.1.4344.65-72" TargetMode="External"/><Relationship Id="rId1" Type="http://schemas.openxmlformats.org/officeDocument/2006/relationships/hyperlink" Target="https://doi.org/10.22515/ljbs.v3i1.1014" TargetMode="External"/><Relationship Id="rId6" Type="http://schemas.openxmlformats.org/officeDocument/2006/relationships/hyperlink" Target="https://doi.org/10.15408/bat.v27i1.15650" TargetMode="External"/><Relationship Id="rId11" Type="http://schemas.openxmlformats.org/officeDocument/2006/relationships/hyperlink" Target="https://radjapublika.com/index.php/IJERLAS" TargetMode="External"/><Relationship Id="rId5" Type="http://schemas.openxmlformats.org/officeDocument/2006/relationships/hyperlink" Target="http://dx.doi.org/10.12962/j23546026.y2020i7.9527" TargetMode="External"/><Relationship Id="rId10" Type="http://schemas.openxmlformats.org/officeDocument/2006/relationships/hyperlink" Target="https://doi.org/10.21154/muslimheritage.v7i1.3625" TargetMode="External"/><Relationship Id="rId4" Type="http://schemas.openxmlformats.org/officeDocument/2006/relationships/hyperlink" Target="https://doi.org/10.22146/pcd.51737" TargetMode="External"/><Relationship Id="rId9" Type="http://schemas.openxmlformats.org/officeDocument/2006/relationships/hyperlink" Target="https://doi.org/10.35309/alinsyiroh.v8i1.4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05A2-A6E8-4E36-BE56-FE7C2BE7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21</Pages>
  <Words>10584</Words>
  <Characters>60333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Lukman</dc:creator>
  <cp:lastModifiedBy>abiummi</cp:lastModifiedBy>
  <cp:revision>764</cp:revision>
  <dcterms:created xsi:type="dcterms:W3CDTF">2022-10-30T07:00:00Z</dcterms:created>
  <dcterms:modified xsi:type="dcterms:W3CDTF">2023-03-26T01:42:00Z</dcterms:modified>
</cp:coreProperties>
</file>