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26F8" w:rsidRPr="00AD5F9C" w:rsidRDefault="00E126F8" w:rsidP="00E126F8">
      <w:pPr>
        <w:pStyle w:val="Default"/>
        <w:spacing w:line="360" w:lineRule="auto"/>
        <w:jc w:val="center"/>
        <w:rPr>
          <w:rFonts w:asciiTheme="majorBidi" w:hAnsiTheme="majorBidi" w:cstheme="majorBidi"/>
          <w:b/>
          <w:noProof/>
          <w:sz w:val="28"/>
          <w:szCs w:val="28"/>
        </w:rPr>
      </w:pPr>
      <w:bookmarkStart w:id="0" w:name="_Toc24016046"/>
      <w:bookmarkStart w:id="1" w:name="_Toc25065734"/>
      <w:bookmarkStart w:id="2" w:name="_Toc25068712"/>
      <w:bookmarkStart w:id="3" w:name="_Toc25069209"/>
      <w:r w:rsidRPr="00AD5F9C">
        <w:rPr>
          <w:rFonts w:asciiTheme="majorBidi" w:hAnsiTheme="majorBidi" w:cstheme="majorBidi"/>
          <w:b/>
          <w:noProof/>
          <w:sz w:val="28"/>
          <w:szCs w:val="28"/>
        </w:rPr>
        <w:t>TOLERANSI  BERAGAMA</w:t>
      </w:r>
    </w:p>
    <w:p w:rsidR="00E126F8" w:rsidRDefault="00E126F8" w:rsidP="00DF1BCE">
      <w:pPr>
        <w:pStyle w:val="Default"/>
        <w:spacing w:line="360" w:lineRule="auto"/>
        <w:jc w:val="center"/>
        <w:rPr>
          <w:rFonts w:asciiTheme="majorBidi" w:hAnsiTheme="majorBidi" w:cstheme="majorBidi"/>
          <w:b/>
          <w:noProof/>
        </w:rPr>
      </w:pPr>
      <w:r>
        <w:rPr>
          <w:rFonts w:asciiTheme="majorBidi" w:hAnsiTheme="majorBidi" w:cstheme="majorBidi"/>
          <w:b/>
          <w:noProof/>
        </w:rPr>
        <w:t xml:space="preserve"> </w:t>
      </w:r>
      <w:r w:rsidRPr="00DE6F3A">
        <w:rPr>
          <w:rFonts w:asciiTheme="majorBidi" w:hAnsiTheme="majorBidi" w:cstheme="majorBidi"/>
          <w:b/>
          <w:noProof/>
        </w:rPr>
        <w:t xml:space="preserve">(Toleransi </w:t>
      </w:r>
      <w:r w:rsidR="00395174">
        <w:rPr>
          <w:rFonts w:asciiTheme="majorBidi" w:hAnsiTheme="majorBidi" w:cstheme="majorBidi"/>
          <w:b/>
          <w:noProof/>
        </w:rPr>
        <w:t xml:space="preserve">Masyarakat Muslim dan Budha </w:t>
      </w:r>
      <w:r w:rsidRPr="00DE6F3A">
        <w:rPr>
          <w:rFonts w:asciiTheme="majorBidi" w:hAnsiTheme="majorBidi" w:cstheme="majorBidi"/>
          <w:b/>
          <w:noProof/>
        </w:rPr>
        <w:t>di Dusun Sodong</w:t>
      </w:r>
      <w:r w:rsidR="00395174">
        <w:rPr>
          <w:rFonts w:asciiTheme="majorBidi" w:hAnsiTheme="majorBidi" w:cstheme="majorBidi"/>
          <w:b/>
          <w:noProof/>
        </w:rPr>
        <w:t xml:space="preserve"> Perspektif Islam</w:t>
      </w:r>
      <w:r w:rsidRPr="00DE6F3A">
        <w:rPr>
          <w:rFonts w:asciiTheme="majorBidi" w:hAnsiTheme="majorBidi" w:cstheme="majorBidi"/>
          <w:b/>
          <w:noProof/>
        </w:rPr>
        <w:t>)</w:t>
      </w:r>
    </w:p>
    <w:p w:rsidR="00A62057" w:rsidRDefault="00A62057" w:rsidP="00E126F8">
      <w:pPr>
        <w:pStyle w:val="Default"/>
        <w:spacing w:line="360" w:lineRule="auto"/>
        <w:jc w:val="center"/>
        <w:rPr>
          <w:rFonts w:asciiTheme="majorBidi" w:hAnsiTheme="majorBidi" w:cstheme="majorBidi"/>
          <w:bCs/>
          <w:noProof/>
        </w:rPr>
      </w:pPr>
      <w:bookmarkStart w:id="4" w:name="_GoBack"/>
      <w:bookmarkEnd w:id="4"/>
      <w:r>
        <w:rPr>
          <w:rFonts w:asciiTheme="majorBidi" w:hAnsiTheme="majorBidi" w:cstheme="majorBidi"/>
          <w:bCs/>
          <w:noProof/>
        </w:rPr>
        <w:t>Umarwan Sutopo</w:t>
      </w:r>
    </w:p>
    <w:p w:rsidR="00A62057" w:rsidRDefault="003A1DCC" w:rsidP="00E126F8">
      <w:pPr>
        <w:pStyle w:val="Default"/>
        <w:spacing w:line="360" w:lineRule="auto"/>
        <w:jc w:val="center"/>
        <w:rPr>
          <w:rFonts w:asciiTheme="majorBidi" w:hAnsiTheme="majorBidi" w:cstheme="majorBidi"/>
          <w:bCs/>
          <w:noProof/>
        </w:rPr>
      </w:pPr>
      <w:hyperlink r:id="rId8" w:history="1">
        <w:r w:rsidR="00A62057" w:rsidRPr="009A4D01">
          <w:rPr>
            <w:rStyle w:val="Hyperlink"/>
            <w:rFonts w:asciiTheme="majorBidi" w:hAnsiTheme="majorBidi" w:cstheme="majorBidi"/>
            <w:bCs/>
            <w:noProof/>
          </w:rPr>
          <w:t>umarwansutopo@gmail.com</w:t>
        </w:r>
      </w:hyperlink>
    </w:p>
    <w:p w:rsidR="00A62057" w:rsidRDefault="00A62057" w:rsidP="00A62057">
      <w:pPr>
        <w:pStyle w:val="Default"/>
        <w:spacing w:line="360" w:lineRule="auto"/>
        <w:rPr>
          <w:rFonts w:asciiTheme="majorBidi" w:hAnsiTheme="majorBidi" w:cstheme="majorBidi"/>
          <w:b/>
          <w:noProof/>
        </w:rPr>
      </w:pPr>
      <w:r w:rsidRPr="00A62057">
        <w:rPr>
          <w:rFonts w:asciiTheme="majorBidi" w:hAnsiTheme="majorBidi" w:cstheme="majorBidi"/>
          <w:b/>
          <w:noProof/>
        </w:rPr>
        <w:t>Abst</w:t>
      </w:r>
      <w:r w:rsidR="005F16D9">
        <w:rPr>
          <w:rFonts w:asciiTheme="majorBidi" w:hAnsiTheme="majorBidi" w:cstheme="majorBidi"/>
          <w:b/>
          <w:noProof/>
        </w:rPr>
        <w:t>r</w:t>
      </w:r>
      <w:r w:rsidRPr="00A62057">
        <w:rPr>
          <w:rFonts w:asciiTheme="majorBidi" w:hAnsiTheme="majorBidi" w:cstheme="majorBidi"/>
          <w:b/>
          <w:noProof/>
        </w:rPr>
        <w:t xml:space="preserve">ak </w:t>
      </w:r>
    </w:p>
    <w:p w:rsidR="00CE173D" w:rsidRPr="00BB4D86" w:rsidRDefault="00CE173D" w:rsidP="00BB4D86">
      <w:pPr>
        <w:pStyle w:val="Default"/>
        <w:jc w:val="both"/>
        <w:rPr>
          <w:rFonts w:ascii="Times New Arabic" w:hAnsi="Times New Arabic" w:cstheme="majorBidi"/>
          <w:noProof/>
          <w:color w:val="000000" w:themeColor="text1"/>
        </w:rPr>
      </w:pPr>
      <w:r>
        <w:rPr>
          <w:rFonts w:asciiTheme="majorBidi" w:hAnsiTheme="majorBidi" w:cstheme="majorBidi"/>
          <w:bCs/>
          <w:noProof/>
        </w:rPr>
        <w:t xml:space="preserve">Indonesia sebagai negara yang majemuk </w:t>
      </w:r>
      <w:r w:rsidR="00B15203">
        <w:rPr>
          <w:rFonts w:asciiTheme="majorBidi" w:hAnsiTheme="majorBidi" w:cstheme="majorBidi"/>
          <w:bCs/>
          <w:noProof/>
        </w:rPr>
        <w:t>memiliki beragam suku, bahasa, ras bahkan agama. Perbedaan itu menyimpan potensi positif sebagai kekuatan dan kekayaan bangsa. Namun demikian seandainya</w:t>
      </w:r>
      <w:r w:rsidR="00004E68">
        <w:rPr>
          <w:rFonts w:asciiTheme="majorBidi" w:hAnsiTheme="majorBidi" w:cstheme="majorBidi"/>
          <w:bCs/>
          <w:noProof/>
        </w:rPr>
        <w:t xml:space="preserve"> tidak dirawat dengan baik, potensi positif tersebut berubah menjadi negatif, yaitu konflik yang merugikan masing-masing pihak</w:t>
      </w:r>
      <w:r w:rsidR="009E4BEF">
        <w:rPr>
          <w:rFonts w:asciiTheme="majorBidi" w:hAnsiTheme="majorBidi" w:cstheme="majorBidi"/>
          <w:bCs/>
          <w:noProof/>
        </w:rPr>
        <w:t xml:space="preserve">. </w:t>
      </w:r>
      <w:r w:rsidR="006264D6">
        <w:rPr>
          <w:rFonts w:asciiTheme="majorBidi" w:hAnsiTheme="majorBidi" w:cstheme="majorBidi"/>
          <w:bCs/>
          <w:noProof/>
        </w:rPr>
        <w:t>Usaha untuk merawat kemajemukan tersebut adalah menumbuhkembangkan toleransi. Masyarakat Sodong</w:t>
      </w:r>
      <w:r w:rsidR="00683263">
        <w:rPr>
          <w:rFonts w:asciiTheme="majorBidi" w:hAnsiTheme="majorBidi" w:cstheme="majorBidi"/>
          <w:bCs/>
          <w:noProof/>
        </w:rPr>
        <w:t xml:space="preserve"> sebagai kumpulan </w:t>
      </w:r>
      <w:r w:rsidR="00AA510F">
        <w:rPr>
          <w:rFonts w:asciiTheme="majorBidi" w:hAnsiTheme="majorBidi" w:cstheme="majorBidi"/>
          <w:bCs/>
          <w:noProof/>
        </w:rPr>
        <w:t xml:space="preserve">2 (dua) komunitas beragama </w:t>
      </w:r>
      <w:r w:rsidR="00683263">
        <w:rPr>
          <w:rFonts w:asciiTheme="majorBidi" w:hAnsiTheme="majorBidi" w:cstheme="majorBidi"/>
          <w:bCs/>
          <w:noProof/>
        </w:rPr>
        <w:t>berbeda</w:t>
      </w:r>
      <w:r w:rsidR="006264D6">
        <w:rPr>
          <w:rFonts w:asciiTheme="majorBidi" w:hAnsiTheme="majorBidi" w:cstheme="majorBidi"/>
          <w:bCs/>
          <w:noProof/>
        </w:rPr>
        <w:t xml:space="preserve"> </w:t>
      </w:r>
      <w:r w:rsidR="00AA510F">
        <w:rPr>
          <w:rFonts w:asciiTheme="majorBidi" w:hAnsiTheme="majorBidi" w:cstheme="majorBidi"/>
          <w:bCs/>
          <w:noProof/>
        </w:rPr>
        <w:t xml:space="preserve">memberikan </w:t>
      </w:r>
      <w:r w:rsidR="006B4572">
        <w:rPr>
          <w:rFonts w:asciiTheme="majorBidi" w:hAnsiTheme="majorBidi" w:cstheme="majorBidi"/>
          <w:bCs/>
          <w:noProof/>
        </w:rPr>
        <w:t xml:space="preserve">potret </w:t>
      </w:r>
      <w:r w:rsidR="00AA510F">
        <w:rPr>
          <w:rFonts w:asciiTheme="majorBidi" w:hAnsiTheme="majorBidi" w:cstheme="majorBidi"/>
          <w:bCs/>
          <w:noProof/>
        </w:rPr>
        <w:t xml:space="preserve">bahwa mereka </w:t>
      </w:r>
      <w:r w:rsidR="00683263">
        <w:rPr>
          <w:rFonts w:asciiTheme="majorBidi" w:hAnsiTheme="majorBidi" w:cstheme="majorBidi"/>
          <w:bCs/>
          <w:noProof/>
        </w:rPr>
        <w:t>telah mengimplementasikan hal tersebut secara intens</w:t>
      </w:r>
      <w:r w:rsidR="00AA510F">
        <w:rPr>
          <w:rFonts w:asciiTheme="majorBidi" w:hAnsiTheme="majorBidi" w:cstheme="majorBidi"/>
          <w:bCs/>
          <w:noProof/>
        </w:rPr>
        <w:t xml:space="preserve"> dalam aspek sosial, ekonomi, politik dan bahkan persoalan agama</w:t>
      </w:r>
      <w:r w:rsidR="00683263">
        <w:rPr>
          <w:rFonts w:asciiTheme="majorBidi" w:hAnsiTheme="majorBidi" w:cstheme="majorBidi"/>
          <w:bCs/>
          <w:noProof/>
        </w:rPr>
        <w:t>. Hal ini tentu me</w:t>
      </w:r>
      <w:r w:rsidR="006B4572">
        <w:rPr>
          <w:rFonts w:asciiTheme="majorBidi" w:hAnsiTheme="majorBidi" w:cstheme="majorBidi"/>
          <w:bCs/>
          <w:noProof/>
        </w:rPr>
        <w:t>nimbulkan pertanyaan, bagaimana bisa penganut agama yang berbeda</w:t>
      </w:r>
      <w:r w:rsidR="00523EBD">
        <w:rPr>
          <w:rFonts w:asciiTheme="majorBidi" w:hAnsiTheme="majorBidi" w:cstheme="majorBidi"/>
          <w:bCs/>
          <w:noProof/>
        </w:rPr>
        <w:t xml:space="preserve"> memahami dan</w:t>
      </w:r>
      <w:r w:rsidR="006B4572">
        <w:rPr>
          <w:rFonts w:asciiTheme="majorBidi" w:hAnsiTheme="majorBidi" w:cstheme="majorBidi"/>
          <w:bCs/>
          <w:noProof/>
        </w:rPr>
        <w:t xml:space="preserve"> </w:t>
      </w:r>
      <w:r w:rsidR="00AA510F">
        <w:rPr>
          <w:rFonts w:asciiTheme="majorBidi" w:hAnsiTheme="majorBidi" w:cstheme="majorBidi"/>
          <w:bCs/>
          <w:noProof/>
        </w:rPr>
        <w:t>mengejawantahkan toleransi yang begitu besar dalam kehidupan sehari-hari, padahal setiap agama secara lazim mempunyai ciri khas dan batasan-batasan hubungan dengan agama lainnya</w:t>
      </w:r>
      <w:r w:rsidR="00523EBD">
        <w:rPr>
          <w:rFonts w:asciiTheme="majorBidi" w:hAnsiTheme="majorBidi" w:cstheme="majorBidi"/>
          <w:bCs/>
          <w:noProof/>
        </w:rPr>
        <w:t>?</w:t>
      </w:r>
      <w:r w:rsidR="00AA510F">
        <w:rPr>
          <w:rFonts w:asciiTheme="majorBidi" w:hAnsiTheme="majorBidi" w:cstheme="majorBidi"/>
          <w:bCs/>
          <w:noProof/>
        </w:rPr>
        <w:t>, terkecuali daripada itu</w:t>
      </w:r>
      <w:r w:rsidR="00BB4D86">
        <w:rPr>
          <w:rFonts w:asciiTheme="majorBidi" w:hAnsiTheme="majorBidi" w:cstheme="majorBidi"/>
          <w:bCs/>
          <w:noProof/>
        </w:rPr>
        <w:t>, bagaimana pandangan</w:t>
      </w:r>
      <w:r w:rsidR="00523EBD">
        <w:rPr>
          <w:rFonts w:asciiTheme="majorBidi" w:hAnsiTheme="majorBidi" w:cstheme="majorBidi"/>
          <w:bCs/>
          <w:noProof/>
        </w:rPr>
        <w:t xml:space="preserve"> </w:t>
      </w:r>
      <w:r w:rsidR="00BB4D86">
        <w:rPr>
          <w:rFonts w:asciiTheme="majorBidi" w:hAnsiTheme="majorBidi" w:cstheme="majorBidi"/>
          <w:bCs/>
          <w:noProof/>
        </w:rPr>
        <w:t>islam  terhadap kenyataan tersebut, karena  nyatanya islam sebagai agama pedoman hidup muslim memiliki pandangan sendiri kaitannya dengan toleransi</w:t>
      </w:r>
      <w:r w:rsidR="00523EBD">
        <w:rPr>
          <w:rFonts w:asciiTheme="majorBidi" w:hAnsiTheme="majorBidi" w:cstheme="majorBidi"/>
          <w:noProof/>
        </w:rPr>
        <w:t>.</w:t>
      </w:r>
      <w:r w:rsidR="00E3437C">
        <w:rPr>
          <w:rFonts w:asciiTheme="majorBidi" w:hAnsiTheme="majorBidi" w:cstheme="majorBidi"/>
          <w:noProof/>
        </w:rPr>
        <w:t xml:space="preserve"> </w:t>
      </w:r>
      <w:r w:rsidR="00E3437C">
        <w:rPr>
          <w:rFonts w:ascii="Times New Arabic" w:hAnsi="Times New Arabic" w:cstheme="majorBidi"/>
          <w:noProof/>
          <w:color w:val="000000" w:themeColor="text1"/>
        </w:rPr>
        <w:t xml:space="preserve">Penelitian ini </w:t>
      </w:r>
      <w:r w:rsidR="009E6E64">
        <w:rPr>
          <w:rFonts w:ascii="Times New Arabic" w:hAnsi="Times New Arabic" w:cstheme="majorBidi"/>
          <w:noProof/>
          <w:color w:val="000000" w:themeColor="text1"/>
        </w:rPr>
        <w:t xml:space="preserve">bercorak </w:t>
      </w:r>
      <w:r w:rsidR="009E6E64">
        <w:rPr>
          <w:rFonts w:ascii="Times New Arabic" w:hAnsi="Times New Arabic" w:cstheme="majorBidi"/>
          <w:i/>
          <w:iCs/>
          <w:noProof/>
          <w:color w:val="000000" w:themeColor="text1"/>
        </w:rPr>
        <w:t xml:space="preserve">field research </w:t>
      </w:r>
      <w:r w:rsidR="009E6E64">
        <w:rPr>
          <w:rFonts w:ascii="Times New Arabic" w:hAnsi="Times New Arabic" w:cstheme="majorBidi"/>
          <w:noProof/>
          <w:color w:val="000000" w:themeColor="text1"/>
        </w:rPr>
        <w:t>dengan men</w:t>
      </w:r>
      <w:r w:rsidR="00E3437C">
        <w:rPr>
          <w:rFonts w:ascii="Times New Arabic" w:hAnsi="Times New Arabic" w:cstheme="majorBidi"/>
          <w:noProof/>
          <w:color w:val="000000" w:themeColor="text1"/>
        </w:rPr>
        <w:t>deskriptif</w:t>
      </w:r>
      <w:r w:rsidR="009E6E64">
        <w:rPr>
          <w:rFonts w:ascii="Times New Arabic" w:hAnsi="Times New Arabic" w:cstheme="majorBidi"/>
          <w:noProof/>
          <w:color w:val="000000" w:themeColor="text1"/>
        </w:rPr>
        <w:t>kan</w:t>
      </w:r>
      <w:r w:rsidR="00E3437C">
        <w:rPr>
          <w:rFonts w:ascii="Times New Arabic" w:hAnsi="Times New Arabic" w:cstheme="majorBidi"/>
          <w:noProof/>
          <w:color w:val="000000" w:themeColor="text1"/>
        </w:rPr>
        <w:t xml:space="preserve"> terhadap </w:t>
      </w:r>
      <w:r w:rsidR="005C19DA">
        <w:rPr>
          <w:rFonts w:ascii="Times New Arabic" w:hAnsi="Times New Arabic" w:cstheme="majorBidi"/>
          <w:noProof/>
          <w:color w:val="000000" w:themeColor="text1"/>
        </w:rPr>
        <w:t xml:space="preserve">persepsi dan perilaku masyarakat </w:t>
      </w:r>
      <w:r w:rsidR="00BB4D86">
        <w:rPr>
          <w:rFonts w:ascii="Times New Arabic" w:hAnsi="Times New Arabic" w:cstheme="majorBidi"/>
          <w:noProof/>
          <w:color w:val="000000" w:themeColor="text1"/>
        </w:rPr>
        <w:t>S</w:t>
      </w:r>
      <w:r w:rsidR="005C19DA">
        <w:rPr>
          <w:rFonts w:ascii="Times New Arabic" w:hAnsi="Times New Arabic" w:cstheme="majorBidi"/>
          <w:noProof/>
          <w:color w:val="000000" w:themeColor="text1"/>
        </w:rPr>
        <w:t>odong terhadap toleransi</w:t>
      </w:r>
      <w:r w:rsidR="00BB4D86">
        <w:rPr>
          <w:rFonts w:ascii="Times New Arabic" w:hAnsi="Times New Arabic" w:cstheme="majorBidi"/>
          <w:noProof/>
          <w:color w:val="000000" w:themeColor="text1"/>
        </w:rPr>
        <w:t xml:space="preserve"> berikut pandangan islam terhadapnya.</w:t>
      </w:r>
      <w:r w:rsidR="00E3437C">
        <w:rPr>
          <w:rFonts w:ascii="Times New Arabic" w:hAnsi="Times New Arabic" w:cstheme="majorBidi"/>
          <w:noProof/>
          <w:color w:val="000000" w:themeColor="text1"/>
        </w:rPr>
        <w:t xml:space="preserve"> Hasil penelitian mengungkapkan bahwa</w:t>
      </w:r>
      <w:r w:rsidR="005C19DA">
        <w:rPr>
          <w:rFonts w:ascii="Times New Arabic" w:hAnsi="Times New Arabic" w:cstheme="majorBidi"/>
          <w:noProof/>
          <w:color w:val="000000" w:themeColor="text1"/>
        </w:rPr>
        <w:t xml:space="preserve"> toleransi agama yang terbangun di sana tidak semata-mata berlatar belakang agama, melainkan juga berasal dari aspek sosial, budaya dan politik. </w:t>
      </w:r>
      <w:r w:rsidR="00BB4D86">
        <w:rPr>
          <w:rFonts w:ascii="Times New Arabic" w:hAnsi="Times New Arabic" w:cstheme="majorBidi"/>
          <w:noProof/>
          <w:color w:val="000000" w:themeColor="text1"/>
        </w:rPr>
        <w:t xml:space="preserve">Praktik-praktik toleransi yang telah terjadi perlu penguatan, terutama di bidang sosial kemasyarakatan. Adapun pada persoalan yang bersinggungan dengan agama masih membutuhkan perhatian dan peran </w:t>
      </w:r>
      <w:r w:rsidR="00BB4D86">
        <w:rPr>
          <w:rFonts w:ascii="Times New Arabic" w:hAnsi="Times New Arabic" w:cstheme="majorBidi"/>
          <w:i/>
          <w:iCs/>
          <w:noProof/>
          <w:color w:val="000000" w:themeColor="text1"/>
        </w:rPr>
        <w:t xml:space="preserve">edukasi </w:t>
      </w:r>
      <w:r w:rsidR="00BB4D86">
        <w:rPr>
          <w:rFonts w:ascii="Times New Arabic" w:hAnsi="Times New Arabic" w:cstheme="majorBidi"/>
          <w:noProof/>
          <w:color w:val="000000" w:themeColor="text1"/>
        </w:rPr>
        <w:t xml:space="preserve">pemuka  muslim agar toleransi tidak mengarah pada tindakan </w:t>
      </w:r>
      <w:r w:rsidR="00BB4D86">
        <w:rPr>
          <w:rFonts w:ascii="Times New Arabic" w:hAnsi="Times New Arabic" w:cstheme="majorBidi"/>
          <w:i/>
          <w:iCs/>
          <w:noProof/>
          <w:color w:val="000000" w:themeColor="text1"/>
        </w:rPr>
        <w:t>sinkretisme</w:t>
      </w:r>
      <w:r w:rsidR="00BB4D86">
        <w:rPr>
          <w:rFonts w:ascii="Times New Arabic" w:hAnsi="Times New Arabic" w:cstheme="majorBidi"/>
          <w:noProof/>
          <w:color w:val="000000" w:themeColor="text1"/>
        </w:rPr>
        <w:t>.</w:t>
      </w:r>
    </w:p>
    <w:p w:rsidR="00A62057" w:rsidRDefault="00A62057" w:rsidP="00BB4D86">
      <w:pPr>
        <w:pStyle w:val="Default"/>
        <w:rPr>
          <w:rFonts w:asciiTheme="majorBidi" w:hAnsiTheme="majorBidi" w:cstheme="majorBidi"/>
          <w:b/>
          <w:noProof/>
        </w:rPr>
      </w:pPr>
      <w:r>
        <w:rPr>
          <w:rFonts w:asciiTheme="majorBidi" w:hAnsiTheme="majorBidi" w:cstheme="majorBidi"/>
          <w:b/>
          <w:noProof/>
        </w:rPr>
        <w:t>Kata Kunci</w:t>
      </w:r>
      <w:r w:rsidR="00BB4D86">
        <w:rPr>
          <w:rFonts w:asciiTheme="majorBidi" w:hAnsiTheme="majorBidi" w:cstheme="majorBidi"/>
          <w:b/>
          <w:noProof/>
        </w:rPr>
        <w:t>:</w:t>
      </w:r>
    </w:p>
    <w:p w:rsidR="005F16D9" w:rsidRDefault="005F16D9" w:rsidP="00BB4D86">
      <w:pPr>
        <w:pStyle w:val="Default"/>
        <w:rPr>
          <w:rFonts w:asciiTheme="majorBidi" w:hAnsiTheme="majorBidi" w:cstheme="majorBidi"/>
          <w:bCs/>
          <w:noProof/>
        </w:rPr>
      </w:pPr>
      <w:r>
        <w:rPr>
          <w:rFonts w:asciiTheme="majorBidi" w:hAnsiTheme="majorBidi" w:cstheme="majorBidi"/>
          <w:bCs/>
          <w:noProof/>
        </w:rPr>
        <w:t>Sodong, toleransi beragama.</w:t>
      </w:r>
    </w:p>
    <w:p w:rsidR="00BB4D86" w:rsidRDefault="00BB4D86" w:rsidP="00BB4D86">
      <w:pPr>
        <w:pStyle w:val="Default"/>
        <w:rPr>
          <w:rFonts w:asciiTheme="majorBidi" w:hAnsiTheme="majorBidi" w:cstheme="majorBidi"/>
          <w:bCs/>
          <w:noProof/>
        </w:rPr>
      </w:pPr>
    </w:p>
    <w:p w:rsidR="00BB4D86" w:rsidRDefault="00BB4D86" w:rsidP="00BB4D86">
      <w:pPr>
        <w:pStyle w:val="Default"/>
        <w:jc w:val="both"/>
        <w:rPr>
          <w:rFonts w:ascii="Times New Arabic" w:hAnsi="Times New Arabic" w:cstheme="majorBidi"/>
          <w:noProof/>
          <w:color w:val="000000" w:themeColor="text1"/>
        </w:rPr>
      </w:pPr>
      <w:r w:rsidRPr="00BB4D86">
        <w:rPr>
          <w:rFonts w:ascii="Times New Arabic" w:hAnsi="Times New Arabic" w:cstheme="majorBidi"/>
          <w:noProof/>
          <w:color w:val="000000" w:themeColor="text1"/>
        </w:rPr>
        <w:t>Indonesia as a pluralistic country has various ethnicities, languages, races and even religions. The difference holds positive potential as the strength and wealth of the nation. However, if it is not properly cared for, the positive potential turns into a negative one, namely a conflict that harms each party. Efforts to maintain this plurality is to cultivate tolerance. The Sodong community as a collection of 2 (two) different religious communities provides a portrait that they have implemented this intensely in social, economic, political and even religious aspects. This of course raises the question, how can adherents of different religions understand and manifest such great tolerance in daily life, even though every religion in general has characteristics and limitations on relations with other religions? to this fact, because in fact Islam as a religion as a way of life for Muslims has its own views regarding tolerance. This research is a field research by describing the perception and behavior of the Sodong community towards tolerance and the Islamic view of it. The results of the study reveal that the religious tolerance that is built there is not solely a religious background, but also comes from social, cultural and political aspects. Tolerance practices that have occurred need to be strengthened, especially in the social field. As for issues that intersect with religion, it still requires attention and the educational role of Muslim leaders so that tolerance does not lead to acts of syncretism.</w:t>
      </w:r>
      <w:r>
        <w:rPr>
          <w:rFonts w:ascii="Times New Arabic" w:hAnsi="Times New Arabic" w:cstheme="majorBidi"/>
          <w:noProof/>
          <w:color w:val="000000" w:themeColor="text1"/>
        </w:rPr>
        <w:t xml:space="preserve"> </w:t>
      </w:r>
    </w:p>
    <w:p w:rsidR="00BB4D86" w:rsidRPr="00BB4D86" w:rsidRDefault="00BB4D86" w:rsidP="00BB4D86">
      <w:pPr>
        <w:pStyle w:val="Default"/>
        <w:jc w:val="both"/>
        <w:rPr>
          <w:rFonts w:ascii="Times New Arabic" w:hAnsi="Times New Arabic" w:cstheme="majorBidi"/>
          <w:b/>
          <w:bCs/>
          <w:noProof/>
          <w:color w:val="000000" w:themeColor="text1"/>
        </w:rPr>
      </w:pPr>
      <w:r w:rsidRPr="00BB4D86">
        <w:rPr>
          <w:rFonts w:ascii="Times New Arabic" w:hAnsi="Times New Arabic" w:cstheme="majorBidi"/>
          <w:b/>
          <w:bCs/>
          <w:noProof/>
          <w:color w:val="000000" w:themeColor="text1"/>
        </w:rPr>
        <w:t>Keywords</w:t>
      </w:r>
      <w:r>
        <w:rPr>
          <w:rFonts w:ascii="Times New Arabic" w:hAnsi="Times New Arabic" w:cstheme="majorBidi"/>
          <w:b/>
          <w:bCs/>
          <w:noProof/>
          <w:color w:val="000000" w:themeColor="text1"/>
        </w:rPr>
        <w:t>:</w:t>
      </w:r>
    </w:p>
    <w:p w:rsidR="00BB4D86" w:rsidRPr="00BB4D86" w:rsidRDefault="00BB4D86" w:rsidP="00BB4D86">
      <w:pPr>
        <w:pStyle w:val="Default"/>
        <w:jc w:val="both"/>
        <w:rPr>
          <w:rFonts w:ascii="Times New Arabic" w:hAnsi="Times New Arabic" w:cstheme="majorBidi"/>
          <w:noProof/>
          <w:color w:val="000000" w:themeColor="text1"/>
        </w:rPr>
      </w:pPr>
      <w:r w:rsidRPr="00BB4D86">
        <w:rPr>
          <w:rFonts w:ascii="Times New Arabic" w:hAnsi="Times New Arabic" w:cstheme="majorBidi"/>
          <w:noProof/>
          <w:color w:val="000000" w:themeColor="text1"/>
        </w:rPr>
        <w:t>Sodong, religious tolerance.</w:t>
      </w:r>
    </w:p>
    <w:p w:rsidR="00C01743" w:rsidRDefault="00C01743" w:rsidP="00C01743">
      <w:pPr>
        <w:pStyle w:val="Heading1"/>
      </w:pPr>
      <w:bookmarkStart w:id="5" w:name="_Toc24016047"/>
      <w:bookmarkStart w:id="6" w:name="_Toc25065735"/>
      <w:bookmarkStart w:id="7" w:name="_Toc25068713"/>
      <w:bookmarkStart w:id="8" w:name="_Toc25069210"/>
      <w:bookmarkEnd w:id="0"/>
      <w:bookmarkEnd w:id="1"/>
      <w:bookmarkEnd w:id="2"/>
      <w:bookmarkEnd w:id="3"/>
      <w:r>
        <w:lastRenderedPageBreak/>
        <w:t>PENDAHULUAN</w:t>
      </w:r>
    </w:p>
    <w:p w:rsidR="00E30D97" w:rsidRPr="00E30D97" w:rsidRDefault="00E30D97" w:rsidP="00E30D97">
      <w:pPr>
        <w:pStyle w:val="Heading2"/>
        <w:numPr>
          <w:ilvl w:val="0"/>
          <w:numId w:val="0"/>
        </w:numPr>
        <w:ind w:left="360"/>
      </w:pPr>
      <w:r>
        <w:t>Latar Belakang</w:t>
      </w:r>
    </w:p>
    <w:bookmarkEnd w:id="5"/>
    <w:bookmarkEnd w:id="6"/>
    <w:bookmarkEnd w:id="7"/>
    <w:bookmarkEnd w:id="8"/>
    <w:p w:rsidR="002D05FE" w:rsidRPr="006F0968" w:rsidRDefault="00B60F72" w:rsidP="006F7E2A">
      <w:pPr>
        <w:spacing w:after="0"/>
        <w:ind w:firstLine="426"/>
        <w:jc w:val="both"/>
        <w:rPr>
          <w:rFonts w:asciiTheme="majorBidi" w:hAnsiTheme="majorBidi" w:cstheme="majorBidi"/>
          <w:noProof/>
          <w:sz w:val="24"/>
          <w:szCs w:val="24"/>
        </w:rPr>
      </w:pPr>
      <w:r w:rsidRPr="006F0968">
        <w:rPr>
          <w:rFonts w:asciiTheme="majorBidi" w:hAnsiTheme="majorBidi" w:cstheme="majorBidi"/>
          <w:noProof/>
          <w:sz w:val="24"/>
          <w:szCs w:val="24"/>
        </w:rPr>
        <w:t>Salah satu ciri khas Indonesia dan sekaligus</w:t>
      </w:r>
      <w:r w:rsidR="00312FCD" w:rsidRPr="006F0968">
        <w:rPr>
          <w:rFonts w:asciiTheme="majorBidi" w:hAnsiTheme="majorBidi" w:cstheme="majorBidi"/>
          <w:noProof/>
          <w:sz w:val="24"/>
          <w:szCs w:val="24"/>
        </w:rPr>
        <w:t xml:space="preserve"> </w:t>
      </w:r>
      <w:r w:rsidR="006F7E2A">
        <w:rPr>
          <w:rFonts w:asciiTheme="majorBidi" w:hAnsiTheme="majorBidi" w:cstheme="majorBidi"/>
          <w:noProof/>
          <w:sz w:val="24"/>
          <w:szCs w:val="24"/>
        </w:rPr>
        <w:t>menjadi</w:t>
      </w:r>
      <w:r w:rsidRPr="006F0968">
        <w:rPr>
          <w:rFonts w:asciiTheme="majorBidi" w:hAnsiTheme="majorBidi" w:cstheme="majorBidi"/>
          <w:noProof/>
          <w:sz w:val="24"/>
          <w:szCs w:val="24"/>
        </w:rPr>
        <w:t xml:space="preserve"> aset kekuatan dan kekayaan bangsa adalah kemajemukan, baik dalam suku, adat dan bahasa.</w:t>
      </w:r>
      <w:r w:rsidRPr="006F0968">
        <w:rPr>
          <w:rStyle w:val="FootnoteReference"/>
          <w:rFonts w:asciiTheme="majorBidi" w:hAnsiTheme="majorBidi" w:cstheme="majorBidi"/>
          <w:noProof/>
          <w:sz w:val="24"/>
          <w:szCs w:val="24"/>
        </w:rPr>
        <w:footnoteReference w:id="1"/>
      </w:r>
      <w:r w:rsidRPr="006F0968">
        <w:rPr>
          <w:rFonts w:asciiTheme="majorBidi" w:hAnsiTheme="majorBidi" w:cstheme="majorBidi"/>
          <w:noProof/>
          <w:sz w:val="24"/>
          <w:szCs w:val="24"/>
        </w:rPr>
        <w:t xml:space="preserve"> </w:t>
      </w:r>
      <w:r w:rsidR="00312FCD" w:rsidRPr="006F0968">
        <w:rPr>
          <w:rFonts w:asciiTheme="majorBidi" w:hAnsiTheme="majorBidi" w:cstheme="majorBidi"/>
          <w:noProof/>
          <w:sz w:val="24"/>
          <w:szCs w:val="24"/>
        </w:rPr>
        <w:t>K</w:t>
      </w:r>
      <w:r w:rsidRPr="006F0968">
        <w:rPr>
          <w:rFonts w:asciiTheme="majorBidi" w:hAnsiTheme="majorBidi" w:cstheme="majorBidi"/>
          <w:noProof/>
          <w:sz w:val="24"/>
          <w:szCs w:val="24"/>
        </w:rPr>
        <w:t>eberagaman</w:t>
      </w:r>
      <w:r w:rsidR="00312FCD" w:rsidRPr="006F0968">
        <w:rPr>
          <w:rFonts w:asciiTheme="majorBidi" w:hAnsiTheme="majorBidi" w:cstheme="majorBidi"/>
          <w:noProof/>
          <w:sz w:val="24"/>
          <w:szCs w:val="24"/>
        </w:rPr>
        <w:t xml:space="preserve"> yang ada di negeri </w:t>
      </w:r>
      <w:r w:rsidR="00312FCD" w:rsidRPr="006F0968">
        <w:rPr>
          <w:rFonts w:asciiTheme="majorBidi" w:hAnsiTheme="majorBidi" w:cstheme="majorBidi"/>
          <w:i/>
          <w:iCs/>
          <w:noProof/>
          <w:sz w:val="24"/>
          <w:szCs w:val="24"/>
        </w:rPr>
        <w:t>Nusantara</w:t>
      </w:r>
      <w:r w:rsidRPr="006F0968">
        <w:rPr>
          <w:rFonts w:asciiTheme="majorBidi" w:hAnsiTheme="majorBidi" w:cstheme="majorBidi"/>
          <w:noProof/>
          <w:sz w:val="24"/>
          <w:szCs w:val="24"/>
        </w:rPr>
        <w:t xml:space="preserve"> </w:t>
      </w:r>
      <w:r w:rsidR="00312FCD" w:rsidRPr="006F0968">
        <w:rPr>
          <w:rFonts w:asciiTheme="majorBidi" w:hAnsiTheme="majorBidi" w:cstheme="majorBidi"/>
          <w:noProof/>
          <w:sz w:val="24"/>
          <w:szCs w:val="24"/>
        </w:rPr>
        <w:t>bahkan juga berkaitan dengan</w:t>
      </w:r>
      <w:r w:rsidRPr="006F0968">
        <w:rPr>
          <w:rFonts w:asciiTheme="majorBidi" w:hAnsiTheme="majorBidi" w:cstheme="majorBidi"/>
          <w:noProof/>
          <w:sz w:val="24"/>
          <w:szCs w:val="24"/>
        </w:rPr>
        <w:t xml:space="preserve"> persoalan keyakinan</w:t>
      </w:r>
      <w:r w:rsidR="00312FCD" w:rsidRPr="006F0968">
        <w:rPr>
          <w:rFonts w:asciiTheme="majorBidi" w:hAnsiTheme="majorBidi" w:cstheme="majorBidi"/>
          <w:noProof/>
          <w:sz w:val="24"/>
          <w:szCs w:val="24"/>
        </w:rPr>
        <w:t>, baik keyakinan semata-mata/ aliran penghayatan kebatinan ataupun</w:t>
      </w:r>
      <w:r w:rsidRPr="006F0968">
        <w:rPr>
          <w:rFonts w:asciiTheme="majorBidi" w:hAnsiTheme="majorBidi" w:cstheme="majorBidi"/>
          <w:noProof/>
          <w:sz w:val="24"/>
          <w:szCs w:val="24"/>
        </w:rPr>
        <w:t xml:space="preserve"> yang berkait</w:t>
      </w:r>
      <w:r w:rsidR="00312FCD" w:rsidRPr="006F0968">
        <w:rPr>
          <w:rFonts w:asciiTheme="majorBidi" w:hAnsiTheme="majorBidi" w:cstheme="majorBidi"/>
          <w:noProof/>
          <w:sz w:val="24"/>
          <w:szCs w:val="24"/>
        </w:rPr>
        <w:t>an dengan agama</w:t>
      </w:r>
      <w:r w:rsidRPr="006F0968">
        <w:rPr>
          <w:rFonts w:asciiTheme="majorBidi" w:hAnsiTheme="majorBidi" w:cstheme="majorBidi"/>
          <w:noProof/>
          <w:sz w:val="24"/>
          <w:szCs w:val="24"/>
        </w:rPr>
        <w:t xml:space="preserve">. </w:t>
      </w:r>
    </w:p>
    <w:p w:rsidR="00B60F72" w:rsidRPr="006F0968" w:rsidRDefault="002D05FE" w:rsidP="00470029">
      <w:pPr>
        <w:spacing w:after="0"/>
        <w:ind w:firstLine="426"/>
        <w:jc w:val="both"/>
        <w:rPr>
          <w:rFonts w:asciiTheme="majorBidi" w:hAnsiTheme="majorBidi" w:cstheme="majorBidi"/>
          <w:noProof/>
          <w:sz w:val="24"/>
          <w:szCs w:val="24"/>
        </w:rPr>
      </w:pPr>
      <w:r w:rsidRPr="006F0968">
        <w:rPr>
          <w:rFonts w:asciiTheme="majorBidi" w:hAnsiTheme="majorBidi" w:cstheme="majorBidi"/>
          <w:noProof/>
          <w:sz w:val="24"/>
          <w:szCs w:val="24"/>
        </w:rPr>
        <w:t xml:space="preserve">Beberapa macam agama yang ada secara resmi antara lain yaitu: Islam, Kristen, Katholik, Hindu dan Kong Hu Cu. Hal tersebut setidaknya menjadi ciri bahwa Indonesia adalah negara yang </w:t>
      </w:r>
      <w:r w:rsidRPr="006F0968">
        <w:rPr>
          <w:rFonts w:asciiTheme="majorBidi" w:hAnsiTheme="majorBidi" w:cstheme="majorBidi"/>
          <w:i/>
          <w:iCs/>
          <w:noProof/>
          <w:sz w:val="24"/>
          <w:szCs w:val="24"/>
        </w:rPr>
        <w:t>religius</w:t>
      </w:r>
      <w:r w:rsidRPr="006F0968">
        <w:rPr>
          <w:rFonts w:asciiTheme="majorBidi" w:hAnsiTheme="majorBidi" w:cstheme="majorBidi"/>
          <w:noProof/>
          <w:sz w:val="24"/>
          <w:szCs w:val="24"/>
        </w:rPr>
        <w:t xml:space="preserve">, dalam artian bahwa agama menjadi salah satu bagian tak terpisahkan dengan kehidupan berbangsa dan bernegara. </w:t>
      </w:r>
      <w:r w:rsidR="00470029" w:rsidRPr="006F0968">
        <w:rPr>
          <w:rFonts w:asciiTheme="majorBidi" w:hAnsiTheme="majorBidi" w:cstheme="majorBidi"/>
          <w:noProof/>
          <w:sz w:val="24"/>
          <w:szCs w:val="24"/>
        </w:rPr>
        <w:t>Hal tersebut dikuatkan dalam s</w:t>
      </w:r>
      <w:r w:rsidR="00B60F72" w:rsidRPr="006F0968">
        <w:rPr>
          <w:rFonts w:asciiTheme="majorBidi" w:hAnsiTheme="majorBidi" w:cstheme="majorBidi"/>
          <w:noProof/>
          <w:sz w:val="24"/>
          <w:szCs w:val="24"/>
        </w:rPr>
        <w:t>ila pertama panca sila, yaitu “Ketuhanan yang</w:t>
      </w:r>
      <w:r w:rsidR="00470029" w:rsidRPr="006F0968">
        <w:rPr>
          <w:rFonts w:asciiTheme="majorBidi" w:hAnsiTheme="majorBidi" w:cstheme="majorBidi"/>
          <w:noProof/>
          <w:sz w:val="24"/>
          <w:szCs w:val="24"/>
        </w:rPr>
        <w:t xml:space="preserve"> Maha Esa”.</w:t>
      </w:r>
    </w:p>
    <w:p w:rsidR="006F7E2A" w:rsidRPr="006F0968" w:rsidRDefault="00B60F72" w:rsidP="006F7E2A">
      <w:pPr>
        <w:spacing w:after="0"/>
        <w:ind w:firstLine="426"/>
        <w:jc w:val="both"/>
        <w:rPr>
          <w:rFonts w:asciiTheme="majorBidi" w:hAnsiTheme="majorBidi" w:cstheme="majorBidi"/>
          <w:noProof/>
          <w:sz w:val="24"/>
          <w:szCs w:val="24"/>
        </w:rPr>
      </w:pPr>
      <w:r w:rsidRPr="006F0968">
        <w:rPr>
          <w:rFonts w:asciiTheme="majorBidi" w:hAnsiTheme="majorBidi" w:cstheme="majorBidi"/>
          <w:noProof/>
          <w:sz w:val="24"/>
          <w:szCs w:val="24"/>
        </w:rPr>
        <w:t xml:space="preserve">Kemajemukan tersebut jika diberdayakan, diolah dan disinergikan dengan baik akan membentuk kehidupan berbangsa dan bernegara secara harmoni. Namun sebaliknya, tanpa perhatian yang baik dan berkesinambungan, bukan tidak mungkin justru akan memunculkan konflik, baik skala lokal maupun nasional. Contoh perbedaan ras/ suku yang tidak terawat dan baik sehingga mengakibatkan </w:t>
      </w:r>
      <w:r w:rsidRPr="006F0968">
        <w:rPr>
          <w:rFonts w:asciiTheme="majorBidi" w:hAnsiTheme="majorBidi" w:cstheme="majorBidi"/>
          <w:i/>
          <w:iCs/>
          <w:noProof/>
          <w:sz w:val="24"/>
          <w:szCs w:val="24"/>
        </w:rPr>
        <w:t>chaos</w:t>
      </w:r>
      <w:r w:rsidRPr="006F0968">
        <w:rPr>
          <w:rFonts w:asciiTheme="majorBidi" w:hAnsiTheme="majorBidi" w:cstheme="majorBidi"/>
          <w:noProof/>
          <w:sz w:val="24"/>
          <w:szCs w:val="24"/>
        </w:rPr>
        <w:t xml:space="preserve"> antara lain adalah peristiwa sampit.</w:t>
      </w:r>
      <w:r w:rsidRPr="006F0968">
        <w:rPr>
          <w:rStyle w:val="FootnoteReference"/>
          <w:rFonts w:asciiTheme="majorBidi" w:hAnsiTheme="majorBidi" w:cstheme="majorBidi"/>
          <w:noProof/>
          <w:sz w:val="24"/>
          <w:szCs w:val="24"/>
        </w:rPr>
        <w:footnoteReference w:id="2"/>
      </w:r>
      <w:r w:rsidRPr="006F0968">
        <w:rPr>
          <w:rFonts w:asciiTheme="majorBidi" w:hAnsiTheme="majorBidi" w:cstheme="majorBidi"/>
          <w:noProof/>
          <w:sz w:val="24"/>
          <w:szCs w:val="24"/>
        </w:rPr>
        <w:t xml:space="preserve"> Adapun bentrok yang berkaitan dengan persinggungan </w:t>
      </w:r>
      <w:r w:rsidR="008A5ED0" w:rsidRPr="006F0968">
        <w:rPr>
          <w:rFonts w:asciiTheme="majorBidi" w:hAnsiTheme="majorBidi" w:cstheme="majorBidi"/>
          <w:noProof/>
          <w:sz w:val="24"/>
          <w:szCs w:val="24"/>
        </w:rPr>
        <w:t>antar agama adalah k</w:t>
      </w:r>
      <w:r w:rsidRPr="006F0968">
        <w:rPr>
          <w:rFonts w:asciiTheme="majorBidi" w:hAnsiTheme="majorBidi" w:cstheme="majorBidi"/>
          <w:noProof/>
          <w:sz w:val="24"/>
          <w:szCs w:val="24"/>
        </w:rPr>
        <w:t>ejadian  di Poso (mulai 1998), Ambon (m</w:t>
      </w:r>
      <w:r w:rsidR="00763FF1" w:rsidRPr="006F0968">
        <w:rPr>
          <w:rFonts w:asciiTheme="majorBidi" w:hAnsiTheme="majorBidi" w:cstheme="majorBidi"/>
          <w:noProof/>
          <w:sz w:val="24"/>
          <w:szCs w:val="24"/>
        </w:rPr>
        <w:t xml:space="preserve">ulai 1998), Maluku Utara (2000), Sampang (2002) </w:t>
      </w:r>
      <w:r w:rsidRPr="006F0968">
        <w:rPr>
          <w:rFonts w:asciiTheme="majorBidi" w:hAnsiTheme="majorBidi" w:cstheme="majorBidi"/>
          <w:noProof/>
          <w:sz w:val="24"/>
          <w:szCs w:val="24"/>
        </w:rPr>
        <w:t>dan juga Situbondo (1996)</w:t>
      </w:r>
      <w:r w:rsidR="00763FF1" w:rsidRPr="006F0968">
        <w:rPr>
          <w:rFonts w:asciiTheme="majorBidi" w:hAnsiTheme="majorBidi" w:cstheme="majorBidi"/>
          <w:noProof/>
          <w:sz w:val="24"/>
          <w:szCs w:val="24"/>
        </w:rPr>
        <w:t>,</w:t>
      </w:r>
      <w:r w:rsidRPr="006F0968">
        <w:rPr>
          <w:rStyle w:val="FootnoteReference"/>
          <w:rFonts w:asciiTheme="majorBidi" w:hAnsiTheme="majorBidi" w:cstheme="majorBidi"/>
          <w:noProof/>
          <w:sz w:val="24"/>
          <w:szCs w:val="24"/>
        </w:rPr>
        <w:footnoteReference w:id="3"/>
      </w:r>
      <w:r w:rsidR="00763FF1" w:rsidRPr="006F0968">
        <w:rPr>
          <w:rFonts w:asciiTheme="majorBidi" w:hAnsiTheme="majorBidi" w:cstheme="majorBidi"/>
          <w:noProof/>
          <w:sz w:val="24"/>
          <w:szCs w:val="24"/>
        </w:rPr>
        <w:t xml:space="preserve"> Masjid di Papua (2019) dan lain sebagainya.</w:t>
      </w:r>
      <w:r w:rsidR="006F7E2A">
        <w:rPr>
          <w:rFonts w:asciiTheme="majorBidi" w:hAnsiTheme="majorBidi" w:cstheme="majorBidi"/>
          <w:noProof/>
          <w:sz w:val="24"/>
          <w:szCs w:val="24"/>
        </w:rPr>
        <w:t xml:space="preserve"> Meski hal tersebut telah berlalu lama, namun bila tidak disikapi dengan bijak, tidak menutup kemungkinan bandul sejarah bisa terulang.</w:t>
      </w:r>
    </w:p>
    <w:p w:rsidR="00B60F72" w:rsidRPr="006F0968" w:rsidRDefault="00B60F72" w:rsidP="000C3646">
      <w:pPr>
        <w:spacing w:after="0"/>
        <w:ind w:firstLine="426"/>
        <w:jc w:val="both"/>
        <w:rPr>
          <w:rFonts w:asciiTheme="majorBidi" w:hAnsiTheme="majorBidi" w:cstheme="majorBidi"/>
          <w:noProof/>
          <w:sz w:val="24"/>
          <w:szCs w:val="24"/>
        </w:rPr>
      </w:pPr>
      <w:r w:rsidRPr="006F0968">
        <w:rPr>
          <w:rFonts w:asciiTheme="majorBidi" w:hAnsiTheme="majorBidi" w:cstheme="majorBidi"/>
          <w:noProof/>
          <w:sz w:val="24"/>
          <w:szCs w:val="24"/>
        </w:rPr>
        <w:t>Pemberdayaan keragaman tersebut bisa dilakukan dengan menumbuhkembangkan sikap toleransi, bahkan pada persoalan agama sekalipun. Hal ini penting agar tidak menimbulkan ketegangan antara satu penganut agama dengan agama lainnya. Karena interaksi sosial yang minim toleransi di dalamnya tidak jarang menimbulkan konflik yang merusak dan mengganggu perkembangan masyarakat sebagaimana dikemukakan di atas.</w:t>
      </w:r>
      <w:r w:rsidRPr="006F0968">
        <w:rPr>
          <w:rStyle w:val="FootnoteReference"/>
          <w:rFonts w:asciiTheme="majorBidi" w:hAnsiTheme="majorBidi" w:cstheme="majorBidi"/>
          <w:noProof/>
          <w:sz w:val="24"/>
          <w:szCs w:val="24"/>
        </w:rPr>
        <w:footnoteReference w:id="4"/>
      </w:r>
    </w:p>
    <w:p w:rsidR="00B60F72" w:rsidRPr="006F0968" w:rsidRDefault="00B60F72" w:rsidP="008E5359">
      <w:pPr>
        <w:spacing w:after="0"/>
        <w:ind w:firstLine="426"/>
        <w:jc w:val="both"/>
        <w:rPr>
          <w:rFonts w:asciiTheme="majorBidi" w:hAnsiTheme="majorBidi" w:cstheme="majorBidi"/>
          <w:noProof/>
          <w:sz w:val="24"/>
          <w:szCs w:val="24"/>
        </w:rPr>
      </w:pPr>
      <w:r w:rsidRPr="006F0968">
        <w:rPr>
          <w:rFonts w:asciiTheme="majorBidi" w:hAnsiTheme="majorBidi" w:cstheme="majorBidi"/>
          <w:noProof/>
          <w:sz w:val="24"/>
          <w:szCs w:val="24"/>
        </w:rPr>
        <w:t xml:space="preserve">Kata toleransi, dimana ia sebagai embrio kehidupan harmonis dalam kemajemukan berasal dari bahasa latin </w:t>
      </w:r>
      <w:r w:rsidRPr="006F0968">
        <w:rPr>
          <w:rFonts w:asciiTheme="majorBidi" w:hAnsiTheme="majorBidi" w:cstheme="majorBidi"/>
          <w:i/>
          <w:iCs/>
          <w:noProof/>
          <w:sz w:val="24"/>
          <w:szCs w:val="24"/>
        </w:rPr>
        <w:t>tolerantia</w:t>
      </w:r>
      <w:r w:rsidRPr="006F0968">
        <w:rPr>
          <w:rFonts w:asciiTheme="majorBidi" w:hAnsiTheme="majorBidi" w:cstheme="majorBidi"/>
          <w:noProof/>
          <w:sz w:val="24"/>
          <w:szCs w:val="24"/>
        </w:rPr>
        <w:t>, yang berarti kelonggaran, kelembutan hati, keringanan dan kesabaran.</w:t>
      </w:r>
      <w:r w:rsidRPr="006F0968">
        <w:rPr>
          <w:rStyle w:val="FootnoteReference"/>
          <w:rFonts w:asciiTheme="majorBidi" w:hAnsiTheme="majorBidi" w:cstheme="majorBidi"/>
          <w:noProof/>
          <w:sz w:val="24"/>
          <w:szCs w:val="24"/>
        </w:rPr>
        <w:footnoteReference w:id="5"/>
      </w:r>
      <w:r w:rsidRPr="006F0968">
        <w:rPr>
          <w:rFonts w:asciiTheme="majorBidi" w:hAnsiTheme="majorBidi" w:cstheme="majorBidi"/>
          <w:noProof/>
          <w:sz w:val="24"/>
          <w:szCs w:val="24"/>
        </w:rPr>
        <w:t>Istilah toleransi juga bisa mengacu pada sikap terbuka, lapang dada, suka rela dan kelembutan.</w:t>
      </w:r>
      <w:r w:rsidRPr="006F0968">
        <w:rPr>
          <w:rStyle w:val="FootnoteReference"/>
          <w:rFonts w:asciiTheme="majorBidi" w:hAnsiTheme="majorBidi" w:cstheme="majorBidi"/>
          <w:noProof/>
          <w:sz w:val="24"/>
          <w:szCs w:val="24"/>
        </w:rPr>
        <w:footnoteReference w:id="6"/>
      </w:r>
      <w:r w:rsidRPr="006F0968">
        <w:rPr>
          <w:rFonts w:asciiTheme="majorBidi" w:hAnsiTheme="majorBidi" w:cstheme="majorBidi"/>
          <w:noProof/>
          <w:sz w:val="24"/>
          <w:szCs w:val="24"/>
        </w:rPr>
        <w:t xml:space="preserve"> Kesimpulan dari hal ini adalah bahwa toleransi merupakan awal adanya kerukunan, tanpa perwujudannya tidak mungkin ada sikap saling hormat-menghormati, kasih-mengasihi dan gotong-royong antar umat beragama. Ia merupakan bibit keharmonisan dalam setiap perbedaan bahkan kehidupan beragama tanpa terkecual. Adapun perwujudan nyata dari hal-hal tersebut muncul dalam sikap saling menghormati, saling menerima, saling menghargai di tengah keragaman budaya, kebebasan berekspresi dan karakter manusia.</w:t>
      </w:r>
      <w:r w:rsidRPr="006F0968">
        <w:rPr>
          <w:rStyle w:val="FootnoteReference"/>
          <w:rFonts w:asciiTheme="majorBidi" w:hAnsiTheme="majorBidi" w:cstheme="majorBidi"/>
          <w:noProof/>
          <w:sz w:val="24"/>
          <w:szCs w:val="24"/>
        </w:rPr>
        <w:footnoteReference w:id="7"/>
      </w:r>
    </w:p>
    <w:p w:rsidR="00B60F72" w:rsidRPr="006F0968" w:rsidRDefault="00B60F72" w:rsidP="006C2061">
      <w:pPr>
        <w:spacing w:after="0"/>
        <w:ind w:firstLine="426"/>
        <w:jc w:val="both"/>
        <w:rPr>
          <w:rFonts w:asciiTheme="majorBidi" w:hAnsiTheme="majorBidi" w:cstheme="majorBidi"/>
          <w:noProof/>
          <w:sz w:val="24"/>
          <w:szCs w:val="24"/>
        </w:rPr>
      </w:pPr>
      <w:r w:rsidRPr="006F0968">
        <w:rPr>
          <w:rFonts w:asciiTheme="majorBidi" w:hAnsiTheme="majorBidi" w:cstheme="majorBidi"/>
          <w:noProof/>
          <w:sz w:val="24"/>
          <w:szCs w:val="24"/>
        </w:rPr>
        <w:t>Menyoal tentang kemajemukan, keharmonisan dan toleransi beragama di Indonesia</w:t>
      </w:r>
      <w:r w:rsidR="006C2061" w:rsidRPr="006F0968">
        <w:rPr>
          <w:rFonts w:asciiTheme="majorBidi" w:hAnsiTheme="majorBidi" w:cstheme="majorBidi"/>
          <w:noProof/>
          <w:sz w:val="24"/>
          <w:szCs w:val="24"/>
        </w:rPr>
        <w:t xml:space="preserve">, </w:t>
      </w:r>
      <w:r w:rsidRPr="006F0968">
        <w:rPr>
          <w:rFonts w:asciiTheme="majorBidi" w:hAnsiTheme="majorBidi" w:cstheme="majorBidi"/>
          <w:noProof/>
          <w:sz w:val="24"/>
          <w:szCs w:val="24"/>
        </w:rPr>
        <w:t>kehidupan masyarakat Sodong di Desa Gelang Kulon Kecamatan Sampung Kabupaten Ponorogo adalah masyarakat yang bisa dianggap sebagai potret hal tersebut. Pernyataan ini bisa dibuktikan dengan wujudnya 2 (dua) penganut agama di tempat tersebut, yaitu masyarakat muslim dan budha. Kedua penganut agama tersebut dapat hidup berdampingan dengan harmonis tanpa adanya konflik yang mengarah pada hal-hal negatif.</w:t>
      </w:r>
      <w:r w:rsidRPr="006F0968">
        <w:rPr>
          <w:rStyle w:val="FootnoteReference"/>
          <w:rFonts w:asciiTheme="majorBidi" w:hAnsiTheme="majorBidi" w:cstheme="majorBidi"/>
          <w:noProof/>
          <w:sz w:val="24"/>
          <w:szCs w:val="24"/>
        </w:rPr>
        <w:footnoteReference w:id="8"/>
      </w:r>
    </w:p>
    <w:p w:rsidR="00B60F72" w:rsidRPr="006F0968" w:rsidRDefault="00B60F72" w:rsidP="000C3646">
      <w:pPr>
        <w:spacing w:after="0"/>
        <w:ind w:firstLine="426"/>
        <w:jc w:val="both"/>
        <w:rPr>
          <w:rFonts w:asciiTheme="majorBidi" w:hAnsiTheme="majorBidi" w:cstheme="majorBidi"/>
          <w:noProof/>
          <w:sz w:val="24"/>
          <w:szCs w:val="24"/>
        </w:rPr>
      </w:pPr>
      <w:r w:rsidRPr="006F0968">
        <w:rPr>
          <w:rFonts w:asciiTheme="majorBidi" w:hAnsiTheme="majorBidi" w:cstheme="majorBidi"/>
          <w:noProof/>
          <w:sz w:val="24"/>
          <w:szCs w:val="24"/>
        </w:rPr>
        <w:t>Keharmonisan itu diantaranya ditandai dengan adanya beberapa kegiatan yang dilakukan oleh masing-masing pemeluk dua agama tersebut secara aman dan tenteram. Kegiatan-kegiatan tersebut adakalanya bersifat sosial semata-mata, semisal kerja bakti, musyawarah, latihan seni karawitan dan lain-lain. Terkadang mengarah pada hal-hal yang bersifat keagamaan, semisal merayakan hari-hari besar keagaaman, prosesi pemakaman, syukuran, pernikahan dan lain sebagainya.</w:t>
      </w:r>
      <w:r w:rsidRPr="006F0968">
        <w:rPr>
          <w:rStyle w:val="FootnoteReference"/>
          <w:rFonts w:asciiTheme="majorBidi" w:hAnsiTheme="majorBidi" w:cstheme="majorBidi"/>
          <w:noProof/>
          <w:sz w:val="24"/>
          <w:szCs w:val="24"/>
        </w:rPr>
        <w:footnoteReference w:id="9"/>
      </w:r>
    </w:p>
    <w:p w:rsidR="0001504F" w:rsidRPr="006F0968" w:rsidRDefault="00B60F72" w:rsidP="0001504F">
      <w:pPr>
        <w:spacing w:after="0"/>
        <w:ind w:firstLine="426"/>
        <w:jc w:val="both"/>
        <w:rPr>
          <w:rFonts w:asciiTheme="majorBidi" w:hAnsiTheme="majorBidi" w:cstheme="majorBidi"/>
          <w:noProof/>
          <w:sz w:val="24"/>
          <w:szCs w:val="24"/>
        </w:rPr>
      </w:pPr>
      <w:r w:rsidRPr="006F0968">
        <w:rPr>
          <w:rFonts w:asciiTheme="majorBidi" w:hAnsiTheme="majorBidi" w:cstheme="majorBidi"/>
          <w:noProof/>
          <w:sz w:val="24"/>
          <w:szCs w:val="24"/>
        </w:rPr>
        <w:t>Fenomena ini menjadi menarik</w:t>
      </w:r>
      <w:r w:rsidR="0001504F" w:rsidRPr="006F0968">
        <w:rPr>
          <w:rFonts w:asciiTheme="majorBidi" w:hAnsiTheme="majorBidi" w:cstheme="majorBidi"/>
          <w:noProof/>
          <w:sz w:val="24"/>
          <w:szCs w:val="24"/>
        </w:rPr>
        <w:t xml:space="preserve"> dan penting</w:t>
      </w:r>
      <w:r w:rsidRPr="006F0968">
        <w:rPr>
          <w:rFonts w:asciiTheme="majorBidi" w:hAnsiTheme="majorBidi" w:cstheme="majorBidi"/>
          <w:noProof/>
          <w:sz w:val="24"/>
          <w:szCs w:val="24"/>
        </w:rPr>
        <w:t xml:space="preserve"> untuk diteliti</w:t>
      </w:r>
      <w:r w:rsidR="0001504F" w:rsidRPr="006F0968">
        <w:rPr>
          <w:rFonts w:asciiTheme="majorBidi" w:hAnsiTheme="majorBidi" w:cstheme="majorBidi"/>
          <w:noProof/>
          <w:sz w:val="24"/>
          <w:szCs w:val="24"/>
        </w:rPr>
        <w:t>, bagaimana bisa terjadi dua komunitas beragama yang berbeda memiliki kesamaan persepsi dan tindakan bahkan dalam persoalan yang menyangkut agama, padahal jangankan berbeda agama, satu agama namun beda ormas saja sudah bisa menghasilkan pandangan, sikap dan pengamalan yang berbeda.</w:t>
      </w:r>
      <w:r w:rsidR="0001504F" w:rsidRPr="006F0968">
        <w:rPr>
          <w:rStyle w:val="FootnoteReference"/>
          <w:rFonts w:asciiTheme="majorBidi" w:hAnsiTheme="majorBidi" w:cstheme="majorBidi"/>
          <w:noProof/>
          <w:sz w:val="24"/>
          <w:szCs w:val="24"/>
        </w:rPr>
        <w:footnoteReference w:id="10"/>
      </w:r>
    </w:p>
    <w:p w:rsidR="00812EA6" w:rsidRPr="00812EA6" w:rsidRDefault="00812EA6" w:rsidP="00DF1BCE">
      <w:pPr>
        <w:spacing w:after="0"/>
        <w:ind w:firstLine="426"/>
        <w:jc w:val="both"/>
        <w:rPr>
          <w:rFonts w:asciiTheme="majorBidi" w:hAnsiTheme="majorBidi" w:cstheme="majorBidi"/>
          <w:noProof/>
          <w:sz w:val="24"/>
          <w:szCs w:val="24"/>
          <w:lang w:val="id-ID"/>
        </w:rPr>
      </w:pPr>
      <w:bookmarkStart w:id="9" w:name="_Toc24016059"/>
      <w:r>
        <w:rPr>
          <w:rFonts w:asciiTheme="majorBidi" w:hAnsiTheme="majorBidi" w:cstheme="majorBidi"/>
          <w:noProof/>
          <w:sz w:val="24"/>
          <w:szCs w:val="24"/>
        </w:rPr>
        <w:t xml:space="preserve">Terkecuali daripada itu, </w:t>
      </w:r>
      <w:r w:rsidR="00DF1BCE">
        <w:rPr>
          <w:rFonts w:asciiTheme="majorBidi" w:hAnsiTheme="majorBidi" w:cstheme="majorBidi"/>
          <w:noProof/>
          <w:sz w:val="24"/>
          <w:szCs w:val="24"/>
        </w:rPr>
        <w:t xml:space="preserve">bagaimana pendapat </w:t>
      </w:r>
      <w:r>
        <w:rPr>
          <w:rFonts w:asciiTheme="majorBidi" w:hAnsiTheme="majorBidi" w:cstheme="majorBidi"/>
          <w:noProof/>
          <w:sz w:val="24"/>
          <w:szCs w:val="24"/>
        </w:rPr>
        <w:t xml:space="preserve">islam terhadap persoalan toleransi secara umum serta praktik pengejawantahan toleransi tersebut oleh kedua masyarakat berbeda agama di Sodong menjadi hal yang </w:t>
      </w:r>
      <w:r>
        <w:rPr>
          <w:rFonts w:asciiTheme="majorBidi" w:hAnsiTheme="majorBidi" w:cstheme="majorBidi"/>
          <w:i/>
          <w:iCs/>
          <w:noProof/>
          <w:sz w:val="24"/>
          <w:szCs w:val="24"/>
        </w:rPr>
        <w:t>urgen</w:t>
      </w:r>
      <w:r>
        <w:rPr>
          <w:rFonts w:asciiTheme="majorBidi" w:hAnsiTheme="majorBidi" w:cstheme="majorBidi"/>
          <w:noProof/>
          <w:sz w:val="24"/>
          <w:szCs w:val="24"/>
        </w:rPr>
        <w:t xml:space="preserve"> untuk dibahas. Sebab islam memiliki batasan yang jelas berkaitan dengan akidah agar perilaku toleransi tidak mengarah pada </w:t>
      </w:r>
      <w:r w:rsidRPr="00812EA6">
        <w:rPr>
          <w:rFonts w:asciiTheme="majorBidi" w:hAnsiTheme="majorBidi" w:cstheme="majorBidi"/>
          <w:i/>
          <w:iCs/>
          <w:noProof/>
          <w:sz w:val="24"/>
          <w:szCs w:val="24"/>
        </w:rPr>
        <w:t>sinkretisme</w:t>
      </w:r>
      <w:r>
        <w:rPr>
          <w:rFonts w:asciiTheme="majorBidi" w:hAnsiTheme="majorBidi" w:cstheme="majorBidi"/>
          <w:i/>
          <w:iCs/>
          <w:noProof/>
          <w:sz w:val="24"/>
          <w:szCs w:val="24"/>
        </w:rPr>
        <w:t xml:space="preserve">. </w:t>
      </w:r>
      <w:r>
        <w:rPr>
          <w:rFonts w:asciiTheme="majorBidi" w:hAnsiTheme="majorBidi" w:cstheme="majorBidi"/>
          <w:noProof/>
          <w:sz w:val="24"/>
          <w:szCs w:val="24"/>
        </w:rPr>
        <w:t>Namun demikian, syariat islam begitu terbuka untuk membuka ruang toleransi dalam keberagaman, sebagaimana telah dicontohkan oleh Nabi SAW di Negara Madinah.</w:t>
      </w:r>
    </w:p>
    <w:p w:rsidR="009D7404" w:rsidRDefault="009D7404" w:rsidP="00812EA6">
      <w:pPr>
        <w:tabs>
          <w:tab w:val="left" w:pos="3690"/>
        </w:tabs>
        <w:rPr>
          <w:rFonts w:asciiTheme="majorBidi" w:hAnsiTheme="majorBidi" w:cstheme="majorBidi"/>
          <w:noProof/>
          <w:sz w:val="24"/>
          <w:szCs w:val="24"/>
          <w:lang w:val="id-ID"/>
        </w:rPr>
      </w:pPr>
      <w:r w:rsidRPr="00812EA6">
        <w:rPr>
          <w:rFonts w:asciiTheme="majorBidi" w:hAnsiTheme="majorBidi" w:cstheme="majorBidi"/>
          <w:sz w:val="24"/>
          <w:szCs w:val="24"/>
          <w:lang w:val="id-ID"/>
        </w:rPr>
        <w:br w:type="page"/>
      </w:r>
      <w:r w:rsidR="00812EA6">
        <w:rPr>
          <w:rFonts w:asciiTheme="majorBidi" w:hAnsiTheme="majorBidi" w:cstheme="majorBidi"/>
          <w:noProof/>
          <w:sz w:val="24"/>
          <w:szCs w:val="24"/>
          <w:lang w:val="id-ID"/>
        </w:rPr>
        <w:tab/>
      </w:r>
    </w:p>
    <w:p w:rsidR="00542AC3" w:rsidRDefault="009D7404" w:rsidP="00C01743">
      <w:pPr>
        <w:pStyle w:val="Heading1"/>
        <w:rPr>
          <w:noProof/>
        </w:rPr>
      </w:pPr>
      <w:r w:rsidRPr="009D7404">
        <w:rPr>
          <w:noProof/>
        </w:rPr>
        <w:t>PEMBAHASAN</w:t>
      </w:r>
    </w:p>
    <w:p w:rsidR="007857CC" w:rsidRPr="009D7404" w:rsidRDefault="007857CC" w:rsidP="009D7404">
      <w:pPr>
        <w:spacing w:after="0"/>
        <w:ind w:left="426" w:firstLine="294"/>
        <w:jc w:val="center"/>
        <w:rPr>
          <w:rFonts w:asciiTheme="majorBidi" w:hAnsiTheme="majorBidi" w:cstheme="majorBidi"/>
          <w:b/>
          <w:bCs/>
          <w:noProof/>
          <w:sz w:val="24"/>
          <w:szCs w:val="24"/>
        </w:rPr>
      </w:pPr>
    </w:p>
    <w:bookmarkEnd w:id="9"/>
    <w:p w:rsidR="005537EA" w:rsidRPr="002074DB" w:rsidRDefault="007857CC" w:rsidP="001E1EA6">
      <w:pPr>
        <w:pStyle w:val="Heading2"/>
        <w:rPr>
          <w:noProof/>
        </w:rPr>
      </w:pPr>
      <w:r>
        <w:rPr>
          <w:noProof/>
        </w:rPr>
        <w:t>Keberagaman dan Toleransi</w:t>
      </w:r>
    </w:p>
    <w:p w:rsidR="00AA337B" w:rsidRPr="006F0968" w:rsidRDefault="001C0478" w:rsidP="00A77148">
      <w:pPr>
        <w:tabs>
          <w:tab w:val="left" w:pos="426"/>
        </w:tabs>
        <w:spacing w:after="0"/>
        <w:ind w:firstLine="426"/>
        <w:jc w:val="both"/>
        <w:rPr>
          <w:rFonts w:asciiTheme="majorBidi" w:hAnsiTheme="majorBidi" w:cstheme="majorBidi"/>
          <w:noProof/>
          <w:sz w:val="24"/>
          <w:szCs w:val="24"/>
        </w:rPr>
      </w:pPr>
      <w:r w:rsidRPr="006F0968">
        <w:rPr>
          <w:rFonts w:asciiTheme="majorBidi" w:hAnsiTheme="majorBidi" w:cstheme="majorBidi"/>
          <w:noProof/>
          <w:sz w:val="24"/>
          <w:szCs w:val="24"/>
        </w:rPr>
        <w:t>Masyarakat merupakan kumpulan dari beragam hubungan manusia yang dibangun oleh manusia itu sendiri. Hal tersebut kemudian berkembang secara dinamis seiring dengan waktu.</w:t>
      </w:r>
      <w:r w:rsidRPr="006F0968">
        <w:rPr>
          <w:rStyle w:val="FootnoteReference"/>
          <w:rFonts w:asciiTheme="majorBidi" w:hAnsiTheme="majorBidi" w:cstheme="majorBidi"/>
          <w:noProof/>
          <w:sz w:val="24"/>
          <w:szCs w:val="24"/>
        </w:rPr>
        <w:footnoteReference w:id="11"/>
      </w:r>
      <w:r w:rsidRPr="006F0968">
        <w:rPr>
          <w:rFonts w:asciiTheme="majorBidi" w:hAnsiTheme="majorBidi" w:cstheme="majorBidi"/>
          <w:noProof/>
          <w:sz w:val="24"/>
          <w:szCs w:val="24"/>
        </w:rPr>
        <w:t>Masyarakat yang keberadaannya masih sederhana dan homogen biasanya memiliki kesamaan budaya, sosial dan agama. Adapun masyarakat yang lebih komplek atau heterogen adalah mereka yang tersusun dari keberagaman.</w:t>
      </w:r>
    </w:p>
    <w:p w:rsidR="00370C99" w:rsidRPr="006F0968" w:rsidRDefault="001C0478" w:rsidP="00370C99">
      <w:pPr>
        <w:tabs>
          <w:tab w:val="left" w:pos="426"/>
        </w:tabs>
        <w:spacing w:after="0"/>
        <w:ind w:firstLine="426"/>
        <w:jc w:val="both"/>
        <w:rPr>
          <w:rFonts w:asciiTheme="majorBidi" w:hAnsiTheme="majorBidi" w:cstheme="majorBidi"/>
          <w:noProof/>
          <w:sz w:val="24"/>
          <w:szCs w:val="24"/>
        </w:rPr>
      </w:pPr>
      <w:r w:rsidRPr="006F0968">
        <w:rPr>
          <w:rFonts w:asciiTheme="majorBidi" w:hAnsiTheme="majorBidi" w:cstheme="majorBidi"/>
          <w:noProof/>
          <w:sz w:val="24"/>
          <w:szCs w:val="24"/>
        </w:rPr>
        <w:t>Ciri khas yang terdapat pada masyar</w:t>
      </w:r>
      <w:r w:rsidR="0022731D" w:rsidRPr="006F0968">
        <w:rPr>
          <w:rFonts w:asciiTheme="majorBidi" w:hAnsiTheme="majorBidi" w:cstheme="majorBidi"/>
          <w:noProof/>
          <w:sz w:val="24"/>
          <w:szCs w:val="24"/>
        </w:rPr>
        <w:t>a</w:t>
      </w:r>
      <w:r w:rsidRPr="006F0968">
        <w:rPr>
          <w:rFonts w:asciiTheme="majorBidi" w:hAnsiTheme="majorBidi" w:cstheme="majorBidi"/>
          <w:noProof/>
          <w:sz w:val="24"/>
          <w:szCs w:val="24"/>
        </w:rPr>
        <w:t>kat komplek/ multikultural adalah adanya asimilasi kebudayaan. Mereka belajar berasimilasi dan berkembang untuk menuju bagaimana dalam perbedaan tersebut terjalin kebersamaan sehingga secara otomatis melahirkan sikap toleransi. Hal tersebut tentu saja tidak hanya berasal kelompok minoritas, namun mau tidak mau harus muncul dari kelompok mayoritas juga. Kedua jenis kelompok ini harus sama-s</w:t>
      </w:r>
      <w:r w:rsidR="00370C99" w:rsidRPr="006F0968">
        <w:rPr>
          <w:rFonts w:asciiTheme="majorBidi" w:hAnsiTheme="majorBidi" w:cstheme="majorBidi"/>
          <w:noProof/>
          <w:sz w:val="24"/>
          <w:szCs w:val="24"/>
        </w:rPr>
        <w:t>ama aktif dalam sikap toleransi.</w:t>
      </w:r>
    </w:p>
    <w:p w:rsidR="00370C99" w:rsidRPr="006F0968" w:rsidRDefault="001C0478" w:rsidP="00370C99">
      <w:pPr>
        <w:tabs>
          <w:tab w:val="left" w:pos="426"/>
        </w:tabs>
        <w:spacing w:after="0"/>
        <w:ind w:firstLine="426"/>
        <w:jc w:val="both"/>
        <w:rPr>
          <w:rFonts w:asciiTheme="majorBidi" w:hAnsiTheme="majorBidi" w:cstheme="majorBidi"/>
          <w:noProof/>
          <w:sz w:val="24"/>
          <w:szCs w:val="24"/>
        </w:rPr>
      </w:pPr>
      <w:r w:rsidRPr="006F0968">
        <w:rPr>
          <w:rFonts w:asciiTheme="majorBidi" w:hAnsiTheme="majorBidi" w:cstheme="majorBidi"/>
          <w:noProof/>
          <w:sz w:val="24"/>
          <w:szCs w:val="24"/>
        </w:rPr>
        <w:t xml:space="preserve">Membincang persoalan keragaman masyarakat berbasis agama, beberapa kajian sosiologi mengisyaratkan akan keberadaan semacam pendapat dan pemahaman tentang bahwa klaim-klaim terkait kebenaran memperlihatkan bahwa </w:t>
      </w:r>
      <w:r w:rsidRPr="006F0968">
        <w:rPr>
          <w:rFonts w:asciiTheme="majorBidi" w:hAnsiTheme="majorBidi" w:cstheme="majorBidi"/>
          <w:i/>
          <w:iCs/>
          <w:noProof/>
          <w:sz w:val="24"/>
          <w:szCs w:val="24"/>
        </w:rPr>
        <w:t>religion’s way of knowing</w:t>
      </w:r>
      <w:r w:rsidRPr="006F0968">
        <w:rPr>
          <w:rFonts w:asciiTheme="majorBidi" w:hAnsiTheme="majorBidi" w:cstheme="majorBidi"/>
          <w:noProof/>
          <w:sz w:val="24"/>
          <w:szCs w:val="24"/>
        </w:rPr>
        <w:t xml:space="preserve"> menjadi fenomena bahwa satu agama bisa menjadi ancaman bagi agama lain.</w:t>
      </w:r>
      <w:r w:rsidRPr="006F0968">
        <w:rPr>
          <w:rStyle w:val="FootnoteReference"/>
          <w:rFonts w:asciiTheme="majorBidi" w:hAnsiTheme="majorBidi" w:cstheme="majorBidi"/>
          <w:noProof/>
          <w:sz w:val="24"/>
          <w:szCs w:val="24"/>
        </w:rPr>
        <w:footnoteReference w:id="12"/>
      </w:r>
      <w:r w:rsidRPr="006F0968">
        <w:rPr>
          <w:rFonts w:asciiTheme="majorBidi" w:hAnsiTheme="majorBidi" w:cstheme="majorBidi"/>
          <w:noProof/>
          <w:sz w:val="24"/>
          <w:szCs w:val="24"/>
        </w:rPr>
        <w:t xml:space="preserve"> Hal tersebut misalnya apa yang dipahami oleh Allo bahwa salah satu fungsi agama adalah </w:t>
      </w:r>
      <w:r w:rsidRPr="006F0968">
        <w:rPr>
          <w:rFonts w:asciiTheme="majorBidi" w:hAnsiTheme="majorBidi" w:cstheme="majorBidi"/>
          <w:i/>
          <w:iCs/>
          <w:noProof/>
          <w:sz w:val="24"/>
          <w:szCs w:val="24"/>
        </w:rPr>
        <w:t xml:space="preserve">laten. </w:t>
      </w:r>
      <w:r w:rsidRPr="006F0968">
        <w:rPr>
          <w:rFonts w:asciiTheme="majorBidi" w:hAnsiTheme="majorBidi" w:cstheme="majorBidi"/>
          <w:noProof/>
          <w:sz w:val="24"/>
          <w:szCs w:val="24"/>
        </w:rPr>
        <w:t>Fungsi laten adalah fungsi-fungsi yang tersembunyi dan bersifat tertutup. Fungsi ini dapat menciptakan konflik antar pribadi, baik dengan sesama anggota kelompok agama maupun dengan kelompok lain. Selain itu juga menciptakan perasaan etnosentrisme dan superioritas yang pada gilirannya melahirkan fanatisme lalu diajarkan kepada anggota agama dan kelompok keagamaan untuk membantu mereka mempertahankan dan menunjukkan ciri agama, bahkan memantapkan status sosial.</w:t>
      </w:r>
      <w:r w:rsidRPr="006F0968">
        <w:rPr>
          <w:rStyle w:val="FootnoteReference"/>
          <w:rFonts w:asciiTheme="majorBidi" w:hAnsiTheme="majorBidi" w:cstheme="majorBidi"/>
          <w:noProof/>
          <w:sz w:val="24"/>
          <w:szCs w:val="24"/>
        </w:rPr>
        <w:footnoteReference w:id="13"/>
      </w:r>
    </w:p>
    <w:p w:rsidR="00C614B0" w:rsidRPr="006F0968" w:rsidRDefault="001C0478" w:rsidP="00A77148">
      <w:pPr>
        <w:tabs>
          <w:tab w:val="left" w:pos="426"/>
        </w:tabs>
        <w:spacing w:after="0"/>
        <w:ind w:firstLine="426"/>
        <w:jc w:val="both"/>
        <w:rPr>
          <w:rFonts w:asciiTheme="majorBidi" w:hAnsiTheme="majorBidi" w:cstheme="majorBidi"/>
          <w:noProof/>
          <w:sz w:val="24"/>
          <w:szCs w:val="24"/>
        </w:rPr>
      </w:pPr>
      <w:r w:rsidRPr="006F0968">
        <w:rPr>
          <w:rFonts w:asciiTheme="majorBidi" w:hAnsiTheme="majorBidi" w:cstheme="majorBidi"/>
          <w:noProof/>
          <w:sz w:val="24"/>
          <w:szCs w:val="24"/>
        </w:rPr>
        <w:t xml:space="preserve">Terkecuali daripada itu, </w:t>
      </w:r>
      <w:r w:rsidRPr="006F0968">
        <w:rPr>
          <w:rFonts w:asciiTheme="majorBidi" w:hAnsiTheme="majorBidi" w:cstheme="majorBidi"/>
          <w:noProof/>
          <w:color w:val="000000"/>
          <w:sz w:val="24"/>
          <w:szCs w:val="24"/>
        </w:rPr>
        <w:t>fenomena konflik antar agama oleh sebagian orang disinyalir berasal dari paradigma beragama yang ekslusif, superior dan menganggap agamanya yang paling benar. Sikap ini dianggap menjadi menjadi faktor pendorong munculnya konflik antar manusia/ pemeluk agama. Paradigma ekslusif dinilai jelas-jelas membawa sikap memusuhi dan menundukkan agama lain. Lebi</w:t>
      </w:r>
      <w:r w:rsidR="00A77148">
        <w:rPr>
          <w:rFonts w:asciiTheme="majorBidi" w:hAnsiTheme="majorBidi" w:cstheme="majorBidi"/>
          <w:noProof/>
          <w:color w:val="000000"/>
          <w:sz w:val="24"/>
          <w:szCs w:val="24"/>
        </w:rPr>
        <w:t>h jauh, k</w:t>
      </w:r>
      <w:r w:rsidRPr="006F0968">
        <w:rPr>
          <w:rFonts w:asciiTheme="majorBidi" w:hAnsiTheme="majorBidi" w:cstheme="majorBidi"/>
          <w:noProof/>
          <w:color w:val="000000"/>
          <w:sz w:val="24"/>
          <w:szCs w:val="24"/>
        </w:rPr>
        <w:t>ecenderungan ekslusivisme pada akhirnya akan mendorong seseorang cenderung memberikan afirmasi terhadap kebenaran agama yang dianutnya antara lain dengan menyalahkan agama orang lain.</w:t>
      </w:r>
      <w:r w:rsidRPr="006F0968">
        <w:rPr>
          <w:rStyle w:val="FootnoteReference"/>
          <w:rFonts w:asciiTheme="majorBidi" w:hAnsiTheme="majorBidi" w:cstheme="majorBidi"/>
          <w:noProof/>
          <w:color w:val="000000"/>
          <w:sz w:val="24"/>
          <w:szCs w:val="24"/>
        </w:rPr>
        <w:footnoteReference w:id="14"/>
      </w:r>
    </w:p>
    <w:p w:rsidR="00216D1D" w:rsidRPr="006F0968" w:rsidRDefault="008C46B6" w:rsidP="00F37342">
      <w:pPr>
        <w:tabs>
          <w:tab w:val="left" w:pos="426"/>
        </w:tabs>
        <w:spacing w:after="0"/>
        <w:ind w:firstLine="426"/>
        <w:jc w:val="both"/>
        <w:rPr>
          <w:rFonts w:asciiTheme="majorBidi" w:hAnsiTheme="majorBidi" w:cstheme="majorBidi"/>
          <w:noProof/>
          <w:sz w:val="24"/>
          <w:szCs w:val="24"/>
        </w:rPr>
      </w:pPr>
      <w:r>
        <w:rPr>
          <w:rFonts w:asciiTheme="majorBidi" w:hAnsiTheme="majorBidi" w:cstheme="majorBidi"/>
          <w:noProof/>
          <w:color w:val="000000"/>
          <w:sz w:val="24"/>
          <w:szCs w:val="24"/>
        </w:rPr>
        <w:t>Konflik</w:t>
      </w:r>
      <w:r w:rsidR="00F37342">
        <w:rPr>
          <w:rFonts w:asciiTheme="majorBidi" w:hAnsiTheme="majorBidi" w:cstheme="majorBidi"/>
          <w:noProof/>
          <w:color w:val="000000"/>
          <w:sz w:val="24"/>
          <w:szCs w:val="24"/>
        </w:rPr>
        <w:t xml:space="preserve"> yang</w:t>
      </w:r>
      <w:r w:rsidR="001C0478" w:rsidRPr="006F0968">
        <w:rPr>
          <w:rFonts w:asciiTheme="majorBidi" w:hAnsiTheme="majorBidi" w:cstheme="majorBidi"/>
          <w:noProof/>
          <w:color w:val="000000"/>
          <w:sz w:val="24"/>
          <w:szCs w:val="24"/>
        </w:rPr>
        <w:t xml:space="preserve"> menjadi sejarah </w:t>
      </w:r>
      <w:r w:rsidR="00F37342">
        <w:rPr>
          <w:rFonts w:asciiTheme="majorBidi" w:hAnsiTheme="majorBidi" w:cstheme="majorBidi"/>
          <w:noProof/>
          <w:color w:val="000000"/>
          <w:sz w:val="24"/>
          <w:szCs w:val="24"/>
        </w:rPr>
        <w:t xml:space="preserve">menunjukkan </w:t>
      </w:r>
      <w:r w:rsidR="001C0478" w:rsidRPr="006F0968">
        <w:rPr>
          <w:rFonts w:asciiTheme="majorBidi" w:hAnsiTheme="majorBidi" w:cstheme="majorBidi"/>
          <w:noProof/>
          <w:color w:val="000000"/>
          <w:sz w:val="24"/>
          <w:szCs w:val="24"/>
        </w:rPr>
        <w:t>betapa kegagalan dalam menjaga kerukunan di tengah-tengah kebhinekaan menjadi permasalahan serius. Pada akhirnya masyarakat harus selalu menyikapi perbedaan dengan bijak agar konflik negatif tersebut tidak berulang. Hal tersebut agar melahirkan kehidupan bermasyarakat yang harmonis antar pemeluk agama. Karena sejarah telah mencatat banyak pertumpahan darah atas nama agama terjadi akibat tidak adanya kesaling pahaman antara satu sama lain.</w:t>
      </w:r>
      <w:r w:rsidR="001C0478" w:rsidRPr="006F0968">
        <w:rPr>
          <w:rStyle w:val="FootnoteReference"/>
          <w:rFonts w:asciiTheme="majorBidi" w:hAnsiTheme="majorBidi" w:cstheme="majorBidi"/>
          <w:noProof/>
          <w:color w:val="000000"/>
          <w:sz w:val="24"/>
          <w:szCs w:val="24"/>
        </w:rPr>
        <w:footnoteReference w:id="15"/>
      </w:r>
    </w:p>
    <w:p w:rsidR="00216D1D" w:rsidRPr="006F0968" w:rsidRDefault="001C0478" w:rsidP="00216D1D">
      <w:pPr>
        <w:tabs>
          <w:tab w:val="left" w:pos="426"/>
        </w:tabs>
        <w:spacing w:after="0"/>
        <w:ind w:firstLine="426"/>
        <w:jc w:val="both"/>
        <w:rPr>
          <w:rStyle w:val="fontstyle01"/>
          <w:rFonts w:asciiTheme="majorBidi" w:hAnsiTheme="majorBidi" w:cstheme="majorBidi"/>
          <w:noProof/>
        </w:rPr>
      </w:pPr>
      <w:r w:rsidRPr="006F0968">
        <w:rPr>
          <w:rStyle w:val="fontstyle01"/>
          <w:rFonts w:asciiTheme="majorBidi" w:hAnsiTheme="majorBidi" w:cstheme="majorBidi"/>
          <w:noProof/>
        </w:rPr>
        <w:t>Kemampuan untuk memahami secara benar dan menerima perbedaaan dalam masyarakat yang majemuk tanpa penuh perbedaan menjad</w:t>
      </w:r>
      <w:r w:rsidR="00216D1D" w:rsidRPr="006F0968">
        <w:rPr>
          <w:rStyle w:val="fontstyle01"/>
          <w:rFonts w:asciiTheme="majorBidi" w:hAnsiTheme="majorBidi" w:cstheme="majorBidi"/>
          <w:noProof/>
        </w:rPr>
        <w:t>i</w:t>
      </w:r>
      <w:r w:rsidRPr="006F0968">
        <w:rPr>
          <w:rStyle w:val="fontstyle01"/>
          <w:rFonts w:asciiTheme="majorBidi" w:hAnsiTheme="majorBidi" w:cstheme="majorBidi"/>
          <w:noProof/>
        </w:rPr>
        <w:t xml:space="preserve"> kebutuhan mutlak. Hal tersebut perlu dipupuk dan dilatih sedemikian rupa melalui pola fikir yang benar. Beberapa hal yang perlu ditumbuh kembangkan adalah dialog. Hal tesebut dikarenakan bahwa dialog dan saling menghargai atau toleransi merupakan kunci</w:t>
      </w:r>
      <w:r w:rsidR="00216D1D" w:rsidRPr="006F0968">
        <w:rPr>
          <w:rStyle w:val="fontstyle01"/>
          <w:rFonts w:asciiTheme="majorBidi" w:hAnsiTheme="majorBidi" w:cstheme="majorBidi"/>
          <w:noProof/>
        </w:rPr>
        <w:t xml:space="preserve"> </w:t>
      </w:r>
      <w:r w:rsidRPr="006F0968">
        <w:rPr>
          <w:rStyle w:val="fontstyle01"/>
          <w:rFonts w:asciiTheme="majorBidi" w:hAnsiTheme="majorBidi" w:cstheme="majorBidi"/>
          <w:noProof/>
        </w:rPr>
        <w:t>dalam upaya membangun kehidupan bersama yang harmonis.</w:t>
      </w:r>
      <w:r w:rsidRPr="006F0968">
        <w:rPr>
          <w:rStyle w:val="FootnoteReference"/>
          <w:rFonts w:asciiTheme="majorBidi" w:hAnsiTheme="majorBidi" w:cstheme="majorBidi"/>
          <w:noProof/>
          <w:color w:val="000000"/>
          <w:sz w:val="24"/>
          <w:szCs w:val="24"/>
        </w:rPr>
        <w:footnoteReference w:id="16"/>
      </w:r>
    </w:p>
    <w:p w:rsidR="00216D1D" w:rsidRPr="006F0968" w:rsidRDefault="001C0478" w:rsidP="00216D1D">
      <w:pPr>
        <w:tabs>
          <w:tab w:val="left" w:pos="426"/>
        </w:tabs>
        <w:spacing w:after="0"/>
        <w:ind w:firstLine="426"/>
        <w:jc w:val="both"/>
        <w:rPr>
          <w:rFonts w:asciiTheme="majorBidi" w:hAnsiTheme="majorBidi" w:cstheme="majorBidi"/>
          <w:noProof/>
          <w:color w:val="000000"/>
          <w:sz w:val="24"/>
          <w:szCs w:val="24"/>
        </w:rPr>
      </w:pPr>
      <w:r w:rsidRPr="006F0968">
        <w:rPr>
          <w:rFonts w:asciiTheme="majorBidi" w:hAnsiTheme="majorBidi" w:cstheme="majorBidi"/>
          <w:noProof/>
          <w:color w:val="000000"/>
          <w:sz w:val="24"/>
          <w:szCs w:val="24"/>
        </w:rPr>
        <w:t>Kaitannya dengan persoalan tersebut, maka kerukunan dan toleransi antarumat beragama merupakan salah satu solusi dan potensi untuk integrasi masyarakat beda agama.</w:t>
      </w:r>
      <w:r w:rsidRPr="006F0968">
        <w:rPr>
          <w:rFonts w:asciiTheme="majorBidi" w:hAnsiTheme="majorBidi" w:cstheme="majorBidi"/>
          <w:noProof/>
          <w:sz w:val="24"/>
          <w:szCs w:val="24"/>
        </w:rPr>
        <w:t xml:space="preserve"> Sejalan dengan pembahasan toleransi, lebih jauh bahwa prinsip-prinsip non diskriminasi dan persamaan di muka hukum dan hak kebebasan berfikir, nurani, agama keyakinan dideklarasikan oleh Universial Hak-Hak Asasi Manusia dan Konvenan Internasional.</w:t>
      </w:r>
      <w:r w:rsidRPr="006F0968">
        <w:rPr>
          <w:rStyle w:val="FootnoteReference"/>
          <w:rFonts w:asciiTheme="majorBidi" w:hAnsiTheme="majorBidi" w:cstheme="majorBidi"/>
          <w:noProof/>
          <w:sz w:val="24"/>
          <w:szCs w:val="24"/>
        </w:rPr>
        <w:footnoteReference w:id="17"/>
      </w:r>
    </w:p>
    <w:p w:rsidR="00EE45F5" w:rsidRPr="006F0968" w:rsidRDefault="001C0478" w:rsidP="007857CC">
      <w:pPr>
        <w:tabs>
          <w:tab w:val="left" w:pos="426"/>
        </w:tabs>
        <w:spacing w:after="0"/>
        <w:ind w:firstLine="426"/>
        <w:jc w:val="both"/>
        <w:rPr>
          <w:rFonts w:asciiTheme="majorBidi" w:hAnsiTheme="majorBidi" w:cstheme="majorBidi"/>
          <w:noProof/>
          <w:sz w:val="24"/>
          <w:szCs w:val="24"/>
        </w:rPr>
      </w:pPr>
      <w:r w:rsidRPr="006F0968">
        <w:rPr>
          <w:rFonts w:asciiTheme="majorBidi" w:hAnsiTheme="majorBidi" w:cstheme="majorBidi"/>
          <w:noProof/>
          <w:color w:val="000000"/>
          <w:sz w:val="24"/>
          <w:szCs w:val="24"/>
        </w:rPr>
        <w:t>Toleransi merupakan bentuk akomodasi dalam interaksi sosial,</w:t>
      </w:r>
      <w:r w:rsidRPr="006F0968">
        <w:rPr>
          <w:rStyle w:val="FootnoteReference"/>
          <w:rFonts w:asciiTheme="majorBidi" w:hAnsiTheme="majorBidi" w:cstheme="majorBidi"/>
          <w:noProof/>
          <w:color w:val="000000"/>
          <w:sz w:val="24"/>
          <w:szCs w:val="24"/>
        </w:rPr>
        <w:footnoteReference w:id="18"/>
      </w:r>
      <w:r w:rsidRPr="006F0968">
        <w:rPr>
          <w:rFonts w:asciiTheme="majorBidi" w:hAnsiTheme="majorBidi" w:cstheme="majorBidi"/>
          <w:noProof/>
          <w:color w:val="000000"/>
          <w:sz w:val="24"/>
          <w:szCs w:val="24"/>
        </w:rPr>
        <w:t xml:space="preserve"> dimana secara sosial manusia tidak bisa menafikan bahwa mereka harus menerima keberadaan manusia lainnya, bahkan jika hal tersebut harus berbeda dalam perwujudan agama.</w:t>
      </w:r>
      <w:r w:rsidR="007857CC">
        <w:rPr>
          <w:rFonts w:asciiTheme="majorBidi" w:hAnsiTheme="majorBidi" w:cstheme="majorBidi"/>
          <w:noProof/>
          <w:color w:val="000000"/>
          <w:sz w:val="24"/>
          <w:szCs w:val="24"/>
        </w:rPr>
        <w:t xml:space="preserve"> </w:t>
      </w:r>
      <w:r w:rsidRPr="006F0968">
        <w:rPr>
          <w:rFonts w:asciiTheme="majorBidi" w:hAnsiTheme="majorBidi" w:cstheme="majorBidi"/>
          <w:noProof/>
          <w:sz w:val="24"/>
          <w:szCs w:val="24"/>
        </w:rPr>
        <w:t xml:space="preserve">Makna toleransi ditegaskan Oxford Advanced Learners Dictionary of Current English, sebagai </w:t>
      </w:r>
      <w:r w:rsidRPr="006F0968">
        <w:rPr>
          <w:rFonts w:asciiTheme="majorBidi" w:hAnsiTheme="majorBidi" w:cstheme="majorBidi"/>
          <w:i/>
          <w:iCs/>
          <w:noProof/>
          <w:sz w:val="24"/>
          <w:szCs w:val="24"/>
        </w:rPr>
        <w:t>quality of tolerating opinions, beliefs, customs, behaviors, etc</w:t>
      </w:r>
      <w:r w:rsidRPr="006F0968">
        <w:rPr>
          <w:rFonts w:asciiTheme="majorBidi" w:hAnsiTheme="majorBidi" w:cstheme="majorBidi"/>
          <w:noProof/>
          <w:sz w:val="24"/>
          <w:szCs w:val="24"/>
        </w:rPr>
        <w:t xml:space="preserve">, </w:t>
      </w:r>
      <w:r w:rsidRPr="006F0968">
        <w:rPr>
          <w:rFonts w:asciiTheme="majorBidi" w:hAnsiTheme="majorBidi" w:cstheme="majorBidi"/>
          <w:i/>
          <w:iCs/>
          <w:noProof/>
          <w:sz w:val="24"/>
          <w:szCs w:val="24"/>
        </w:rPr>
        <w:t>different from one‟s own</w:t>
      </w:r>
      <w:r w:rsidRPr="006F0968">
        <w:rPr>
          <w:rFonts w:asciiTheme="majorBidi" w:hAnsiTheme="majorBidi" w:cstheme="majorBidi"/>
          <w:noProof/>
          <w:sz w:val="24"/>
          <w:szCs w:val="24"/>
        </w:rPr>
        <w:t xml:space="preserve"> (dalam bahasa Inggris) yang berarti sikap membiarkan, mengakui dan menghormati keyakinan orang lain tanpa memerlukan persetujuan.</w:t>
      </w:r>
      <w:r w:rsidRPr="006F0968">
        <w:rPr>
          <w:rStyle w:val="FootnoteReference"/>
          <w:rFonts w:asciiTheme="majorBidi" w:hAnsiTheme="majorBidi" w:cstheme="majorBidi"/>
          <w:noProof/>
          <w:sz w:val="24"/>
          <w:szCs w:val="24"/>
        </w:rPr>
        <w:footnoteReference w:id="19"/>
      </w:r>
      <w:r w:rsidRPr="006F0968">
        <w:rPr>
          <w:rFonts w:asciiTheme="majorBidi" w:hAnsiTheme="majorBidi" w:cstheme="majorBidi"/>
          <w:noProof/>
          <w:sz w:val="24"/>
          <w:szCs w:val="24"/>
        </w:rPr>
        <w:t>Adapun Webster’s Wolrd Dicto</w:t>
      </w:r>
      <w:r w:rsidR="00216D1D" w:rsidRPr="006F0968">
        <w:rPr>
          <w:rFonts w:asciiTheme="majorBidi" w:hAnsiTheme="majorBidi" w:cstheme="majorBidi"/>
          <w:noProof/>
          <w:sz w:val="24"/>
          <w:szCs w:val="24"/>
        </w:rPr>
        <w:t xml:space="preserve">nary of American Languange </w:t>
      </w:r>
      <w:r w:rsidRPr="006F0968">
        <w:rPr>
          <w:rFonts w:asciiTheme="majorBidi" w:hAnsiTheme="majorBidi" w:cstheme="majorBidi"/>
          <w:noProof/>
          <w:sz w:val="24"/>
          <w:szCs w:val="24"/>
        </w:rPr>
        <w:t xml:space="preserve">menyebutkan bahwa ‟toleransi” berasal dari bahasa Latin, </w:t>
      </w:r>
      <w:r w:rsidRPr="006F0968">
        <w:rPr>
          <w:rFonts w:asciiTheme="majorBidi" w:hAnsiTheme="majorBidi" w:cstheme="majorBidi"/>
          <w:i/>
          <w:iCs/>
          <w:noProof/>
          <w:sz w:val="24"/>
          <w:szCs w:val="24"/>
        </w:rPr>
        <w:t>tolerare</w:t>
      </w:r>
      <w:r w:rsidRPr="006F0968">
        <w:rPr>
          <w:rFonts w:asciiTheme="majorBidi" w:hAnsiTheme="majorBidi" w:cstheme="majorBidi"/>
          <w:noProof/>
          <w:sz w:val="24"/>
          <w:szCs w:val="24"/>
        </w:rPr>
        <w:t xml:space="preserve"> yang berarti ‟menahan, menanggung, membetahkan, membiarkan, dan tabah.</w:t>
      </w:r>
      <w:r w:rsidRPr="006F0968">
        <w:rPr>
          <w:rStyle w:val="FootnoteReference"/>
          <w:rFonts w:asciiTheme="majorBidi" w:hAnsiTheme="majorBidi" w:cstheme="majorBidi"/>
          <w:noProof/>
          <w:sz w:val="24"/>
          <w:szCs w:val="24"/>
        </w:rPr>
        <w:footnoteReference w:id="20"/>
      </w:r>
    </w:p>
    <w:p w:rsidR="00EE45F5" w:rsidRPr="006F0968" w:rsidRDefault="001C0478" w:rsidP="007857CC">
      <w:pPr>
        <w:spacing w:after="0"/>
        <w:ind w:firstLine="360"/>
        <w:jc w:val="both"/>
        <w:rPr>
          <w:rFonts w:asciiTheme="majorBidi" w:hAnsiTheme="majorBidi" w:cstheme="majorBidi"/>
          <w:noProof/>
          <w:sz w:val="24"/>
          <w:szCs w:val="24"/>
        </w:rPr>
      </w:pPr>
      <w:r w:rsidRPr="006F0968">
        <w:rPr>
          <w:rFonts w:asciiTheme="majorBidi" w:hAnsiTheme="majorBidi" w:cstheme="majorBidi"/>
          <w:noProof/>
          <w:sz w:val="24"/>
          <w:szCs w:val="24"/>
        </w:rPr>
        <w:t>Kaitannya dengan hal tersebut, Indrawan WS menjelaskan pengertian toleran adalah menghargai paham yang berbeda dari paham yang dianutnya sendiri. Kesediaan untuk mau menghargai paham yang berbeda dengan paham yang dianutnya sendiri. Sejalan dengan pemahaman tersebut, W.J.S Poerwadarminta mendefinisikan toleransi sebagai sifat atau sikap menenggang (menghargai, membiarkan, membolehkan) pendirian (pendapat, pandangan, kepercayaan, kebiasaan, kelakuan dsb.) yang lain atau bertentangan dengan pendiriannya sendiri, misalnya toleransi agama (ideologi, ras, dan sebagainya).</w:t>
      </w:r>
      <w:r w:rsidRPr="006F0968">
        <w:rPr>
          <w:rStyle w:val="FootnoteReference"/>
          <w:rFonts w:asciiTheme="majorBidi" w:hAnsiTheme="majorBidi" w:cstheme="majorBidi"/>
          <w:noProof/>
          <w:sz w:val="24"/>
          <w:szCs w:val="24"/>
        </w:rPr>
        <w:footnoteReference w:id="21"/>
      </w:r>
    </w:p>
    <w:p w:rsidR="00EE45F5" w:rsidRPr="006F0968" w:rsidRDefault="001C0478" w:rsidP="007857CC">
      <w:pPr>
        <w:spacing w:after="0"/>
        <w:ind w:firstLine="360"/>
        <w:jc w:val="both"/>
        <w:rPr>
          <w:rFonts w:asciiTheme="majorBidi" w:hAnsiTheme="majorBidi" w:cstheme="majorBidi"/>
          <w:noProof/>
          <w:sz w:val="24"/>
          <w:szCs w:val="24"/>
        </w:rPr>
      </w:pPr>
      <w:r w:rsidRPr="006F0968">
        <w:rPr>
          <w:rFonts w:asciiTheme="majorBidi" w:hAnsiTheme="majorBidi" w:cstheme="majorBidi"/>
          <w:noProof/>
          <w:sz w:val="24"/>
          <w:szCs w:val="24"/>
        </w:rPr>
        <w:t>Kemampuan memahami adanya perbedaan, baik kebudayaan, suku, bahasa termasuk agama tanpa terkecuali dimana perbedaan-perbedaan tersebut muncul pada bangunan-bangunan konspetual, pola-pola interaksi, bentuk bentuk dari budaya materialnya maupun nilai-nilai estetiknya adalah wujud toleransi.</w:t>
      </w:r>
      <w:r w:rsidRPr="006F0968">
        <w:rPr>
          <w:rStyle w:val="FootnoteReference"/>
          <w:rFonts w:asciiTheme="majorBidi" w:hAnsiTheme="majorBidi" w:cstheme="majorBidi"/>
          <w:noProof/>
          <w:sz w:val="24"/>
          <w:szCs w:val="24"/>
        </w:rPr>
        <w:footnoteReference w:id="22"/>
      </w:r>
      <w:r w:rsidRPr="006F0968">
        <w:rPr>
          <w:rFonts w:asciiTheme="majorBidi" w:hAnsiTheme="majorBidi" w:cstheme="majorBidi"/>
          <w:noProof/>
          <w:sz w:val="24"/>
          <w:szCs w:val="24"/>
        </w:rPr>
        <w:t>Pemahaman toleransi dikemudian waktu menimbulkan sikap toleran, dimana arti dari kata ini adalah bersikap mendiamkan atau suatu sikap tenggang rasa kepada sesamanya.</w:t>
      </w:r>
      <w:r w:rsidRPr="006F0968">
        <w:rPr>
          <w:rStyle w:val="FootnoteReference"/>
          <w:rFonts w:asciiTheme="majorBidi" w:hAnsiTheme="majorBidi" w:cstheme="majorBidi"/>
          <w:noProof/>
          <w:sz w:val="24"/>
          <w:szCs w:val="24"/>
        </w:rPr>
        <w:footnoteReference w:id="23"/>
      </w:r>
    </w:p>
    <w:p w:rsidR="001C0478" w:rsidRPr="006F0968" w:rsidRDefault="001C0478" w:rsidP="000C3646">
      <w:pPr>
        <w:pStyle w:val="SUBJUDUL"/>
        <w:ind w:firstLine="0"/>
        <w:rPr>
          <w:rFonts w:asciiTheme="majorBidi" w:hAnsiTheme="majorBidi" w:cstheme="majorBidi"/>
          <w:b/>
          <w:bCs/>
          <w:sz w:val="24"/>
          <w:szCs w:val="24"/>
        </w:rPr>
      </w:pPr>
    </w:p>
    <w:p w:rsidR="00887212" w:rsidRPr="006F0968" w:rsidRDefault="004F38E2" w:rsidP="00534223">
      <w:pPr>
        <w:pStyle w:val="Heading2"/>
      </w:pPr>
      <w:bookmarkStart w:id="10" w:name="_Toc24016065"/>
      <w:bookmarkStart w:id="11" w:name="_Toc25065753"/>
      <w:bookmarkStart w:id="12" w:name="_Toc25068731"/>
      <w:bookmarkStart w:id="13" w:name="_Toc25069228"/>
      <w:r w:rsidRPr="006F0968">
        <w:t>Agama</w:t>
      </w:r>
      <w:bookmarkEnd w:id="10"/>
      <w:bookmarkEnd w:id="11"/>
      <w:bookmarkEnd w:id="12"/>
      <w:bookmarkEnd w:id="13"/>
      <w:r w:rsidR="00846AAD">
        <w:rPr>
          <w:noProof/>
        </w:rPr>
        <w:t xml:space="preserve"> </w:t>
      </w:r>
      <w:r w:rsidR="006C6872">
        <w:rPr>
          <w:noProof/>
        </w:rPr>
        <w:t xml:space="preserve">Islam </w:t>
      </w:r>
      <w:r w:rsidR="00846AAD">
        <w:rPr>
          <w:noProof/>
        </w:rPr>
        <w:t>dan Toleransi</w:t>
      </w:r>
    </w:p>
    <w:p w:rsidR="00A66BA0" w:rsidRPr="006F0968" w:rsidRDefault="00196A0A" w:rsidP="00A66BA0">
      <w:pPr>
        <w:tabs>
          <w:tab w:val="left" w:pos="426"/>
          <w:tab w:val="left" w:pos="1418"/>
        </w:tabs>
        <w:spacing w:after="0"/>
        <w:ind w:firstLine="426"/>
        <w:jc w:val="both"/>
        <w:rPr>
          <w:rFonts w:asciiTheme="majorBidi" w:hAnsiTheme="majorBidi" w:cstheme="majorBidi"/>
          <w:noProof/>
          <w:color w:val="000000"/>
          <w:sz w:val="24"/>
          <w:szCs w:val="24"/>
        </w:rPr>
      </w:pPr>
      <w:r w:rsidRPr="006F0968">
        <w:rPr>
          <w:rFonts w:asciiTheme="majorBidi" w:hAnsiTheme="majorBidi" w:cstheme="majorBidi"/>
          <w:noProof/>
          <w:sz w:val="24"/>
          <w:szCs w:val="24"/>
        </w:rPr>
        <w:t>A</w:t>
      </w:r>
      <w:r w:rsidR="009F255E" w:rsidRPr="006F0968">
        <w:rPr>
          <w:rFonts w:asciiTheme="majorBidi" w:hAnsiTheme="majorBidi" w:cstheme="majorBidi"/>
          <w:noProof/>
          <w:sz w:val="24"/>
          <w:szCs w:val="24"/>
        </w:rPr>
        <w:t xml:space="preserve">gama </w:t>
      </w:r>
      <w:r>
        <w:rPr>
          <w:rFonts w:asciiTheme="majorBidi" w:hAnsiTheme="majorBidi" w:cstheme="majorBidi"/>
          <w:noProof/>
          <w:sz w:val="24"/>
          <w:szCs w:val="24"/>
        </w:rPr>
        <w:t xml:space="preserve">secara umum </w:t>
      </w:r>
      <w:r w:rsidR="009F255E" w:rsidRPr="006F0968">
        <w:rPr>
          <w:rFonts w:asciiTheme="majorBidi" w:hAnsiTheme="majorBidi" w:cstheme="majorBidi"/>
          <w:noProof/>
          <w:sz w:val="24"/>
          <w:szCs w:val="24"/>
        </w:rPr>
        <w:t xml:space="preserve">dapat difahami sebagai seperangkat aturan yang menata hubungan manusia dengan 3 (tiga) aspek, yaitu Tuhan, hubungan manusia dengan manusia lain, dan hubungan manusia dengan lingkungannya. </w:t>
      </w:r>
      <w:r w:rsidR="009F255E" w:rsidRPr="006F0968">
        <w:rPr>
          <w:rFonts w:asciiTheme="majorBidi" w:hAnsiTheme="majorBidi" w:cstheme="majorBidi"/>
          <w:noProof/>
          <w:color w:val="000000"/>
          <w:sz w:val="24"/>
          <w:szCs w:val="24"/>
        </w:rPr>
        <w:t>Harun Nasution memaknai agama sebagai ikatan yang harus dipegang dan dipatuhi manusia, dimana ikatan tersebut mempunyai pengaruh yang besar sekali terhadap kehidupan manusia sehari-hari dan berasal dari suatu kekuatan yang lebih tinggi dari manusia, suatu kekuatan gaib yang tidak dapat ditangkap oleh panca indra.</w:t>
      </w:r>
      <w:r w:rsidR="009F255E" w:rsidRPr="006F0968">
        <w:rPr>
          <w:rStyle w:val="FootnoteReference"/>
          <w:rFonts w:asciiTheme="majorBidi" w:hAnsiTheme="majorBidi" w:cstheme="majorBidi"/>
          <w:noProof/>
          <w:color w:val="000000"/>
          <w:sz w:val="24"/>
          <w:szCs w:val="24"/>
        </w:rPr>
        <w:footnoteReference w:id="24"/>
      </w:r>
    </w:p>
    <w:p w:rsidR="00665C51" w:rsidRPr="006F0968" w:rsidRDefault="009F255E" w:rsidP="00665C51">
      <w:pPr>
        <w:tabs>
          <w:tab w:val="left" w:pos="426"/>
          <w:tab w:val="left" w:pos="1418"/>
        </w:tabs>
        <w:spacing w:after="0"/>
        <w:ind w:firstLine="426"/>
        <w:jc w:val="both"/>
        <w:rPr>
          <w:rFonts w:asciiTheme="majorBidi" w:hAnsiTheme="majorBidi" w:cstheme="majorBidi"/>
          <w:noProof/>
          <w:color w:val="000000"/>
          <w:sz w:val="24"/>
          <w:szCs w:val="24"/>
        </w:rPr>
      </w:pPr>
      <w:r w:rsidRPr="006F0968">
        <w:rPr>
          <w:rFonts w:asciiTheme="majorBidi" w:hAnsiTheme="majorBidi" w:cstheme="majorBidi"/>
          <w:noProof/>
          <w:color w:val="000000"/>
          <w:sz w:val="24"/>
          <w:szCs w:val="24"/>
        </w:rPr>
        <w:t xml:space="preserve">Pengertian tersebut di atas mengindikasikan pada tujuan agama itu sendiri, yaitu terciptanya hubungan manusia yang baik dan tertata dengan tuhan, manusia dan alam sekitarnya. Hal tersebut sejalan dengan apa yang disampaikan oleh Allo, bahwa diantara fungsi agama adalah fungsi </w:t>
      </w:r>
      <w:r w:rsidRPr="006F0968">
        <w:rPr>
          <w:rFonts w:asciiTheme="majorBidi" w:hAnsiTheme="majorBidi" w:cstheme="majorBidi"/>
          <w:noProof/>
          <w:sz w:val="24"/>
          <w:szCs w:val="24"/>
        </w:rPr>
        <w:t>manifest. Fungsi in</w:t>
      </w:r>
      <w:r w:rsidR="00A66BA0" w:rsidRPr="006F0968">
        <w:rPr>
          <w:rFonts w:asciiTheme="majorBidi" w:hAnsiTheme="majorBidi" w:cstheme="majorBidi"/>
          <w:noProof/>
          <w:sz w:val="24"/>
          <w:szCs w:val="24"/>
        </w:rPr>
        <w:t xml:space="preserve">i mencakup tiga aspek, yaitu: </w:t>
      </w:r>
      <w:r w:rsidR="00E06E80" w:rsidRPr="006F0968">
        <w:rPr>
          <w:rFonts w:asciiTheme="majorBidi" w:hAnsiTheme="majorBidi" w:cstheme="majorBidi"/>
          <w:i/>
          <w:iCs/>
          <w:noProof/>
          <w:sz w:val="24"/>
          <w:szCs w:val="24"/>
        </w:rPr>
        <w:t xml:space="preserve">Pertama </w:t>
      </w:r>
      <w:r w:rsidR="00E06E80" w:rsidRPr="006F0968">
        <w:rPr>
          <w:rFonts w:asciiTheme="majorBidi" w:hAnsiTheme="majorBidi" w:cstheme="majorBidi"/>
          <w:noProof/>
          <w:sz w:val="24"/>
          <w:szCs w:val="24"/>
        </w:rPr>
        <w:t>m</w:t>
      </w:r>
      <w:r w:rsidRPr="006F0968">
        <w:rPr>
          <w:rFonts w:asciiTheme="majorBidi" w:hAnsiTheme="majorBidi" w:cstheme="majorBidi"/>
          <w:noProof/>
          <w:sz w:val="24"/>
          <w:szCs w:val="24"/>
        </w:rPr>
        <w:t>enanamkan pola keyakinan yang disebut doktrin, yang menentukan sifat hubungan anatarmanu</w:t>
      </w:r>
      <w:r w:rsidR="00E06E80" w:rsidRPr="006F0968">
        <w:rPr>
          <w:rFonts w:asciiTheme="majorBidi" w:hAnsiTheme="majorBidi" w:cstheme="majorBidi"/>
          <w:noProof/>
          <w:sz w:val="24"/>
          <w:szCs w:val="24"/>
        </w:rPr>
        <w:t xml:space="preserve">sia, dan manusia dengan Tuhan; </w:t>
      </w:r>
      <w:r w:rsidR="00E06E80" w:rsidRPr="006F0968">
        <w:rPr>
          <w:rFonts w:asciiTheme="majorBidi" w:hAnsiTheme="majorBidi" w:cstheme="majorBidi"/>
          <w:i/>
          <w:iCs/>
          <w:noProof/>
          <w:sz w:val="24"/>
          <w:szCs w:val="24"/>
        </w:rPr>
        <w:t>kedua</w:t>
      </w:r>
      <w:r w:rsidRPr="006F0968">
        <w:rPr>
          <w:rFonts w:asciiTheme="majorBidi" w:hAnsiTheme="majorBidi" w:cstheme="majorBidi"/>
          <w:noProof/>
          <w:sz w:val="24"/>
          <w:szCs w:val="24"/>
        </w:rPr>
        <w:t>, ritual yang mela</w:t>
      </w:r>
      <w:r w:rsidR="00E06E80" w:rsidRPr="006F0968">
        <w:rPr>
          <w:rFonts w:asciiTheme="majorBidi" w:hAnsiTheme="majorBidi" w:cstheme="majorBidi"/>
          <w:noProof/>
          <w:sz w:val="24"/>
          <w:szCs w:val="24"/>
        </w:rPr>
        <w:t xml:space="preserve">mbangkan doktrin tersebut, dan </w:t>
      </w:r>
      <w:r w:rsidR="00E06E80" w:rsidRPr="006F0968">
        <w:rPr>
          <w:rFonts w:asciiTheme="majorBidi" w:hAnsiTheme="majorBidi" w:cstheme="majorBidi"/>
          <w:i/>
          <w:iCs/>
          <w:noProof/>
          <w:sz w:val="24"/>
          <w:szCs w:val="24"/>
        </w:rPr>
        <w:t>ketiga</w:t>
      </w:r>
      <w:r w:rsidRPr="006F0968">
        <w:rPr>
          <w:rFonts w:asciiTheme="majorBidi" w:hAnsiTheme="majorBidi" w:cstheme="majorBidi"/>
          <w:noProof/>
          <w:sz w:val="24"/>
          <w:szCs w:val="24"/>
        </w:rPr>
        <w:t>,</w:t>
      </w:r>
      <w:r w:rsidR="00E06E80" w:rsidRPr="006F0968">
        <w:rPr>
          <w:rFonts w:asciiTheme="majorBidi" w:hAnsiTheme="majorBidi" w:cstheme="majorBidi"/>
          <w:noProof/>
          <w:sz w:val="24"/>
          <w:szCs w:val="24"/>
        </w:rPr>
        <w:t xml:space="preserve">  </w:t>
      </w:r>
      <w:r w:rsidRPr="006F0968">
        <w:rPr>
          <w:rFonts w:asciiTheme="majorBidi" w:hAnsiTheme="majorBidi" w:cstheme="majorBidi"/>
          <w:noProof/>
          <w:sz w:val="24"/>
          <w:szCs w:val="24"/>
        </w:rPr>
        <w:t>seperangkat norma perilaku yang konsisten dengan doktrin tersebut.</w:t>
      </w:r>
      <w:r w:rsidRPr="006F0968">
        <w:rPr>
          <w:rStyle w:val="FootnoteReference"/>
          <w:rFonts w:asciiTheme="majorBidi" w:hAnsiTheme="majorBidi" w:cstheme="majorBidi"/>
          <w:noProof/>
          <w:sz w:val="24"/>
          <w:szCs w:val="24"/>
        </w:rPr>
        <w:footnoteReference w:id="25"/>
      </w:r>
    </w:p>
    <w:p w:rsidR="00196A0A" w:rsidRDefault="009F255E" w:rsidP="00196A0A">
      <w:pPr>
        <w:tabs>
          <w:tab w:val="left" w:pos="426"/>
          <w:tab w:val="left" w:pos="1418"/>
        </w:tabs>
        <w:spacing w:after="0"/>
        <w:ind w:firstLine="426"/>
        <w:jc w:val="both"/>
        <w:rPr>
          <w:rFonts w:asciiTheme="majorBidi" w:hAnsiTheme="majorBidi" w:cstheme="majorBidi"/>
          <w:noProof/>
          <w:sz w:val="24"/>
          <w:szCs w:val="24"/>
          <w:lang w:val="en-GB"/>
        </w:rPr>
      </w:pPr>
      <w:r w:rsidRPr="006F0968">
        <w:rPr>
          <w:rFonts w:asciiTheme="majorBidi" w:hAnsiTheme="majorBidi" w:cstheme="majorBidi"/>
          <w:noProof/>
          <w:sz w:val="24"/>
          <w:szCs w:val="24"/>
          <w:lang w:val="en-GB"/>
        </w:rPr>
        <w:t xml:space="preserve">Agama harus mewujudkan kemaslahatan umum dengan menggariskan dua pola dasar hubungan yang harus dilaksanakan oleh pemeluknya, yaitu hubungan secara vertikal dan hubungan secara horizontal, dimana islam mengenal </w:t>
      </w:r>
      <w:r w:rsidRPr="006F0968">
        <w:rPr>
          <w:rFonts w:asciiTheme="majorBidi" w:hAnsiTheme="majorBidi" w:cstheme="majorBidi"/>
          <w:i/>
          <w:iCs/>
          <w:noProof/>
          <w:sz w:val="24"/>
          <w:szCs w:val="24"/>
          <w:lang w:val="en-GB"/>
        </w:rPr>
        <w:t>hablum minallah wa hablum minannasi</w:t>
      </w:r>
      <w:r w:rsidRPr="006F0968">
        <w:rPr>
          <w:rFonts w:asciiTheme="majorBidi" w:hAnsiTheme="majorBidi" w:cstheme="majorBidi"/>
          <w:noProof/>
          <w:sz w:val="24"/>
          <w:szCs w:val="24"/>
          <w:lang w:val="en-GB"/>
        </w:rPr>
        <w:t xml:space="preserve">. </w:t>
      </w:r>
      <w:r w:rsidRPr="00196A0A">
        <w:rPr>
          <w:rFonts w:asciiTheme="majorBidi" w:hAnsiTheme="majorBidi" w:cstheme="majorBidi"/>
          <w:i/>
          <w:iCs/>
          <w:noProof/>
          <w:sz w:val="24"/>
          <w:szCs w:val="24"/>
          <w:lang w:val="en-GB"/>
        </w:rPr>
        <w:t>Pertama</w:t>
      </w:r>
      <w:r w:rsidR="00196A0A">
        <w:rPr>
          <w:rFonts w:asciiTheme="majorBidi" w:hAnsiTheme="majorBidi" w:cstheme="majorBidi"/>
          <w:i/>
          <w:iCs/>
          <w:noProof/>
          <w:sz w:val="24"/>
          <w:szCs w:val="24"/>
          <w:lang w:val="en-GB"/>
        </w:rPr>
        <w:t>,</w:t>
      </w:r>
      <w:r w:rsidRPr="00196A0A">
        <w:rPr>
          <w:rFonts w:asciiTheme="majorBidi" w:hAnsiTheme="majorBidi" w:cstheme="majorBidi"/>
          <w:i/>
          <w:iCs/>
          <w:noProof/>
          <w:sz w:val="24"/>
          <w:szCs w:val="24"/>
          <w:lang w:val="en-GB"/>
        </w:rPr>
        <w:t xml:space="preserve"> </w:t>
      </w:r>
      <w:r w:rsidRPr="006F0968">
        <w:rPr>
          <w:rFonts w:asciiTheme="majorBidi" w:hAnsiTheme="majorBidi" w:cstheme="majorBidi"/>
          <w:noProof/>
          <w:sz w:val="24"/>
          <w:szCs w:val="24"/>
          <w:lang w:val="en-GB"/>
        </w:rPr>
        <w:t>adalah hubungan antara seseorang kepada Tuhannya yang diwujudkan dalam bentuk ibadat sebagaimana yang telah ditetapkan pada setiap agama. Ritual-ritual kebajikan yang nuansanya berkaitan dengan Tuhan.</w:t>
      </w:r>
      <w:r w:rsidR="00196A0A">
        <w:rPr>
          <w:rFonts w:asciiTheme="majorBidi" w:hAnsiTheme="majorBidi" w:cstheme="majorBidi"/>
          <w:noProof/>
          <w:sz w:val="24"/>
          <w:szCs w:val="24"/>
          <w:lang w:val="en-GB"/>
        </w:rPr>
        <w:t xml:space="preserve"> </w:t>
      </w:r>
      <w:r w:rsidRPr="006F0968">
        <w:rPr>
          <w:rFonts w:asciiTheme="majorBidi" w:hAnsiTheme="majorBidi" w:cstheme="majorBidi"/>
          <w:noProof/>
          <w:sz w:val="24"/>
          <w:szCs w:val="24"/>
          <w:lang w:val="en-GB"/>
        </w:rPr>
        <w:t>Hubungan-hubungan ini pada umumnya dilaksanakan secara mandiri/ individual, namun terkadang lebih diutamakan secara kolektif atau berjamaah (shalat dalam islam).</w:t>
      </w:r>
      <w:r w:rsidR="00665C51" w:rsidRPr="006F0968">
        <w:rPr>
          <w:rFonts w:asciiTheme="majorBidi" w:hAnsiTheme="majorBidi" w:cstheme="majorBidi"/>
          <w:noProof/>
          <w:color w:val="000000"/>
          <w:sz w:val="24"/>
          <w:szCs w:val="24"/>
        </w:rPr>
        <w:t xml:space="preserve"> </w:t>
      </w:r>
      <w:r w:rsidRPr="006F0968">
        <w:rPr>
          <w:rFonts w:asciiTheme="majorBidi" w:hAnsiTheme="majorBidi" w:cstheme="majorBidi"/>
          <w:noProof/>
          <w:sz w:val="24"/>
          <w:szCs w:val="24"/>
          <w:lang w:val="en-GB"/>
        </w:rPr>
        <w:t xml:space="preserve">Pada hubungan pertama ini persoalan toleransi agama hanya terbatas dalam lingkungan atau intern suatu agama saja. </w:t>
      </w:r>
    </w:p>
    <w:p w:rsidR="002E5F23" w:rsidRDefault="00196A0A" w:rsidP="002E5F23">
      <w:pPr>
        <w:tabs>
          <w:tab w:val="left" w:pos="426"/>
          <w:tab w:val="left" w:pos="1418"/>
        </w:tabs>
        <w:spacing w:after="0"/>
        <w:ind w:firstLine="426"/>
        <w:jc w:val="both"/>
        <w:rPr>
          <w:rFonts w:asciiTheme="majorBidi" w:hAnsiTheme="majorBidi" w:cstheme="majorBidi"/>
          <w:noProof/>
          <w:sz w:val="24"/>
          <w:szCs w:val="24"/>
          <w:lang w:val="en-GB"/>
        </w:rPr>
      </w:pPr>
      <w:r w:rsidRPr="00196A0A">
        <w:rPr>
          <w:rFonts w:asciiTheme="majorBidi" w:hAnsiTheme="majorBidi" w:cstheme="majorBidi"/>
          <w:i/>
          <w:iCs/>
          <w:noProof/>
          <w:sz w:val="24"/>
          <w:szCs w:val="24"/>
          <w:lang w:val="en-GB"/>
        </w:rPr>
        <w:t>K</w:t>
      </w:r>
      <w:r w:rsidR="009F255E" w:rsidRPr="00196A0A">
        <w:rPr>
          <w:rFonts w:asciiTheme="majorBidi" w:hAnsiTheme="majorBidi" w:cstheme="majorBidi"/>
          <w:i/>
          <w:iCs/>
          <w:noProof/>
          <w:sz w:val="24"/>
          <w:szCs w:val="24"/>
          <w:lang w:val="en-GB"/>
        </w:rPr>
        <w:t>edua</w:t>
      </w:r>
      <w:r w:rsidR="00C01D94">
        <w:rPr>
          <w:rFonts w:asciiTheme="majorBidi" w:hAnsiTheme="majorBidi" w:cstheme="majorBidi"/>
          <w:i/>
          <w:iCs/>
          <w:noProof/>
          <w:sz w:val="24"/>
          <w:szCs w:val="24"/>
          <w:lang w:val="en-GB"/>
        </w:rPr>
        <w:t>,</w:t>
      </w:r>
      <w:r w:rsidR="009F255E" w:rsidRPr="006F0968">
        <w:rPr>
          <w:rFonts w:asciiTheme="majorBidi" w:hAnsiTheme="majorBidi" w:cstheme="majorBidi"/>
          <w:noProof/>
          <w:sz w:val="24"/>
          <w:szCs w:val="24"/>
          <w:lang w:val="en-GB"/>
        </w:rPr>
        <w:t xml:space="preserve"> adalah hubungan antara manusia dengan sesamanya. Pada aspek ini, toleransi tidak hanya terbatas pada lingkungan suatu agama saja, tetapi juga berlaku untuk orang-orang yang tidak seagama, yaitu dalam interaksi positif dalam masalah-masalah kemasyarakatan atau kemaslahatan umum. Dalam hal seperti inilah berlaku toleransi dalam perg</w:t>
      </w:r>
      <w:r w:rsidR="00665C51" w:rsidRPr="006F0968">
        <w:rPr>
          <w:rFonts w:asciiTheme="majorBidi" w:hAnsiTheme="majorBidi" w:cstheme="majorBidi"/>
          <w:noProof/>
          <w:sz w:val="24"/>
          <w:szCs w:val="24"/>
          <w:lang w:val="en-GB"/>
        </w:rPr>
        <w:t>a</w:t>
      </w:r>
      <w:r w:rsidR="009F255E" w:rsidRPr="006F0968">
        <w:rPr>
          <w:rFonts w:asciiTheme="majorBidi" w:hAnsiTheme="majorBidi" w:cstheme="majorBidi"/>
          <w:noProof/>
          <w:sz w:val="24"/>
          <w:szCs w:val="24"/>
          <w:lang w:val="en-GB"/>
        </w:rPr>
        <w:t>ulan hidup antara umat beragama.</w:t>
      </w:r>
      <w:r w:rsidR="009F255E" w:rsidRPr="006F0968">
        <w:rPr>
          <w:rStyle w:val="FootnoteReference"/>
          <w:rFonts w:asciiTheme="majorBidi" w:hAnsiTheme="majorBidi" w:cstheme="majorBidi"/>
          <w:noProof/>
          <w:sz w:val="24"/>
          <w:szCs w:val="24"/>
          <w:lang w:val="en-GB"/>
        </w:rPr>
        <w:footnoteReference w:id="26"/>
      </w:r>
    </w:p>
    <w:p w:rsidR="004E1236" w:rsidRPr="002E5F23" w:rsidRDefault="009F255E" w:rsidP="002E5F23">
      <w:pPr>
        <w:tabs>
          <w:tab w:val="left" w:pos="426"/>
          <w:tab w:val="left" w:pos="1418"/>
        </w:tabs>
        <w:spacing w:after="0"/>
        <w:ind w:firstLine="426"/>
        <w:jc w:val="both"/>
        <w:rPr>
          <w:rFonts w:asciiTheme="majorBidi" w:hAnsiTheme="majorBidi" w:cstheme="majorBidi"/>
          <w:noProof/>
          <w:sz w:val="24"/>
          <w:szCs w:val="24"/>
          <w:lang w:val="en-GB"/>
        </w:rPr>
      </w:pPr>
      <w:r w:rsidRPr="006F0968">
        <w:rPr>
          <w:rFonts w:asciiTheme="majorBidi" w:hAnsiTheme="majorBidi" w:cstheme="majorBidi"/>
          <w:noProof/>
          <w:sz w:val="24"/>
          <w:szCs w:val="24"/>
        </w:rPr>
        <w:t xml:space="preserve">Istilah toleransi dalam bahasa arab diidentikkan dengan kata </w:t>
      </w:r>
      <w:r w:rsidRPr="006F0968">
        <w:rPr>
          <w:rFonts w:asciiTheme="majorBidi" w:hAnsiTheme="majorBidi" w:cstheme="majorBidi"/>
          <w:i/>
          <w:iCs/>
          <w:noProof/>
          <w:sz w:val="24"/>
          <w:szCs w:val="24"/>
        </w:rPr>
        <w:t>tasamuh</w:t>
      </w:r>
      <w:r w:rsidRPr="006F0968">
        <w:rPr>
          <w:rFonts w:asciiTheme="majorBidi" w:hAnsiTheme="majorBidi" w:cstheme="majorBidi"/>
          <w:noProof/>
          <w:sz w:val="24"/>
          <w:szCs w:val="24"/>
        </w:rPr>
        <w:t>, (</w:t>
      </w:r>
      <w:r w:rsidRPr="006F0968">
        <w:rPr>
          <w:rFonts w:asciiTheme="majorBidi" w:hAnsiTheme="majorBidi" w:cstheme="majorBidi"/>
          <w:i/>
          <w:iCs/>
          <w:noProof/>
          <w:sz w:val="24"/>
          <w:szCs w:val="24"/>
        </w:rPr>
        <w:t>samuha</w:t>
      </w:r>
      <w:r w:rsidRPr="006F0968">
        <w:rPr>
          <w:rFonts w:asciiTheme="majorBidi" w:hAnsiTheme="majorBidi" w:cstheme="majorBidi"/>
          <w:noProof/>
          <w:sz w:val="24"/>
          <w:szCs w:val="24"/>
        </w:rPr>
        <w:t>-</w:t>
      </w:r>
      <w:r w:rsidRPr="006F0968">
        <w:rPr>
          <w:rFonts w:asciiTheme="majorBidi" w:hAnsiTheme="majorBidi" w:cstheme="majorBidi"/>
          <w:i/>
          <w:iCs/>
          <w:noProof/>
          <w:sz w:val="24"/>
          <w:szCs w:val="24"/>
        </w:rPr>
        <w:t>yasmuhu-samhan, wasimaahan, wasamaahatan</w:t>
      </w:r>
      <w:r w:rsidRPr="006F0968">
        <w:rPr>
          <w:rFonts w:asciiTheme="majorBidi" w:hAnsiTheme="majorBidi" w:cstheme="majorBidi"/>
          <w:noProof/>
          <w:sz w:val="24"/>
          <w:szCs w:val="24"/>
        </w:rPr>
        <w:t>, yang artinya sikap membiarkan, lapang dada, murah hati, suka berderma.</w:t>
      </w:r>
      <w:r w:rsidRPr="006F0968">
        <w:rPr>
          <w:rStyle w:val="FootnoteReference"/>
          <w:rFonts w:asciiTheme="majorBidi" w:hAnsiTheme="majorBidi" w:cstheme="majorBidi"/>
          <w:noProof/>
          <w:sz w:val="24"/>
          <w:szCs w:val="24"/>
        </w:rPr>
        <w:footnoteReference w:id="27"/>
      </w:r>
      <w:r w:rsidRPr="006F0968">
        <w:rPr>
          <w:rFonts w:asciiTheme="majorBidi" w:hAnsiTheme="majorBidi" w:cstheme="majorBidi"/>
          <w:noProof/>
          <w:sz w:val="24"/>
          <w:szCs w:val="24"/>
        </w:rPr>
        <w:t xml:space="preserve"> Dengan demikian </w:t>
      </w:r>
      <w:r w:rsidRPr="006F0968">
        <w:rPr>
          <w:rFonts w:asciiTheme="majorBidi" w:hAnsiTheme="majorBidi" w:cstheme="majorBidi"/>
          <w:i/>
          <w:iCs/>
          <w:noProof/>
          <w:sz w:val="24"/>
          <w:szCs w:val="24"/>
        </w:rPr>
        <w:t xml:space="preserve">tasamuh </w:t>
      </w:r>
      <w:r w:rsidRPr="006F0968">
        <w:rPr>
          <w:rFonts w:asciiTheme="majorBidi" w:hAnsiTheme="majorBidi" w:cstheme="majorBidi"/>
          <w:noProof/>
          <w:sz w:val="24"/>
          <w:szCs w:val="24"/>
        </w:rPr>
        <w:t>(toleran) menurut khazanah bahasa arab bisa diartikan sebagai membangun sikap untuk saling menghargai, saling menghormati, saling memberi, saling membantu, dan saling memberi kemudahan antara satu dengan lainnya. Arti tersebut dalam dunia pergaulan masyarakata akan dinilai sebagai sikap (akhlak) terpuji karena mampu saling memahami dan saling menghargai antara sesama manusia.</w:t>
      </w:r>
    </w:p>
    <w:p w:rsidR="00770759" w:rsidRPr="006F0968" w:rsidRDefault="009F255E" w:rsidP="00770759">
      <w:pPr>
        <w:tabs>
          <w:tab w:val="left" w:pos="851"/>
          <w:tab w:val="left" w:pos="1418"/>
        </w:tabs>
        <w:spacing w:after="0"/>
        <w:ind w:firstLine="426"/>
        <w:jc w:val="both"/>
        <w:rPr>
          <w:rFonts w:asciiTheme="majorBidi" w:hAnsiTheme="majorBidi" w:cstheme="majorBidi"/>
          <w:noProof/>
          <w:sz w:val="24"/>
          <w:szCs w:val="24"/>
        </w:rPr>
      </w:pPr>
      <w:r w:rsidRPr="006F0968">
        <w:rPr>
          <w:rFonts w:asciiTheme="majorBidi" w:hAnsiTheme="majorBidi" w:cstheme="majorBidi"/>
          <w:noProof/>
          <w:sz w:val="24"/>
          <w:szCs w:val="24"/>
        </w:rPr>
        <w:t xml:space="preserve">Memahami kata </w:t>
      </w:r>
      <w:r w:rsidRPr="006F0968">
        <w:rPr>
          <w:rFonts w:asciiTheme="majorBidi" w:hAnsiTheme="majorBidi" w:cstheme="majorBidi"/>
          <w:i/>
          <w:iCs/>
          <w:noProof/>
          <w:sz w:val="24"/>
          <w:szCs w:val="24"/>
        </w:rPr>
        <w:t xml:space="preserve">tasamuh </w:t>
      </w:r>
      <w:r w:rsidRPr="006F0968">
        <w:rPr>
          <w:rFonts w:asciiTheme="majorBidi" w:hAnsiTheme="majorBidi" w:cstheme="majorBidi"/>
          <w:noProof/>
          <w:sz w:val="24"/>
          <w:szCs w:val="24"/>
        </w:rPr>
        <w:t xml:space="preserve">tidak bisa dilepaskan begitu saja dengan pengetahuan makna kata </w:t>
      </w:r>
      <w:r w:rsidRPr="006F0968">
        <w:rPr>
          <w:rFonts w:asciiTheme="majorBidi" w:hAnsiTheme="majorBidi" w:cstheme="majorBidi"/>
          <w:i/>
          <w:iCs/>
          <w:noProof/>
          <w:sz w:val="24"/>
          <w:szCs w:val="24"/>
        </w:rPr>
        <w:t>wasathiyah</w:t>
      </w:r>
      <w:r w:rsidRPr="006F0968">
        <w:rPr>
          <w:rFonts w:asciiTheme="majorBidi" w:hAnsiTheme="majorBidi" w:cstheme="majorBidi"/>
          <w:noProof/>
          <w:sz w:val="24"/>
          <w:szCs w:val="24"/>
        </w:rPr>
        <w:t>, keduanya ketika dipadukan akan memberikan arti yang lebih komprehensip. Ibnu Faris menyatakan bahwa kata “</w:t>
      </w:r>
      <w:r w:rsidRPr="00E537EC">
        <w:rPr>
          <w:rFonts w:asciiTheme="majorBidi" w:hAnsiTheme="majorBidi" w:cstheme="majorBidi"/>
          <w:i/>
          <w:iCs/>
          <w:noProof/>
          <w:sz w:val="24"/>
          <w:szCs w:val="24"/>
        </w:rPr>
        <w:t>wasath</w:t>
      </w:r>
      <w:r w:rsidRPr="006F0968">
        <w:rPr>
          <w:rFonts w:asciiTheme="majorBidi" w:hAnsiTheme="majorBidi" w:cstheme="majorBidi"/>
          <w:noProof/>
          <w:sz w:val="24"/>
          <w:szCs w:val="24"/>
        </w:rPr>
        <w:t>” berasal dari huruf “</w:t>
      </w:r>
      <w:r w:rsidRPr="006F0968">
        <w:rPr>
          <w:rFonts w:asciiTheme="majorBidi" w:hAnsiTheme="majorBidi" w:cstheme="majorBidi"/>
          <w:i/>
          <w:iCs/>
          <w:noProof/>
          <w:sz w:val="24"/>
          <w:szCs w:val="24"/>
        </w:rPr>
        <w:t>wau</w:t>
      </w:r>
      <w:r w:rsidRPr="006F0968">
        <w:rPr>
          <w:rFonts w:asciiTheme="majorBidi" w:hAnsiTheme="majorBidi" w:cstheme="majorBidi"/>
          <w:noProof/>
          <w:sz w:val="24"/>
          <w:szCs w:val="24"/>
        </w:rPr>
        <w:t>”, “</w:t>
      </w:r>
      <w:r w:rsidRPr="006F0968">
        <w:rPr>
          <w:rFonts w:asciiTheme="majorBidi" w:hAnsiTheme="majorBidi" w:cstheme="majorBidi"/>
          <w:i/>
          <w:iCs/>
          <w:noProof/>
          <w:sz w:val="24"/>
          <w:szCs w:val="24"/>
        </w:rPr>
        <w:t>sin</w:t>
      </w:r>
      <w:r w:rsidRPr="006F0968">
        <w:rPr>
          <w:rFonts w:asciiTheme="majorBidi" w:hAnsiTheme="majorBidi" w:cstheme="majorBidi"/>
          <w:noProof/>
          <w:sz w:val="24"/>
          <w:szCs w:val="24"/>
        </w:rPr>
        <w:t>” dan “</w:t>
      </w:r>
      <w:r w:rsidRPr="006F0968">
        <w:rPr>
          <w:rFonts w:asciiTheme="majorBidi" w:hAnsiTheme="majorBidi" w:cstheme="majorBidi"/>
          <w:i/>
          <w:iCs/>
          <w:noProof/>
          <w:sz w:val="24"/>
          <w:szCs w:val="24"/>
        </w:rPr>
        <w:t>tha</w:t>
      </w:r>
      <w:r w:rsidRPr="006F0968">
        <w:rPr>
          <w:rFonts w:asciiTheme="majorBidi" w:hAnsiTheme="majorBidi" w:cstheme="majorBidi"/>
          <w:noProof/>
          <w:sz w:val="24"/>
          <w:szCs w:val="24"/>
        </w:rPr>
        <w:t xml:space="preserve">’” yang bermakna </w:t>
      </w:r>
      <w:r w:rsidRPr="006F0968">
        <w:rPr>
          <w:rFonts w:asciiTheme="majorBidi" w:hAnsiTheme="majorBidi" w:cstheme="majorBidi"/>
          <w:i/>
          <w:iCs/>
          <w:noProof/>
          <w:sz w:val="24"/>
          <w:szCs w:val="24"/>
        </w:rPr>
        <w:t>‘al ‘adlu wa al nisf.</w:t>
      </w:r>
      <w:r w:rsidRPr="006F0968">
        <w:rPr>
          <w:rFonts w:asciiTheme="majorBidi" w:hAnsiTheme="majorBidi" w:cstheme="majorBidi"/>
          <w:noProof/>
          <w:sz w:val="24"/>
          <w:szCs w:val="24"/>
        </w:rPr>
        <w:t xml:space="preserve"> Seperti dikatakan “</w:t>
      </w:r>
      <w:r w:rsidRPr="006F0968">
        <w:rPr>
          <w:rFonts w:asciiTheme="majorBidi" w:hAnsiTheme="majorBidi" w:cstheme="majorBidi"/>
          <w:i/>
          <w:iCs/>
          <w:noProof/>
          <w:sz w:val="24"/>
          <w:szCs w:val="24"/>
        </w:rPr>
        <w:t>wa a’dalu as syaiin ausatuhu</w:t>
      </w:r>
      <w:r w:rsidRPr="006F0968">
        <w:rPr>
          <w:rFonts w:asciiTheme="majorBidi" w:hAnsiTheme="majorBidi" w:cstheme="majorBidi"/>
          <w:noProof/>
          <w:sz w:val="24"/>
          <w:szCs w:val="24"/>
        </w:rPr>
        <w:t>.</w:t>
      </w:r>
      <w:r w:rsidRPr="006F0968">
        <w:rPr>
          <w:rStyle w:val="FootnoteReference"/>
          <w:rFonts w:asciiTheme="majorBidi" w:hAnsiTheme="majorBidi" w:cstheme="majorBidi"/>
          <w:noProof/>
          <w:sz w:val="24"/>
          <w:szCs w:val="24"/>
        </w:rPr>
        <w:footnoteReference w:id="28"/>
      </w:r>
      <w:r w:rsidRPr="006F0968">
        <w:rPr>
          <w:rFonts w:asciiTheme="majorBidi" w:hAnsiTheme="majorBidi" w:cstheme="majorBidi"/>
          <w:noProof/>
          <w:sz w:val="24"/>
          <w:szCs w:val="24"/>
        </w:rPr>
        <w:t xml:space="preserve"> Hal senada disampaikan oleh Abu al Hasan, dimana </w:t>
      </w:r>
      <w:r w:rsidRPr="006F0968">
        <w:rPr>
          <w:rFonts w:asciiTheme="majorBidi" w:hAnsiTheme="majorBidi" w:cstheme="majorBidi"/>
          <w:i/>
          <w:iCs/>
          <w:noProof/>
          <w:sz w:val="24"/>
          <w:szCs w:val="24"/>
        </w:rPr>
        <w:t>tawasuth</w:t>
      </w:r>
      <w:r w:rsidRPr="006F0968">
        <w:rPr>
          <w:rFonts w:asciiTheme="majorBidi" w:hAnsiTheme="majorBidi" w:cstheme="majorBidi"/>
          <w:noProof/>
          <w:sz w:val="24"/>
          <w:szCs w:val="24"/>
        </w:rPr>
        <w:t xml:space="preserve"> adalah </w:t>
      </w:r>
      <w:r w:rsidRPr="006F0968">
        <w:rPr>
          <w:rFonts w:asciiTheme="majorBidi" w:hAnsiTheme="majorBidi" w:cstheme="majorBidi"/>
          <w:i/>
          <w:iCs/>
          <w:noProof/>
          <w:sz w:val="24"/>
          <w:szCs w:val="24"/>
        </w:rPr>
        <w:t xml:space="preserve">khair </w:t>
      </w:r>
      <w:r w:rsidRPr="006F0968">
        <w:rPr>
          <w:rFonts w:asciiTheme="majorBidi" w:hAnsiTheme="majorBidi" w:cstheme="majorBidi"/>
          <w:noProof/>
          <w:sz w:val="24"/>
          <w:szCs w:val="24"/>
        </w:rPr>
        <w:t>dan</w:t>
      </w:r>
      <w:r w:rsidRPr="006F0968">
        <w:rPr>
          <w:rFonts w:asciiTheme="majorBidi" w:hAnsiTheme="majorBidi" w:cstheme="majorBidi"/>
          <w:i/>
          <w:iCs/>
          <w:noProof/>
          <w:sz w:val="24"/>
          <w:szCs w:val="24"/>
        </w:rPr>
        <w:t xml:space="preserve"> al ‘adlu.</w:t>
      </w:r>
      <w:r w:rsidRPr="006F0968">
        <w:rPr>
          <w:rStyle w:val="FootnoteReference"/>
          <w:rFonts w:asciiTheme="majorBidi" w:hAnsiTheme="majorBidi" w:cstheme="majorBidi"/>
          <w:i/>
          <w:iCs/>
          <w:noProof/>
          <w:sz w:val="24"/>
          <w:szCs w:val="24"/>
        </w:rPr>
        <w:footnoteReference w:id="29"/>
      </w:r>
      <w:r w:rsidRPr="006F0968">
        <w:rPr>
          <w:rFonts w:asciiTheme="majorBidi" w:hAnsiTheme="majorBidi" w:cstheme="majorBidi"/>
          <w:noProof/>
          <w:sz w:val="24"/>
          <w:szCs w:val="24"/>
        </w:rPr>
        <w:t xml:space="preserve"> Sementara itu, Ibnu Katsir menawarkan arti makna al wasath adalah “</w:t>
      </w:r>
      <w:r w:rsidRPr="006F0968">
        <w:rPr>
          <w:rFonts w:asciiTheme="majorBidi" w:hAnsiTheme="majorBidi" w:cstheme="majorBidi"/>
          <w:i/>
          <w:iCs/>
          <w:noProof/>
          <w:sz w:val="24"/>
          <w:szCs w:val="24"/>
        </w:rPr>
        <w:t>al khiyar al ajwad</w:t>
      </w:r>
      <w:r w:rsidRPr="006F0968">
        <w:rPr>
          <w:rFonts w:asciiTheme="majorBidi" w:hAnsiTheme="majorBidi" w:cstheme="majorBidi"/>
          <w:noProof/>
          <w:sz w:val="24"/>
          <w:szCs w:val="24"/>
        </w:rPr>
        <w:t>”,</w:t>
      </w:r>
      <w:r w:rsidRPr="006F0968">
        <w:rPr>
          <w:rStyle w:val="FootnoteReference"/>
          <w:rFonts w:asciiTheme="majorBidi" w:hAnsiTheme="majorBidi" w:cstheme="majorBidi"/>
          <w:noProof/>
          <w:sz w:val="24"/>
          <w:szCs w:val="24"/>
        </w:rPr>
        <w:footnoteReference w:id="30"/>
      </w:r>
      <w:r w:rsidRPr="006F0968">
        <w:rPr>
          <w:rFonts w:asciiTheme="majorBidi" w:hAnsiTheme="majorBidi" w:cstheme="majorBidi"/>
          <w:noProof/>
          <w:sz w:val="24"/>
          <w:szCs w:val="24"/>
        </w:rPr>
        <w:t xml:space="preserve"> dimana terkadang ia menjadi sifat yang maksudnya adalah paling baik/terpilih, paling mulia.</w:t>
      </w:r>
      <w:r w:rsidRPr="006F0968">
        <w:rPr>
          <w:rStyle w:val="FootnoteReference"/>
          <w:rFonts w:asciiTheme="majorBidi" w:hAnsiTheme="majorBidi" w:cstheme="majorBidi"/>
          <w:noProof/>
          <w:sz w:val="24"/>
          <w:szCs w:val="24"/>
        </w:rPr>
        <w:footnoteReference w:id="31"/>
      </w:r>
      <w:r w:rsidRPr="006F0968">
        <w:rPr>
          <w:rFonts w:asciiTheme="majorBidi" w:hAnsiTheme="majorBidi" w:cstheme="majorBidi"/>
          <w:noProof/>
          <w:sz w:val="24"/>
          <w:szCs w:val="24"/>
        </w:rPr>
        <w:t xml:space="preserve"> Makna yang sama juga terdapat dalam Mu’jam al-Wasit yaitu “</w:t>
      </w:r>
      <w:r w:rsidRPr="006F0968">
        <w:rPr>
          <w:rFonts w:asciiTheme="majorBidi" w:hAnsiTheme="majorBidi" w:cstheme="majorBidi"/>
          <w:i/>
          <w:iCs/>
          <w:noProof/>
          <w:sz w:val="24"/>
          <w:szCs w:val="24"/>
        </w:rPr>
        <w:t xml:space="preserve">Adulan” </w:t>
      </w:r>
      <w:r w:rsidRPr="006F0968">
        <w:rPr>
          <w:rFonts w:asciiTheme="majorBidi" w:hAnsiTheme="majorBidi" w:cstheme="majorBidi"/>
          <w:noProof/>
          <w:sz w:val="24"/>
          <w:szCs w:val="24"/>
        </w:rPr>
        <w:t xml:space="preserve">dan </w:t>
      </w:r>
      <w:r w:rsidRPr="006F0968">
        <w:rPr>
          <w:rFonts w:asciiTheme="majorBidi" w:hAnsiTheme="majorBidi" w:cstheme="majorBidi"/>
          <w:i/>
          <w:iCs/>
          <w:noProof/>
          <w:sz w:val="24"/>
          <w:szCs w:val="24"/>
        </w:rPr>
        <w:t>“Khiyaran</w:t>
      </w:r>
      <w:r w:rsidRPr="006F0968">
        <w:rPr>
          <w:rFonts w:asciiTheme="majorBidi" w:hAnsiTheme="majorBidi" w:cstheme="majorBidi"/>
          <w:noProof/>
          <w:sz w:val="24"/>
          <w:szCs w:val="24"/>
        </w:rPr>
        <w:t>” sederhana dan terpilih.</w:t>
      </w:r>
      <w:r w:rsidRPr="006F0968">
        <w:rPr>
          <w:rStyle w:val="FootnoteReference"/>
          <w:rFonts w:asciiTheme="majorBidi" w:hAnsiTheme="majorBidi" w:cstheme="majorBidi"/>
          <w:noProof/>
          <w:sz w:val="24"/>
          <w:szCs w:val="24"/>
        </w:rPr>
        <w:footnoteReference w:id="32"/>
      </w:r>
    </w:p>
    <w:p w:rsidR="007C644F" w:rsidRDefault="009F255E" w:rsidP="007C644F">
      <w:pPr>
        <w:tabs>
          <w:tab w:val="left" w:pos="851"/>
          <w:tab w:val="left" w:pos="1418"/>
        </w:tabs>
        <w:spacing w:after="0"/>
        <w:ind w:firstLine="426"/>
        <w:jc w:val="both"/>
        <w:rPr>
          <w:rFonts w:asciiTheme="majorBidi" w:eastAsia="Times New Roman" w:hAnsiTheme="majorBidi" w:cstheme="majorBidi"/>
          <w:noProof/>
          <w:sz w:val="24"/>
          <w:szCs w:val="24"/>
        </w:rPr>
      </w:pPr>
      <w:r w:rsidRPr="006F0968">
        <w:rPr>
          <w:rFonts w:asciiTheme="majorBidi" w:hAnsiTheme="majorBidi" w:cstheme="majorBidi"/>
          <w:noProof/>
          <w:sz w:val="24"/>
          <w:szCs w:val="24"/>
        </w:rPr>
        <w:t xml:space="preserve">Istilah </w:t>
      </w:r>
      <w:r w:rsidRPr="006F0968">
        <w:rPr>
          <w:rFonts w:asciiTheme="majorBidi" w:hAnsiTheme="majorBidi" w:cstheme="majorBidi"/>
          <w:i/>
          <w:iCs/>
          <w:noProof/>
          <w:sz w:val="24"/>
          <w:szCs w:val="24"/>
        </w:rPr>
        <w:t>tasamuh</w:t>
      </w:r>
      <w:r w:rsidRPr="006F0968">
        <w:rPr>
          <w:rFonts w:asciiTheme="majorBidi" w:hAnsiTheme="majorBidi" w:cstheme="majorBidi"/>
          <w:noProof/>
          <w:sz w:val="24"/>
          <w:szCs w:val="24"/>
        </w:rPr>
        <w:t xml:space="preserve"> dalam al Qur’an berkaitan erat dengan kata </w:t>
      </w:r>
      <w:r w:rsidRPr="006F0968">
        <w:rPr>
          <w:rFonts w:asciiTheme="majorBidi" w:hAnsiTheme="majorBidi" w:cstheme="majorBidi"/>
          <w:i/>
          <w:iCs/>
          <w:noProof/>
          <w:sz w:val="24"/>
          <w:szCs w:val="24"/>
        </w:rPr>
        <w:t>wasath</w:t>
      </w:r>
      <w:r w:rsidRPr="006F0968">
        <w:rPr>
          <w:rFonts w:asciiTheme="majorBidi" w:hAnsiTheme="majorBidi" w:cstheme="majorBidi"/>
          <w:noProof/>
          <w:sz w:val="24"/>
          <w:szCs w:val="24"/>
        </w:rPr>
        <w:t xml:space="preserve"> maupun </w:t>
      </w:r>
      <w:r w:rsidRPr="006F0968">
        <w:rPr>
          <w:rFonts w:asciiTheme="majorBidi" w:hAnsiTheme="majorBidi" w:cstheme="majorBidi"/>
          <w:i/>
          <w:iCs/>
          <w:noProof/>
          <w:sz w:val="24"/>
          <w:szCs w:val="24"/>
        </w:rPr>
        <w:t>wasathiyah</w:t>
      </w:r>
      <w:r w:rsidRPr="006F0968">
        <w:rPr>
          <w:rFonts w:asciiTheme="majorBidi" w:hAnsiTheme="majorBidi" w:cstheme="majorBidi"/>
          <w:noProof/>
          <w:sz w:val="24"/>
          <w:szCs w:val="24"/>
        </w:rPr>
        <w:t xml:space="preserve"> dimana hal tersebut ada d</w:t>
      </w:r>
      <w:r w:rsidR="007C644F">
        <w:rPr>
          <w:rFonts w:asciiTheme="majorBidi" w:hAnsiTheme="majorBidi" w:cstheme="majorBidi"/>
          <w:noProof/>
          <w:sz w:val="24"/>
          <w:szCs w:val="24"/>
        </w:rPr>
        <w:t>alam surat al Baqarah ayat 143.</w:t>
      </w:r>
      <w:r w:rsidR="007C644F">
        <w:rPr>
          <w:rStyle w:val="FootnoteReference"/>
          <w:rFonts w:asciiTheme="majorBidi" w:hAnsiTheme="majorBidi" w:cstheme="majorBidi"/>
          <w:noProof/>
          <w:sz w:val="24"/>
          <w:szCs w:val="24"/>
        </w:rPr>
        <w:footnoteReference w:id="33"/>
      </w:r>
      <w:r w:rsidR="007C644F">
        <w:rPr>
          <w:rFonts w:asciiTheme="majorBidi" w:hAnsiTheme="majorBidi" w:cstheme="majorBidi"/>
          <w:noProof/>
          <w:sz w:val="24"/>
          <w:szCs w:val="24"/>
        </w:rPr>
        <w:t xml:space="preserve"> </w:t>
      </w:r>
      <w:r w:rsidRPr="006F0968">
        <w:rPr>
          <w:rFonts w:asciiTheme="majorBidi" w:hAnsiTheme="majorBidi" w:cstheme="majorBidi"/>
          <w:noProof/>
          <w:sz w:val="24"/>
          <w:szCs w:val="24"/>
        </w:rPr>
        <w:t>Abu Said al Khudriyi menafsiri ayat “</w:t>
      </w:r>
      <w:r w:rsidRPr="006F0968">
        <w:rPr>
          <w:rFonts w:asciiTheme="majorBidi" w:hAnsiTheme="majorBidi" w:cstheme="majorBidi"/>
          <w:i/>
          <w:iCs/>
          <w:noProof/>
          <w:sz w:val="24"/>
          <w:szCs w:val="24"/>
        </w:rPr>
        <w:t>wa kazalika ja’alnaakum ummatan wasatan</w:t>
      </w:r>
      <w:r w:rsidRPr="006F0968">
        <w:rPr>
          <w:rFonts w:asciiTheme="majorBidi" w:hAnsiTheme="majorBidi" w:cstheme="majorBidi"/>
          <w:noProof/>
          <w:sz w:val="24"/>
          <w:szCs w:val="24"/>
        </w:rPr>
        <w:t xml:space="preserve">” bahwa </w:t>
      </w:r>
      <w:r w:rsidRPr="006F0968">
        <w:rPr>
          <w:rFonts w:asciiTheme="majorBidi" w:hAnsiTheme="majorBidi" w:cstheme="majorBidi"/>
          <w:i/>
          <w:iCs/>
          <w:noProof/>
          <w:sz w:val="24"/>
          <w:szCs w:val="24"/>
        </w:rPr>
        <w:t>al wasath</w:t>
      </w:r>
      <w:r w:rsidRPr="006F0968">
        <w:rPr>
          <w:rFonts w:asciiTheme="majorBidi" w:hAnsiTheme="majorBidi" w:cstheme="majorBidi"/>
          <w:noProof/>
          <w:sz w:val="24"/>
          <w:szCs w:val="24"/>
        </w:rPr>
        <w:t xml:space="preserve"> adalah </w:t>
      </w:r>
      <w:r w:rsidRPr="006F0968">
        <w:rPr>
          <w:rFonts w:asciiTheme="majorBidi" w:hAnsiTheme="majorBidi" w:cstheme="majorBidi"/>
          <w:i/>
          <w:iCs/>
          <w:noProof/>
          <w:sz w:val="24"/>
          <w:szCs w:val="24"/>
        </w:rPr>
        <w:t>al ‘adlu</w:t>
      </w:r>
      <w:r w:rsidRPr="006F0968">
        <w:rPr>
          <w:rFonts w:asciiTheme="majorBidi" w:hAnsiTheme="majorBidi" w:cstheme="majorBidi"/>
          <w:noProof/>
          <w:sz w:val="24"/>
          <w:szCs w:val="24"/>
        </w:rPr>
        <w:t>.</w:t>
      </w:r>
      <w:r w:rsidRPr="006F0968">
        <w:rPr>
          <w:rStyle w:val="FootnoteReference"/>
          <w:rFonts w:asciiTheme="majorBidi" w:hAnsiTheme="majorBidi" w:cstheme="majorBidi"/>
          <w:noProof/>
          <w:sz w:val="24"/>
          <w:szCs w:val="24"/>
        </w:rPr>
        <w:footnoteReference w:id="34"/>
      </w:r>
      <w:r w:rsidRPr="006F0968">
        <w:rPr>
          <w:rFonts w:asciiTheme="majorBidi" w:hAnsiTheme="majorBidi" w:cstheme="majorBidi"/>
          <w:noProof/>
          <w:sz w:val="24"/>
          <w:szCs w:val="24"/>
        </w:rPr>
        <w:t xml:space="preserve"> Adapun ayat lainnya yang masih ada hubungan akar kata </w:t>
      </w:r>
      <w:r w:rsidRPr="006F0968">
        <w:rPr>
          <w:rFonts w:asciiTheme="majorBidi" w:hAnsiTheme="majorBidi" w:cstheme="majorBidi"/>
          <w:i/>
          <w:iCs/>
          <w:noProof/>
          <w:sz w:val="24"/>
          <w:szCs w:val="24"/>
        </w:rPr>
        <w:t>al wasath</w:t>
      </w:r>
      <w:r w:rsidRPr="006F0968">
        <w:rPr>
          <w:rFonts w:asciiTheme="majorBidi" w:hAnsiTheme="majorBidi" w:cstheme="majorBidi"/>
          <w:noProof/>
          <w:sz w:val="24"/>
          <w:szCs w:val="24"/>
        </w:rPr>
        <w:t xml:space="preserve"> berada di dalam ayat 238, dimana Allah SWT berfirman:</w:t>
      </w:r>
      <w:r w:rsidRPr="006F0968">
        <w:rPr>
          <w:rFonts w:asciiTheme="majorBidi" w:eastAsia="Times New Roman" w:hAnsiTheme="majorBidi" w:cstheme="majorBidi"/>
          <w:sz w:val="24"/>
          <w:szCs w:val="24"/>
        </w:rPr>
        <w:t>“P</w:t>
      </w:r>
      <w:r w:rsidRPr="006F0968">
        <w:rPr>
          <w:rFonts w:asciiTheme="majorBidi" w:eastAsia="Times New Roman" w:hAnsiTheme="majorBidi" w:cstheme="majorBidi"/>
          <w:noProof/>
          <w:sz w:val="24"/>
          <w:szCs w:val="24"/>
          <w:lang w:val="en-GB"/>
        </w:rPr>
        <w:t xml:space="preserve">eliharalah semua shalat(mu), dan (peliharalah) shalat </w:t>
      </w:r>
      <w:r w:rsidRPr="00E537EC">
        <w:rPr>
          <w:rFonts w:asciiTheme="majorBidi" w:eastAsia="Times New Roman" w:hAnsiTheme="majorBidi" w:cstheme="majorBidi"/>
          <w:i/>
          <w:iCs/>
          <w:noProof/>
          <w:sz w:val="24"/>
          <w:szCs w:val="24"/>
          <w:lang w:val="en-GB"/>
        </w:rPr>
        <w:t>wusthaa</w:t>
      </w:r>
      <w:r w:rsidRPr="006F0968">
        <w:rPr>
          <w:rFonts w:asciiTheme="majorBidi" w:eastAsia="Times New Roman" w:hAnsiTheme="majorBidi" w:cstheme="majorBidi"/>
          <w:noProof/>
          <w:sz w:val="24"/>
          <w:szCs w:val="24"/>
          <w:lang w:val="en-GB"/>
        </w:rPr>
        <w:t>. Berdirilah untuk Allah (dalam shalatmu) dengan khusyu'.</w:t>
      </w:r>
      <w:r w:rsidR="009670FD">
        <w:rPr>
          <w:rFonts w:asciiTheme="majorBidi" w:eastAsia="Times New Roman" w:hAnsiTheme="majorBidi" w:cstheme="majorBidi"/>
          <w:noProof/>
          <w:sz w:val="24"/>
          <w:szCs w:val="24"/>
        </w:rPr>
        <w:t xml:space="preserve"> </w:t>
      </w:r>
    </w:p>
    <w:p w:rsidR="007467DE" w:rsidRPr="007C644F" w:rsidRDefault="009F255E" w:rsidP="007C644F">
      <w:pPr>
        <w:tabs>
          <w:tab w:val="left" w:pos="851"/>
          <w:tab w:val="left" w:pos="1418"/>
        </w:tabs>
        <w:spacing w:after="0"/>
        <w:ind w:firstLine="426"/>
        <w:jc w:val="both"/>
        <w:rPr>
          <w:rFonts w:asciiTheme="majorBidi" w:hAnsiTheme="majorBidi" w:cstheme="majorBidi"/>
          <w:noProof/>
          <w:sz w:val="24"/>
          <w:szCs w:val="24"/>
        </w:rPr>
      </w:pPr>
      <w:r w:rsidRPr="006F0968">
        <w:rPr>
          <w:rFonts w:asciiTheme="majorBidi" w:hAnsiTheme="majorBidi" w:cstheme="majorBidi"/>
          <w:noProof/>
          <w:sz w:val="24"/>
          <w:szCs w:val="24"/>
        </w:rPr>
        <w:t xml:space="preserve">Ibnu ‘Asyur mendefinisikan kata ”wasath” dengan dua makna. </w:t>
      </w:r>
      <w:r w:rsidRPr="006F0968">
        <w:rPr>
          <w:rFonts w:asciiTheme="majorBidi" w:hAnsiTheme="majorBidi" w:cstheme="majorBidi"/>
          <w:i/>
          <w:iCs/>
          <w:noProof/>
          <w:sz w:val="24"/>
          <w:szCs w:val="24"/>
        </w:rPr>
        <w:t>Pertama</w:t>
      </w:r>
      <w:r w:rsidRPr="006F0968">
        <w:rPr>
          <w:rFonts w:asciiTheme="majorBidi" w:hAnsiTheme="majorBidi" w:cstheme="majorBidi"/>
          <w:noProof/>
          <w:sz w:val="24"/>
          <w:szCs w:val="24"/>
        </w:rPr>
        <w:t xml:space="preserve">, definisi menurut etimologi, kata </w:t>
      </w:r>
      <w:r w:rsidRPr="006F0968">
        <w:rPr>
          <w:rFonts w:asciiTheme="majorBidi" w:hAnsiTheme="majorBidi" w:cstheme="majorBidi"/>
          <w:i/>
          <w:iCs/>
          <w:noProof/>
          <w:sz w:val="24"/>
          <w:szCs w:val="24"/>
        </w:rPr>
        <w:t xml:space="preserve">wasath </w:t>
      </w:r>
      <w:r w:rsidRPr="006F0968">
        <w:rPr>
          <w:rFonts w:asciiTheme="majorBidi" w:hAnsiTheme="majorBidi" w:cstheme="majorBidi"/>
          <w:noProof/>
          <w:sz w:val="24"/>
          <w:szCs w:val="24"/>
        </w:rPr>
        <w:t>berarti sesuatu yang ada di tengah, atau sesuatu yang memiliki dua belah ujung yang ukurannya sebanding.</w:t>
      </w:r>
      <w:r w:rsidRPr="006F0968">
        <w:rPr>
          <w:rFonts w:asciiTheme="majorBidi" w:eastAsia="Times New Roman" w:hAnsiTheme="majorBidi" w:cstheme="majorBidi"/>
          <w:sz w:val="24"/>
          <w:szCs w:val="24"/>
        </w:rPr>
        <w:t xml:space="preserve"> </w:t>
      </w:r>
      <w:r w:rsidRPr="006F0968">
        <w:rPr>
          <w:rFonts w:asciiTheme="majorBidi" w:hAnsiTheme="majorBidi" w:cstheme="majorBidi"/>
          <w:i/>
          <w:iCs/>
          <w:noProof/>
          <w:sz w:val="24"/>
          <w:szCs w:val="24"/>
        </w:rPr>
        <w:t>Kedua</w:t>
      </w:r>
      <w:r w:rsidRPr="006F0968">
        <w:rPr>
          <w:rFonts w:asciiTheme="majorBidi" w:hAnsiTheme="majorBidi" w:cstheme="majorBidi"/>
          <w:noProof/>
          <w:sz w:val="24"/>
          <w:szCs w:val="24"/>
        </w:rPr>
        <w:t xml:space="preserve">, definisi menurut terminologi bahasa, makna </w:t>
      </w:r>
      <w:r w:rsidRPr="006F0968">
        <w:rPr>
          <w:rFonts w:asciiTheme="majorBidi" w:hAnsiTheme="majorBidi" w:cstheme="majorBidi"/>
          <w:i/>
          <w:iCs/>
          <w:noProof/>
          <w:sz w:val="24"/>
          <w:szCs w:val="24"/>
        </w:rPr>
        <w:t xml:space="preserve">wasath </w:t>
      </w:r>
      <w:r w:rsidRPr="006F0968">
        <w:rPr>
          <w:rFonts w:asciiTheme="majorBidi" w:hAnsiTheme="majorBidi" w:cstheme="majorBidi"/>
          <w:noProof/>
          <w:sz w:val="24"/>
          <w:szCs w:val="24"/>
        </w:rPr>
        <w:t>adalah nilai-nilai Islam yang dibangun atas dasar pola pikir yang lurus dan pertengahan, tidak berlebihan dalam hal tertentu.Adapun makna ”</w:t>
      </w:r>
      <w:r w:rsidRPr="006F0968">
        <w:rPr>
          <w:rFonts w:asciiTheme="majorBidi" w:hAnsiTheme="majorBidi" w:cstheme="majorBidi"/>
          <w:i/>
          <w:iCs/>
          <w:noProof/>
          <w:sz w:val="24"/>
          <w:szCs w:val="24"/>
        </w:rPr>
        <w:t>ummatan wasathan</w:t>
      </w:r>
      <w:r w:rsidRPr="006F0968">
        <w:rPr>
          <w:rFonts w:asciiTheme="majorBidi" w:hAnsiTheme="majorBidi" w:cstheme="majorBidi"/>
          <w:noProof/>
          <w:sz w:val="24"/>
          <w:szCs w:val="24"/>
        </w:rPr>
        <w:t>” pada surat al-Baqarah ayat 143 adalah umat yang adil dan terpilih. Maksudnya, umat Islam ini adalah umat yang paling sempurna agamanya, paling baik akhlaknya, paling utama amalnya.Allah swt.telah menganugerahi ilmu, kelembutan budi pekerti, keadilan, dan kebaikan yang tidak diberikan kepada umat lain. Oleh sebab itu, mereka menjadi ”</w:t>
      </w:r>
      <w:r w:rsidRPr="006F0968">
        <w:rPr>
          <w:rFonts w:asciiTheme="majorBidi" w:hAnsiTheme="majorBidi" w:cstheme="majorBidi"/>
          <w:i/>
          <w:iCs/>
          <w:noProof/>
          <w:sz w:val="24"/>
          <w:szCs w:val="24"/>
        </w:rPr>
        <w:t>ummatan wasathan</w:t>
      </w:r>
      <w:r w:rsidRPr="006F0968">
        <w:rPr>
          <w:rFonts w:asciiTheme="majorBidi" w:hAnsiTheme="majorBidi" w:cstheme="majorBidi"/>
          <w:noProof/>
          <w:sz w:val="24"/>
          <w:szCs w:val="24"/>
        </w:rPr>
        <w:t>”, umat yang sempurna dan adil yang menjadi saksi bagi seluruh manusia di hari kiamat nanti.</w:t>
      </w:r>
      <w:r w:rsidRPr="006F0968">
        <w:rPr>
          <w:rStyle w:val="FootnoteReference"/>
          <w:rFonts w:asciiTheme="majorBidi" w:hAnsiTheme="majorBidi" w:cstheme="majorBidi"/>
          <w:noProof/>
          <w:sz w:val="24"/>
          <w:szCs w:val="24"/>
        </w:rPr>
        <w:footnoteReference w:id="35"/>
      </w:r>
    </w:p>
    <w:p w:rsidR="002D46CC" w:rsidRPr="006F0968" w:rsidRDefault="009F255E" w:rsidP="002D46CC">
      <w:pPr>
        <w:spacing w:after="0"/>
        <w:ind w:firstLine="567"/>
        <w:jc w:val="both"/>
        <w:rPr>
          <w:rFonts w:asciiTheme="majorBidi" w:eastAsia="Times New Roman" w:hAnsiTheme="majorBidi" w:cstheme="majorBidi"/>
          <w:sz w:val="24"/>
          <w:szCs w:val="24"/>
        </w:rPr>
      </w:pPr>
      <w:r w:rsidRPr="006F0968">
        <w:rPr>
          <w:rFonts w:asciiTheme="majorBidi" w:hAnsiTheme="majorBidi" w:cstheme="majorBidi"/>
          <w:noProof/>
          <w:sz w:val="24"/>
          <w:szCs w:val="24"/>
        </w:rPr>
        <w:t xml:space="preserve">Islam secara khusus, sebagai agama yang </w:t>
      </w:r>
      <w:r w:rsidRPr="006F0968">
        <w:rPr>
          <w:rFonts w:asciiTheme="majorBidi" w:hAnsiTheme="majorBidi" w:cstheme="majorBidi"/>
          <w:i/>
          <w:iCs/>
          <w:noProof/>
          <w:sz w:val="24"/>
          <w:szCs w:val="24"/>
        </w:rPr>
        <w:t>rahmatan lil ‘alamin</w:t>
      </w:r>
      <w:r w:rsidRPr="006F0968">
        <w:rPr>
          <w:rFonts w:asciiTheme="majorBidi" w:hAnsiTheme="majorBidi" w:cstheme="majorBidi"/>
          <w:noProof/>
          <w:sz w:val="24"/>
          <w:szCs w:val="24"/>
        </w:rPr>
        <w:t xml:space="preserve"> memberikan keharusan bersifat toleran. </w:t>
      </w:r>
      <w:r w:rsidRPr="006F0968">
        <w:rPr>
          <w:rFonts w:asciiTheme="majorBidi" w:hAnsiTheme="majorBidi" w:cstheme="majorBidi"/>
          <w:noProof/>
          <w:color w:val="000000"/>
          <w:sz w:val="24"/>
          <w:szCs w:val="24"/>
          <w:lang w:val="en-GB"/>
        </w:rPr>
        <w:t>Umat islam selalu  dianjurkan untuk menjalin kehidupan yang harmonis antara sesama umat manusia.</w:t>
      </w:r>
      <w:r w:rsidRPr="006F0968">
        <w:rPr>
          <w:rFonts w:asciiTheme="majorBidi" w:hAnsiTheme="majorBidi" w:cstheme="majorBidi"/>
          <w:color w:val="000000"/>
          <w:sz w:val="24"/>
          <w:szCs w:val="24"/>
        </w:rPr>
        <w:t xml:space="preserve"> </w:t>
      </w:r>
      <w:r w:rsidRPr="006F0968">
        <w:rPr>
          <w:rFonts w:asciiTheme="majorBidi" w:hAnsiTheme="majorBidi" w:cstheme="majorBidi"/>
          <w:noProof/>
          <w:color w:val="000000"/>
          <w:sz w:val="24"/>
          <w:szCs w:val="24"/>
        </w:rPr>
        <w:t>Sehingga agama islam merupakan agama yang penuh dengan toleransi. Toleransi dalam agama ini bukan hanya terbatas dalam ajarannya yang tekstual semata-mata, melainkan juga telah menjadi karakter dan tabiat hampir seluruh umat Islam dari zaman Muhammad SAW sampai sekarang ini.</w:t>
      </w:r>
      <w:r w:rsidRPr="006F0968">
        <w:rPr>
          <w:rStyle w:val="FootnoteReference"/>
          <w:rFonts w:asciiTheme="majorBidi" w:hAnsiTheme="majorBidi" w:cstheme="majorBidi"/>
          <w:noProof/>
          <w:color w:val="000000"/>
          <w:sz w:val="24"/>
          <w:szCs w:val="24"/>
        </w:rPr>
        <w:footnoteReference w:id="36"/>
      </w:r>
    </w:p>
    <w:p w:rsidR="002D46CC" w:rsidRPr="006F0968" w:rsidRDefault="009F255E" w:rsidP="002D46CC">
      <w:pPr>
        <w:spacing w:after="0"/>
        <w:ind w:firstLine="567"/>
        <w:jc w:val="both"/>
        <w:rPr>
          <w:rFonts w:asciiTheme="majorBidi" w:eastAsia="Times New Roman" w:hAnsiTheme="majorBidi" w:cstheme="majorBidi"/>
          <w:sz w:val="24"/>
          <w:szCs w:val="24"/>
        </w:rPr>
      </w:pPr>
      <w:r w:rsidRPr="006F0968">
        <w:rPr>
          <w:rFonts w:asciiTheme="majorBidi" w:hAnsiTheme="majorBidi" w:cstheme="majorBidi"/>
          <w:noProof/>
          <w:sz w:val="24"/>
          <w:szCs w:val="24"/>
        </w:rPr>
        <w:t>Hal tersebut dikuatkan dengan beberapa hal, misalnya adalah definisi Islam itu sendiri yang berarti “damai”, “selamat” dan “menyerahkan diri”. Ini bermakna bahwa kata damai menafikan adanya konflik dimana konflik adalah suasana yang identik lahir dari pemaksaan sikap satu pihak terhadap pihak lainnya. Hal lainnya yang menguatkan pernyataan tersebut adalah firman-firman Allah SWT.</w:t>
      </w:r>
    </w:p>
    <w:p w:rsidR="002D46CC" w:rsidRPr="006F0968" w:rsidRDefault="00D11544" w:rsidP="00D82813">
      <w:pPr>
        <w:spacing w:after="0"/>
        <w:ind w:firstLine="567"/>
        <w:jc w:val="both"/>
        <w:rPr>
          <w:rFonts w:asciiTheme="majorBidi" w:eastAsia="Times New Roman" w:hAnsiTheme="majorBidi" w:cstheme="majorBidi"/>
          <w:sz w:val="24"/>
          <w:szCs w:val="24"/>
        </w:rPr>
      </w:pPr>
      <w:r>
        <w:rPr>
          <w:rStyle w:val="e24kjd"/>
          <w:rFonts w:asciiTheme="majorBidi" w:hAnsiTheme="majorBidi" w:cstheme="majorBidi"/>
          <w:noProof/>
          <w:sz w:val="24"/>
          <w:szCs w:val="24"/>
        </w:rPr>
        <w:t>Firman Allah dalam s</w:t>
      </w:r>
      <w:r w:rsidR="009F255E" w:rsidRPr="006F0968">
        <w:rPr>
          <w:rStyle w:val="e24kjd"/>
          <w:rFonts w:asciiTheme="majorBidi" w:hAnsiTheme="majorBidi" w:cstheme="majorBidi"/>
          <w:noProof/>
          <w:sz w:val="24"/>
          <w:szCs w:val="24"/>
        </w:rPr>
        <w:t>urat Al Hujurat ayat</w:t>
      </w:r>
      <w:r w:rsidR="009F255E" w:rsidRPr="006F0968">
        <w:rPr>
          <w:rStyle w:val="e24kjd"/>
          <w:rFonts w:asciiTheme="majorBidi" w:hAnsiTheme="majorBidi" w:cstheme="majorBidi"/>
          <w:sz w:val="24"/>
          <w:szCs w:val="24"/>
        </w:rPr>
        <w:t xml:space="preserve"> 13</w:t>
      </w:r>
      <w:r w:rsidR="00537830">
        <w:rPr>
          <w:rStyle w:val="e24kjd"/>
          <w:rFonts w:asciiTheme="majorBidi" w:hAnsiTheme="majorBidi" w:cstheme="majorBidi"/>
          <w:sz w:val="24"/>
          <w:szCs w:val="24"/>
        </w:rPr>
        <w:t xml:space="preserve"> </w:t>
      </w:r>
      <w:r w:rsidR="009F255E" w:rsidRPr="006F0968">
        <w:rPr>
          <w:rFonts w:asciiTheme="majorBidi" w:hAnsiTheme="majorBidi" w:cstheme="majorBidi"/>
          <w:noProof/>
          <w:color w:val="000000"/>
          <w:sz w:val="24"/>
          <w:szCs w:val="24"/>
        </w:rPr>
        <w:t>menjelaskan terkait dengan perbedaan sekaligus etika yang berkaitan dengannya dimana al Qur'an menerima kenyataan perbedaan dan keragaman dalam masyarakat.</w:t>
      </w:r>
      <w:r w:rsidR="00537830" w:rsidRPr="00537830">
        <w:rPr>
          <w:rStyle w:val="FootnoteReference"/>
          <w:rFonts w:asciiTheme="majorBidi" w:hAnsiTheme="majorBidi" w:cstheme="majorBidi"/>
          <w:noProof/>
          <w:sz w:val="24"/>
          <w:szCs w:val="24"/>
        </w:rPr>
        <w:t xml:space="preserve"> </w:t>
      </w:r>
      <w:r w:rsidR="00537830" w:rsidRPr="006F0968">
        <w:rPr>
          <w:rStyle w:val="FootnoteReference"/>
          <w:rFonts w:asciiTheme="majorBidi" w:hAnsiTheme="majorBidi" w:cstheme="majorBidi"/>
          <w:noProof/>
          <w:sz w:val="24"/>
          <w:szCs w:val="24"/>
        </w:rPr>
        <w:footnoteReference w:id="37"/>
      </w:r>
      <w:r>
        <w:rPr>
          <w:rFonts w:asciiTheme="majorBidi" w:hAnsiTheme="majorBidi" w:cstheme="majorBidi"/>
          <w:noProof/>
          <w:sz w:val="24"/>
          <w:szCs w:val="24"/>
        </w:rPr>
        <w:t>Hal ini juga disampaikan dalam surat Yunus ayat 99</w:t>
      </w:r>
      <w:r w:rsidR="00D82813" w:rsidRPr="006F0968">
        <w:rPr>
          <w:rStyle w:val="FootnoteReference"/>
          <w:rFonts w:asciiTheme="majorBidi" w:hAnsiTheme="majorBidi" w:cstheme="majorBidi"/>
          <w:noProof/>
          <w:sz w:val="24"/>
          <w:szCs w:val="24"/>
        </w:rPr>
        <w:footnoteReference w:id="38"/>
      </w:r>
      <w:r w:rsidR="00D82813" w:rsidRPr="006F0968">
        <w:rPr>
          <w:rFonts w:asciiTheme="majorBidi" w:hAnsiTheme="majorBidi" w:cstheme="majorBidi"/>
          <w:noProof/>
          <w:sz w:val="24"/>
          <w:szCs w:val="24"/>
        </w:rPr>
        <w:t xml:space="preserve"> </w:t>
      </w:r>
      <w:r>
        <w:rPr>
          <w:rFonts w:asciiTheme="majorBidi" w:hAnsiTheme="majorBidi" w:cstheme="majorBidi"/>
          <w:noProof/>
          <w:sz w:val="24"/>
          <w:szCs w:val="24"/>
        </w:rPr>
        <w:t>maupun surat an Nahl ayat 25.</w:t>
      </w:r>
      <w:r w:rsidR="00D82813">
        <w:rPr>
          <w:rStyle w:val="FootnoteReference"/>
          <w:rFonts w:asciiTheme="majorBidi" w:hAnsiTheme="majorBidi" w:cstheme="majorBidi"/>
          <w:noProof/>
          <w:sz w:val="24"/>
          <w:szCs w:val="24"/>
        </w:rPr>
        <w:footnoteReference w:id="39"/>
      </w:r>
      <w:r w:rsidR="009F255E" w:rsidRPr="006F0968">
        <w:rPr>
          <w:rFonts w:asciiTheme="majorBidi" w:hAnsiTheme="majorBidi" w:cstheme="majorBidi"/>
          <w:noProof/>
          <w:sz w:val="24"/>
          <w:szCs w:val="24"/>
        </w:rPr>
        <w:t xml:space="preserve"> </w:t>
      </w:r>
    </w:p>
    <w:p w:rsidR="002D46CC" w:rsidRPr="006F0968" w:rsidRDefault="009F255E" w:rsidP="002D46CC">
      <w:pPr>
        <w:spacing w:after="0"/>
        <w:ind w:firstLine="567"/>
        <w:jc w:val="both"/>
        <w:rPr>
          <w:rFonts w:asciiTheme="majorBidi" w:eastAsia="Times New Roman" w:hAnsiTheme="majorBidi" w:cstheme="majorBidi"/>
          <w:sz w:val="24"/>
          <w:szCs w:val="24"/>
        </w:rPr>
      </w:pPr>
      <w:r w:rsidRPr="006F0968">
        <w:rPr>
          <w:rFonts w:asciiTheme="majorBidi" w:hAnsiTheme="majorBidi" w:cstheme="majorBidi"/>
          <w:noProof/>
          <w:sz w:val="24"/>
          <w:szCs w:val="24"/>
        </w:rPr>
        <w:t>Ke dua ayat tersebut di atas menegaskan bahwa islam mengakui kenyataan bahwa dunia ini penuh dengan perbedaan, baik perbedaan itu berupa keyakinan sekalipun, maka sesunguhnya islam datang bukan untuk menghapus semua agama yang sudah ada melainkan berdakwah dengan menawarkan dialog, dan dititik puncaknya adalah toleransi dalam bentuk saling menghormati. Hal ini sebagaimana dikuatkan dalam firmannya yang lain dalam surat al Baqarah bahwa islam tidak mengenal pemaksaan keimanan, apalagi melalui jalan kekerasan.</w:t>
      </w:r>
      <w:r w:rsidRPr="006F0968">
        <w:rPr>
          <w:rStyle w:val="FootnoteReference"/>
          <w:rFonts w:asciiTheme="majorBidi" w:hAnsiTheme="majorBidi" w:cstheme="majorBidi"/>
          <w:noProof/>
          <w:sz w:val="24"/>
          <w:szCs w:val="24"/>
        </w:rPr>
        <w:footnoteReference w:id="40"/>
      </w:r>
      <w:r w:rsidRPr="006F0968">
        <w:rPr>
          <w:rFonts w:asciiTheme="majorBidi" w:hAnsiTheme="majorBidi" w:cstheme="majorBidi"/>
          <w:noProof/>
          <w:sz w:val="24"/>
          <w:szCs w:val="24"/>
        </w:rPr>
        <w:t xml:space="preserve"> </w:t>
      </w:r>
    </w:p>
    <w:p w:rsidR="002D46CC" w:rsidRPr="006F0968" w:rsidRDefault="009F255E" w:rsidP="002D46CC">
      <w:pPr>
        <w:spacing w:after="0"/>
        <w:ind w:firstLine="567"/>
        <w:jc w:val="both"/>
        <w:rPr>
          <w:rFonts w:asciiTheme="majorBidi" w:eastAsia="Times New Roman" w:hAnsiTheme="majorBidi" w:cstheme="majorBidi"/>
          <w:sz w:val="24"/>
          <w:szCs w:val="24"/>
        </w:rPr>
      </w:pPr>
      <w:r w:rsidRPr="006F0968">
        <w:rPr>
          <w:rFonts w:asciiTheme="majorBidi" w:hAnsiTheme="majorBidi" w:cstheme="majorBidi"/>
          <w:noProof/>
          <w:sz w:val="24"/>
          <w:szCs w:val="24"/>
        </w:rPr>
        <w:t>Firman Alloh lainnya adalah sebagaimana dalam ayat 188 di surat Hud yang artinya:“Jikalau Tuhanmu menghendaki, maka niscaya Ia akan menjadikan manusia umat yang satu, tetapi mereka senantiasa berselisih”.</w:t>
      </w:r>
      <w:r w:rsidRPr="006F0968">
        <w:rPr>
          <w:rStyle w:val="FootnoteReference"/>
          <w:rFonts w:asciiTheme="majorBidi" w:hAnsiTheme="majorBidi" w:cstheme="majorBidi"/>
          <w:noProof/>
          <w:sz w:val="24"/>
          <w:szCs w:val="24"/>
        </w:rPr>
        <w:footnoteReference w:id="41"/>
      </w:r>
      <w:r w:rsidRPr="006F0968">
        <w:rPr>
          <w:rFonts w:asciiTheme="majorBidi" w:hAnsiTheme="majorBidi" w:cstheme="majorBidi"/>
          <w:noProof/>
          <w:sz w:val="24"/>
          <w:szCs w:val="24"/>
        </w:rPr>
        <w:t xml:space="preserve"> Ayat ini setidaknya menegaskan bahwa pada dasarnya umat manusia itu tunggal tapi kemudian mereka tidak sama dalam memilih keyakinannya masing-masing. Ini bermakna bahwa Islam menginsyafi kenyataan bahwa perbedaan manusia berikut keyakinannya adalah keniscayaan. </w:t>
      </w:r>
    </w:p>
    <w:p w:rsidR="00030B1C" w:rsidRDefault="009F255E" w:rsidP="001820A1">
      <w:pPr>
        <w:spacing w:after="0"/>
        <w:ind w:firstLine="567"/>
        <w:jc w:val="both"/>
        <w:rPr>
          <w:rFonts w:asciiTheme="majorBidi" w:eastAsia="Times New Roman" w:hAnsiTheme="majorBidi" w:cstheme="majorBidi"/>
          <w:sz w:val="24"/>
          <w:szCs w:val="24"/>
        </w:rPr>
      </w:pPr>
      <w:r w:rsidRPr="006F0968">
        <w:rPr>
          <w:rFonts w:asciiTheme="majorBidi" w:hAnsiTheme="majorBidi" w:cstheme="majorBidi"/>
          <w:noProof/>
          <w:sz w:val="24"/>
          <w:szCs w:val="24"/>
        </w:rPr>
        <w:t>Terkecuali daripada itu, terlepas dari perbedaan-perbedaan yang ada, sesungguhnya islam sangat menghargai manusia, Firman Allah SWT QS. Al-Isra’ ayat 70 yang artinya “Dan sungguh telah kami muliakan anak-anak Adam (manusia)”.</w:t>
      </w:r>
      <w:r w:rsidRPr="006F0968">
        <w:rPr>
          <w:rStyle w:val="FootnoteReference"/>
          <w:rFonts w:asciiTheme="majorBidi" w:hAnsiTheme="majorBidi" w:cstheme="majorBidi"/>
          <w:noProof/>
          <w:sz w:val="24"/>
          <w:szCs w:val="24"/>
        </w:rPr>
        <w:footnoteReference w:id="42"/>
      </w:r>
      <w:r w:rsidRPr="006F0968">
        <w:rPr>
          <w:rFonts w:asciiTheme="majorBidi" w:hAnsiTheme="majorBidi" w:cstheme="majorBidi"/>
          <w:noProof/>
          <w:sz w:val="24"/>
          <w:szCs w:val="24"/>
        </w:rPr>
        <w:t xml:space="preserve"> Ayat lainnya adalah dalam surat at Tin, dimana Allah Berfirman “Sesungguhnya Kami telah menciptakan manusia dalam bentuk yang sebaik-baiknya”.</w:t>
      </w:r>
      <w:r w:rsidRPr="006F0968">
        <w:rPr>
          <w:rStyle w:val="FootnoteReference"/>
          <w:rFonts w:asciiTheme="majorBidi" w:hAnsiTheme="majorBidi" w:cstheme="majorBidi"/>
          <w:noProof/>
          <w:sz w:val="24"/>
          <w:szCs w:val="24"/>
        </w:rPr>
        <w:footnoteReference w:id="43"/>
      </w:r>
      <w:r w:rsidR="001820A1">
        <w:rPr>
          <w:rFonts w:asciiTheme="majorBidi" w:eastAsia="Times New Roman" w:hAnsiTheme="majorBidi" w:cstheme="majorBidi"/>
          <w:sz w:val="24"/>
          <w:szCs w:val="24"/>
        </w:rPr>
        <w:t xml:space="preserve"> </w:t>
      </w:r>
    </w:p>
    <w:p w:rsidR="007A36EF" w:rsidRPr="001820A1" w:rsidRDefault="009F255E" w:rsidP="00E4664C">
      <w:pPr>
        <w:spacing w:after="0"/>
        <w:ind w:firstLine="567"/>
        <w:jc w:val="both"/>
        <w:rPr>
          <w:rFonts w:asciiTheme="majorBidi" w:eastAsia="Times New Roman" w:hAnsiTheme="majorBidi" w:cstheme="majorBidi"/>
          <w:sz w:val="24"/>
          <w:szCs w:val="24"/>
        </w:rPr>
      </w:pPr>
      <w:r w:rsidRPr="006F0968">
        <w:rPr>
          <w:rFonts w:asciiTheme="majorBidi" w:hAnsiTheme="majorBidi" w:cstheme="majorBidi"/>
          <w:noProof/>
          <w:sz w:val="24"/>
          <w:szCs w:val="24"/>
        </w:rPr>
        <w:t>Keberadaan sikap toleransi dalam beragama dapat dilihat dengan beberapa</w:t>
      </w:r>
      <w:r w:rsidRPr="006F0968">
        <w:rPr>
          <w:rFonts w:asciiTheme="majorBidi" w:hAnsiTheme="majorBidi" w:cstheme="majorBidi"/>
          <w:noProof/>
          <w:color w:val="000000"/>
          <w:sz w:val="24"/>
          <w:szCs w:val="24"/>
        </w:rPr>
        <w:t xml:space="preserve"> indikator. </w:t>
      </w:r>
      <w:r w:rsidR="00E4664C" w:rsidRPr="006F0968">
        <w:rPr>
          <w:rFonts w:asciiTheme="majorBidi" w:hAnsiTheme="majorBidi" w:cstheme="majorBidi"/>
          <w:noProof/>
          <w:color w:val="000000"/>
          <w:sz w:val="24"/>
          <w:szCs w:val="24"/>
        </w:rPr>
        <w:t>D</w:t>
      </w:r>
      <w:r w:rsidRPr="006F0968">
        <w:rPr>
          <w:rFonts w:asciiTheme="majorBidi" w:hAnsiTheme="majorBidi" w:cstheme="majorBidi"/>
          <w:noProof/>
          <w:color w:val="000000"/>
          <w:sz w:val="24"/>
          <w:szCs w:val="24"/>
        </w:rPr>
        <w:t>iantaranya adalah adanya penerimaan terhadap kelompok agama lain untuk hidup bersama, terwujudnya ruang dialog, serta adanya sikap saling menghargai terhadap aktivitas/</w:t>
      </w:r>
      <w:r w:rsidR="007A36EF" w:rsidRPr="006F0968">
        <w:rPr>
          <w:rFonts w:asciiTheme="majorBidi" w:hAnsiTheme="majorBidi" w:cstheme="majorBidi"/>
          <w:noProof/>
          <w:color w:val="000000"/>
          <w:sz w:val="24"/>
          <w:szCs w:val="24"/>
        </w:rPr>
        <w:t xml:space="preserve"> </w:t>
      </w:r>
      <w:r w:rsidRPr="006F0968">
        <w:rPr>
          <w:rFonts w:asciiTheme="majorBidi" w:hAnsiTheme="majorBidi" w:cstheme="majorBidi"/>
          <w:noProof/>
          <w:color w:val="000000"/>
          <w:sz w:val="24"/>
          <w:szCs w:val="24"/>
        </w:rPr>
        <w:t>ritual pelaksanaan agama oleh umat lain.</w:t>
      </w:r>
    </w:p>
    <w:p w:rsidR="007A36EF" w:rsidRPr="006F0968" w:rsidRDefault="009F255E" w:rsidP="007A36EF">
      <w:pPr>
        <w:spacing w:after="0"/>
        <w:ind w:firstLine="360"/>
        <w:jc w:val="both"/>
        <w:rPr>
          <w:rFonts w:asciiTheme="majorBidi" w:hAnsiTheme="majorBidi" w:cstheme="majorBidi"/>
          <w:noProof/>
          <w:color w:val="000000"/>
          <w:sz w:val="24"/>
          <w:szCs w:val="24"/>
        </w:rPr>
      </w:pPr>
      <w:r w:rsidRPr="006F0968">
        <w:rPr>
          <w:rFonts w:asciiTheme="majorBidi" w:hAnsiTheme="majorBidi" w:cstheme="majorBidi"/>
          <w:noProof/>
          <w:sz w:val="24"/>
          <w:szCs w:val="24"/>
        </w:rPr>
        <w:t>Islam betapapun menghargai perbedaan bahkan terkait agama tanpa terkecuali, namun demikian ia mempunyai batas-batas dimana hal tersebut tidak boleh dilanggar. Sebab jika hal tersebut terjadi, maka imbasnya mengarah pada sinkretisme maupun terjebak dalam</w:t>
      </w:r>
      <w:r w:rsidRPr="006F0968">
        <w:rPr>
          <w:rFonts w:asciiTheme="majorBidi" w:hAnsiTheme="majorBidi" w:cstheme="majorBidi"/>
          <w:noProof/>
          <w:color w:val="000000"/>
          <w:sz w:val="24"/>
          <w:szCs w:val="24"/>
        </w:rPr>
        <w:t xml:space="preserve"> paham relativisme agama dimana doktrinnya adalah agama apapun harus dinyatakan benar. Atau, “semua agama</w:t>
      </w:r>
      <w:r w:rsidR="007541B6">
        <w:rPr>
          <w:rFonts w:asciiTheme="majorBidi" w:hAnsiTheme="majorBidi" w:cstheme="majorBidi"/>
          <w:noProof/>
          <w:color w:val="000000"/>
          <w:sz w:val="24"/>
          <w:szCs w:val="24"/>
        </w:rPr>
        <w:t xml:space="preserve"> adalah sama”. </w:t>
      </w:r>
      <w:r w:rsidR="007541B6" w:rsidRPr="006F0968">
        <w:rPr>
          <w:rFonts w:asciiTheme="majorBidi" w:hAnsiTheme="majorBidi" w:cstheme="majorBidi"/>
          <w:noProof/>
          <w:color w:val="000000"/>
          <w:sz w:val="24"/>
          <w:szCs w:val="24"/>
        </w:rPr>
        <w:t>S</w:t>
      </w:r>
      <w:r w:rsidRPr="006F0968">
        <w:rPr>
          <w:rFonts w:asciiTheme="majorBidi" w:hAnsiTheme="majorBidi" w:cstheme="majorBidi"/>
          <w:noProof/>
          <w:color w:val="000000"/>
          <w:sz w:val="24"/>
          <w:szCs w:val="24"/>
        </w:rPr>
        <w:t>eorang relativis tidak akan mengenal, apalagi menerima suatu kebenaran universal.</w:t>
      </w:r>
      <w:r w:rsidRPr="006F0968">
        <w:rPr>
          <w:rStyle w:val="FootnoteReference"/>
          <w:rFonts w:asciiTheme="majorBidi" w:hAnsiTheme="majorBidi" w:cstheme="majorBidi"/>
          <w:noProof/>
          <w:color w:val="000000"/>
          <w:sz w:val="24"/>
          <w:szCs w:val="24"/>
        </w:rPr>
        <w:footnoteReference w:id="44"/>
      </w:r>
      <w:r w:rsidR="007A36EF" w:rsidRPr="006F0968">
        <w:rPr>
          <w:rFonts w:asciiTheme="majorBidi" w:hAnsiTheme="majorBidi" w:cstheme="majorBidi"/>
          <w:noProof/>
          <w:color w:val="000000"/>
          <w:sz w:val="24"/>
          <w:szCs w:val="24"/>
        </w:rPr>
        <w:t>Adapun islam membenarkan kenyataan bahwa perbedaan itu ada, namun bukan berarti setiap perbedaan adalah kebenaran.</w:t>
      </w:r>
    </w:p>
    <w:p w:rsidR="007A36EF" w:rsidRPr="006F0968" w:rsidRDefault="007E2753" w:rsidP="007E2753">
      <w:pPr>
        <w:spacing w:after="0"/>
        <w:ind w:firstLine="360"/>
        <w:jc w:val="both"/>
        <w:rPr>
          <w:rFonts w:asciiTheme="majorBidi" w:hAnsiTheme="majorBidi" w:cstheme="majorBidi"/>
          <w:noProof/>
          <w:color w:val="000000"/>
          <w:sz w:val="24"/>
          <w:szCs w:val="24"/>
        </w:rPr>
      </w:pPr>
      <w:r>
        <w:rPr>
          <w:rFonts w:asciiTheme="majorBidi" w:hAnsiTheme="majorBidi" w:cstheme="majorBidi"/>
          <w:noProof/>
          <w:color w:val="000000"/>
          <w:sz w:val="24"/>
          <w:szCs w:val="24"/>
        </w:rPr>
        <w:t>Paham relativisme</w:t>
      </w:r>
      <w:r w:rsidR="009F255E" w:rsidRPr="006F0968">
        <w:rPr>
          <w:rFonts w:asciiTheme="majorBidi" w:hAnsiTheme="majorBidi" w:cstheme="majorBidi"/>
          <w:noProof/>
          <w:color w:val="000000"/>
          <w:sz w:val="24"/>
          <w:szCs w:val="24"/>
        </w:rPr>
        <w:t xml:space="preserve"> pada umumnya mengartikan bahwa visi agama yang ideal dapat berubah menjadi simbol-simbol agama dimana hal tersebut dimaknai secara subjektif dan personal oleh pemeluknya. Akhirnya, agama yang sudah dimaknai sedemikian rupa ini tidak lagi ideal seperti ketika ia</w:t>
      </w:r>
      <w:r w:rsidR="001820A1">
        <w:rPr>
          <w:rFonts w:asciiTheme="majorBidi" w:hAnsiTheme="majorBidi" w:cstheme="majorBidi"/>
          <w:noProof/>
          <w:color w:val="000000"/>
          <w:sz w:val="24"/>
          <w:szCs w:val="24"/>
        </w:rPr>
        <w:t xml:space="preserve"> </w:t>
      </w:r>
      <w:r w:rsidR="009F255E" w:rsidRPr="006F0968">
        <w:rPr>
          <w:rFonts w:asciiTheme="majorBidi" w:hAnsiTheme="majorBidi" w:cstheme="majorBidi"/>
          <w:noProof/>
          <w:color w:val="000000"/>
          <w:sz w:val="24"/>
          <w:szCs w:val="24"/>
        </w:rPr>
        <w:t>masih berada di keharibaan Tuhan. Sehingga pluralitas pemeluk agama yang mempunyai latar belakang berbeda-beda menjadikan agama mempunyai bentuk yang heterogen, di sini konsepsi ideal agama berubah menjadi bentuk-bentuk normatif yang bersifat cultural.</w:t>
      </w:r>
      <w:r w:rsidR="009F255E" w:rsidRPr="006F0968">
        <w:rPr>
          <w:rStyle w:val="FootnoteReference"/>
          <w:rFonts w:asciiTheme="majorBidi" w:hAnsiTheme="majorBidi" w:cstheme="majorBidi"/>
          <w:noProof/>
          <w:color w:val="000000"/>
          <w:sz w:val="24"/>
          <w:szCs w:val="24"/>
        </w:rPr>
        <w:footnoteReference w:id="45"/>
      </w:r>
    </w:p>
    <w:p w:rsidR="007A36EF" w:rsidRPr="006B0895" w:rsidRDefault="009F255E" w:rsidP="006B0895">
      <w:pPr>
        <w:spacing w:after="0"/>
        <w:ind w:firstLine="360"/>
        <w:jc w:val="both"/>
        <w:rPr>
          <w:rFonts w:asciiTheme="majorBidi" w:hAnsiTheme="majorBidi" w:cstheme="majorBidi"/>
          <w:noProof/>
          <w:color w:val="000000"/>
          <w:sz w:val="24"/>
          <w:szCs w:val="24"/>
        </w:rPr>
      </w:pPr>
      <w:r w:rsidRPr="006F0968">
        <w:rPr>
          <w:rFonts w:asciiTheme="majorBidi" w:hAnsiTheme="majorBidi" w:cstheme="majorBidi"/>
          <w:noProof/>
          <w:color w:val="000000"/>
          <w:sz w:val="24"/>
          <w:szCs w:val="24"/>
        </w:rPr>
        <w:t>Atas dasar inilah sebagian</w:t>
      </w:r>
      <w:r w:rsidR="007A36EF" w:rsidRPr="006F0968">
        <w:rPr>
          <w:rFonts w:asciiTheme="majorBidi" w:hAnsiTheme="majorBidi" w:cstheme="majorBidi"/>
          <w:noProof/>
          <w:color w:val="000000"/>
          <w:sz w:val="24"/>
          <w:szCs w:val="24"/>
        </w:rPr>
        <w:t xml:space="preserve"> orang</w:t>
      </w:r>
      <w:r w:rsidRPr="006F0968">
        <w:rPr>
          <w:rFonts w:asciiTheme="majorBidi" w:hAnsiTheme="majorBidi" w:cstheme="majorBidi"/>
          <w:noProof/>
          <w:color w:val="000000"/>
          <w:sz w:val="24"/>
          <w:szCs w:val="24"/>
        </w:rPr>
        <w:t xml:space="preserve"> meragukan terhadap keberadaan agama yang heterogen dimana terkadang </w:t>
      </w:r>
      <w:r w:rsidR="00F123B3">
        <w:rPr>
          <w:rFonts w:asciiTheme="majorBidi" w:hAnsiTheme="majorBidi" w:cstheme="majorBidi"/>
          <w:noProof/>
          <w:color w:val="000000"/>
          <w:sz w:val="24"/>
          <w:szCs w:val="24"/>
        </w:rPr>
        <w:t xml:space="preserve">justru </w:t>
      </w:r>
      <w:r w:rsidRPr="006F0968">
        <w:rPr>
          <w:rFonts w:asciiTheme="majorBidi" w:hAnsiTheme="majorBidi" w:cstheme="majorBidi"/>
          <w:noProof/>
          <w:color w:val="000000"/>
          <w:sz w:val="24"/>
          <w:szCs w:val="24"/>
        </w:rPr>
        <w:t>kontra produktif dengan misi</w:t>
      </w:r>
      <w:r w:rsidR="007A36EF" w:rsidRPr="006F0968">
        <w:rPr>
          <w:rFonts w:asciiTheme="majorBidi" w:hAnsiTheme="majorBidi" w:cstheme="majorBidi"/>
          <w:noProof/>
          <w:color w:val="000000"/>
          <w:sz w:val="24"/>
          <w:szCs w:val="24"/>
        </w:rPr>
        <w:t xml:space="preserve"> </w:t>
      </w:r>
      <w:r w:rsidRPr="006F0968">
        <w:rPr>
          <w:rFonts w:asciiTheme="majorBidi" w:hAnsiTheme="majorBidi" w:cstheme="majorBidi"/>
          <w:noProof/>
          <w:color w:val="000000"/>
          <w:sz w:val="24"/>
          <w:szCs w:val="24"/>
        </w:rPr>
        <w:t>idealnya.</w:t>
      </w:r>
      <w:r w:rsidRPr="006F0968">
        <w:rPr>
          <w:rStyle w:val="FootnoteReference"/>
          <w:rFonts w:asciiTheme="majorBidi" w:hAnsiTheme="majorBidi" w:cstheme="majorBidi"/>
          <w:noProof/>
          <w:color w:val="000000"/>
          <w:sz w:val="24"/>
          <w:szCs w:val="24"/>
        </w:rPr>
        <w:footnoteReference w:id="46"/>
      </w:r>
      <w:r w:rsidR="007A36EF" w:rsidRPr="006F0968">
        <w:rPr>
          <w:rFonts w:asciiTheme="majorBidi" w:hAnsiTheme="majorBidi" w:cstheme="majorBidi"/>
          <w:noProof/>
          <w:color w:val="000000"/>
          <w:sz w:val="24"/>
          <w:szCs w:val="24"/>
        </w:rPr>
        <w:t>Artinya agama menjelma menjadi kebenaran yang subyektif di tangan para penafsirnya, bukan pada kehendak Tuhan saat menurunkannya kepada manusia.</w:t>
      </w:r>
      <w:r w:rsidR="006B0895">
        <w:rPr>
          <w:rFonts w:asciiTheme="majorBidi" w:hAnsiTheme="majorBidi" w:cstheme="majorBidi"/>
          <w:noProof/>
          <w:color w:val="000000"/>
          <w:sz w:val="24"/>
          <w:szCs w:val="24"/>
        </w:rPr>
        <w:t xml:space="preserve"> </w:t>
      </w:r>
      <w:r w:rsidRPr="006F0968">
        <w:rPr>
          <w:rFonts w:asciiTheme="majorBidi" w:hAnsiTheme="majorBidi" w:cstheme="majorBidi"/>
          <w:noProof/>
          <w:color w:val="000000"/>
          <w:sz w:val="24"/>
          <w:szCs w:val="24"/>
        </w:rPr>
        <w:t xml:space="preserve">Lebih jauh, masih ada semacam anggapan bahwa mempercayai kebenaran agama sendiri merupakan tindakan beragama yang </w:t>
      </w:r>
      <w:r w:rsidRPr="006F0968">
        <w:rPr>
          <w:rFonts w:asciiTheme="majorBidi" w:hAnsiTheme="majorBidi" w:cstheme="majorBidi"/>
          <w:noProof/>
          <w:color w:val="000000"/>
          <w:sz w:val="24"/>
          <w:szCs w:val="24"/>
          <w:lang w:val="en-GB"/>
        </w:rPr>
        <w:t>menekankan pada tataran eksoteris semata-mata, yang pada akhirnya kondisi demikian ini akan melahirkan wajah agama terlihat lebih kaku dan cenderung tidak akomodatif dengan adanya perbedaan, hal ini disebabkan karena agama dibawa ke ranah hitam putih d</w:t>
      </w:r>
      <w:r w:rsidR="007A36EF" w:rsidRPr="006F0968">
        <w:rPr>
          <w:rFonts w:asciiTheme="majorBidi" w:hAnsiTheme="majorBidi" w:cstheme="majorBidi"/>
          <w:noProof/>
          <w:color w:val="000000"/>
          <w:sz w:val="24"/>
          <w:szCs w:val="24"/>
          <w:lang w:val="en-GB"/>
        </w:rPr>
        <w:t>alam memandang suatu persoalan.</w:t>
      </w:r>
    </w:p>
    <w:p w:rsidR="007A36EF" w:rsidRPr="006F0968" w:rsidRDefault="009F255E" w:rsidP="00E91BAB">
      <w:pPr>
        <w:spacing w:after="0"/>
        <w:ind w:firstLine="360"/>
        <w:jc w:val="both"/>
        <w:rPr>
          <w:rFonts w:asciiTheme="majorBidi" w:hAnsiTheme="majorBidi" w:cstheme="majorBidi"/>
          <w:noProof/>
          <w:color w:val="000000"/>
          <w:sz w:val="24"/>
          <w:szCs w:val="24"/>
        </w:rPr>
      </w:pPr>
      <w:r w:rsidRPr="006F0968">
        <w:rPr>
          <w:rFonts w:asciiTheme="majorBidi" w:hAnsiTheme="majorBidi" w:cstheme="majorBidi"/>
          <w:noProof/>
          <w:color w:val="000000"/>
          <w:sz w:val="24"/>
          <w:szCs w:val="24"/>
          <w:lang w:val="en-GB"/>
        </w:rPr>
        <w:t xml:space="preserve">Pandangan ini akan memunculkan klaim salah atau benar. Paradigma </w:t>
      </w:r>
      <w:r w:rsidRPr="006F0968">
        <w:rPr>
          <w:rFonts w:asciiTheme="majorBidi" w:hAnsiTheme="majorBidi" w:cstheme="majorBidi"/>
          <w:i/>
          <w:iCs/>
          <w:noProof/>
          <w:color w:val="000000"/>
          <w:sz w:val="24"/>
          <w:szCs w:val="24"/>
          <w:lang w:val="en-GB"/>
        </w:rPr>
        <w:t xml:space="preserve">truth claim </w:t>
      </w:r>
      <w:r w:rsidRPr="006F0968">
        <w:rPr>
          <w:rFonts w:asciiTheme="majorBidi" w:hAnsiTheme="majorBidi" w:cstheme="majorBidi"/>
          <w:noProof/>
          <w:color w:val="000000"/>
          <w:sz w:val="24"/>
          <w:szCs w:val="24"/>
          <w:lang w:val="en-GB"/>
        </w:rPr>
        <w:t>yang menjadi pola pikir pemeluk agama tertentu akan mengakibatkan bahwa agamanyalah yang paling benar dan pemeluk agama lain salah dan sesat.</w:t>
      </w:r>
      <w:r w:rsidR="002340CA">
        <w:rPr>
          <w:rFonts w:asciiTheme="majorBidi" w:hAnsiTheme="majorBidi" w:cstheme="majorBidi"/>
          <w:noProof/>
          <w:color w:val="000000"/>
          <w:sz w:val="24"/>
          <w:szCs w:val="24"/>
          <w:lang w:val="en-GB"/>
        </w:rPr>
        <w:t xml:space="preserve"> </w:t>
      </w:r>
      <w:r w:rsidRPr="006F0968">
        <w:rPr>
          <w:rFonts w:asciiTheme="majorBidi" w:hAnsiTheme="majorBidi" w:cstheme="majorBidi"/>
          <w:noProof/>
          <w:color w:val="000000"/>
          <w:sz w:val="24"/>
          <w:szCs w:val="24"/>
          <w:lang w:val="en-GB"/>
        </w:rPr>
        <w:t xml:space="preserve">Titik akhir dari tuduhan tersebut adalah lahirnya konflik sosial di tengah-tengah masyarakat multi agama, dimana </w:t>
      </w:r>
      <w:r w:rsidR="002340CA">
        <w:rPr>
          <w:rFonts w:asciiTheme="majorBidi" w:hAnsiTheme="majorBidi" w:cstheme="majorBidi"/>
          <w:noProof/>
          <w:color w:val="000000"/>
          <w:sz w:val="24"/>
          <w:szCs w:val="24"/>
          <w:lang w:val="en-GB"/>
        </w:rPr>
        <w:t>k</w:t>
      </w:r>
      <w:r w:rsidRPr="006F0968">
        <w:rPr>
          <w:rFonts w:asciiTheme="majorBidi" w:hAnsiTheme="majorBidi" w:cstheme="majorBidi"/>
          <w:noProof/>
          <w:color w:val="000000"/>
          <w:sz w:val="24"/>
          <w:szCs w:val="24"/>
          <w:lang w:val="en-GB"/>
        </w:rPr>
        <w:t>onflik-konflik sosial yang muncul</w:t>
      </w:r>
      <w:r w:rsidR="007A36EF" w:rsidRPr="006F0968">
        <w:rPr>
          <w:rFonts w:asciiTheme="majorBidi" w:hAnsiTheme="majorBidi" w:cstheme="majorBidi"/>
          <w:noProof/>
          <w:color w:val="000000"/>
          <w:sz w:val="24"/>
          <w:szCs w:val="24"/>
          <w:lang w:val="en-GB"/>
        </w:rPr>
        <w:t xml:space="preserve"> </w:t>
      </w:r>
      <w:r w:rsidR="00E91BAB">
        <w:rPr>
          <w:rFonts w:asciiTheme="majorBidi" w:hAnsiTheme="majorBidi" w:cstheme="majorBidi"/>
          <w:noProof/>
          <w:color w:val="000000"/>
          <w:sz w:val="24"/>
          <w:szCs w:val="24"/>
          <w:lang w:val="en-GB"/>
        </w:rPr>
        <w:t xml:space="preserve">adalah semacam </w:t>
      </w:r>
      <w:r w:rsidRPr="006F0968">
        <w:rPr>
          <w:rFonts w:asciiTheme="majorBidi" w:hAnsiTheme="majorBidi" w:cstheme="majorBidi"/>
          <w:noProof/>
          <w:color w:val="000000"/>
          <w:sz w:val="24"/>
          <w:szCs w:val="24"/>
          <w:lang w:val="en-GB"/>
        </w:rPr>
        <w:t>absolutisme, ekslusivisme, fanatisme, ekstremisme, dan agresivisme.</w:t>
      </w:r>
      <w:r w:rsidR="007A36EF" w:rsidRPr="006F0968">
        <w:rPr>
          <w:rFonts w:asciiTheme="majorBidi" w:hAnsiTheme="majorBidi" w:cstheme="majorBidi"/>
          <w:noProof/>
          <w:color w:val="000000"/>
          <w:sz w:val="24"/>
          <w:szCs w:val="24"/>
          <w:lang w:val="en-GB"/>
        </w:rPr>
        <w:t xml:space="preserve"> </w:t>
      </w:r>
      <w:r w:rsidRPr="006F0968">
        <w:rPr>
          <w:rFonts w:asciiTheme="majorBidi" w:hAnsiTheme="majorBidi" w:cstheme="majorBidi"/>
          <w:noProof/>
          <w:color w:val="000000"/>
          <w:sz w:val="24"/>
          <w:szCs w:val="24"/>
          <w:lang w:val="en-GB"/>
        </w:rPr>
        <w:t>Absolutisme adalah kesombongan intelektual; ekslusivisme adalah kesombongan</w:t>
      </w:r>
      <w:r w:rsidR="002764AE">
        <w:rPr>
          <w:rFonts w:asciiTheme="majorBidi" w:hAnsiTheme="majorBidi" w:cstheme="majorBidi"/>
          <w:noProof/>
          <w:color w:val="000000"/>
          <w:sz w:val="24"/>
          <w:szCs w:val="24"/>
          <w:lang w:val="en-GB"/>
        </w:rPr>
        <w:t xml:space="preserve"> </w:t>
      </w:r>
      <w:r w:rsidRPr="006F0968">
        <w:rPr>
          <w:rFonts w:asciiTheme="majorBidi" w:hAnsiTheme="majorBidi" w:cstheme="majorBidi"/>
          <w:noProof/>
          <w:color w:val="000000"/>
          <w:sz w:val="24"/>
          <w:szCs w:val="24"/>
          <w:lang w:val="en-GB"/>
        </w:rPr>
        <w:t>sosial; fanatisme adalah kesombongan emosional; ekstremisme adalah berlebih</w:t>
      </w:r>
      <w:r w:rsidR="007A36EF" w:rsidRPr="006F0968">
        <w:rPr>
          <w:rFonts w:asciiTheme="majorBidi" w:hAnsiTheme="majorBidi" w:cstheme="majorBidi"/>
          <w:noProof/>
          <w:color w:val="000000"/>
          <w:sz w:val="24"/>
          <w:szCs w:val="24"/>
          <w:lang w:val="en-GB"/>
        </w:rPr>
        <w:t>-</w:t>
      </w:r>
      <w:r w:rsidRPr="006F0968">
        <w:rPr>
          <w:rFonts w:asciiTheme="majorBidi" w:hAnsiTheme="majorBidi" w:cstheme="majorBidi"/>
          <w:noProof/>
          <w:color w:val="000000"/>
          <w:sz w:val="24"/>
          <w:szCs w:val="24"/>
          <w:lang w:val="en-GB"/>
        </w:rPr>
        <w:t>lebihan dalam bersikap; dan agresivisme adalah berlebih lebihan dalam</w:t>
      </w:r>
      <w:r w:rsidR="002764AE">
        <w:rPr>
          <w:rFonts w:asciiTheme="majorBidi" w:hAnsiTheme="majorBidi" w:cstheme="majorBidi"/>
          <w:noProof/>
          <w:color w:val="000000"/>
          <w:sz w:val="24"/>
          <w:szCs w:val="24"/>
          <w:lang w:val="en-GB"/>
        </w:rPr>
        <w:t xml:space="preserve"> </w:t>
      </w:r>
      <w:r w:rsidRPr="006F0968">
        <w:rPr>
          <w:rFonts w:asciiTheme="majorBidi" w:hAnsiTheme="majorBidi" w:cstheme="majorBidi"/>
          <w:noProof/>
          <w:color w:val="000000"/>
          <w:sz w:val="24"/>
          <w:szCs w:val="24"/>
          <w:lang w:val="en-GB"/>
        </w:rPr>
        <w:t>melakukan tindakan fisik. Tiga sikap pertama adalah cerminan dari sifat sombong,</w:t>
      </w:r>
      <w:r w:rsidR="007A36EF" w:rsidRPr="006F0968">
        <w:rPr>
          <w:rFonts w:asciiTheme="majorBidi" w:hAnsiTheme="majorBidi" w:cstheme="majorBidi"/>
          <w:noProof/>
          <w:color w:val="000000"/>
          <w:sz w:val="24"/>
          <w:szCs w:val="24"/>
          <w:lang w:val="en-GB"/>
        </w:rPr>
        <w:t xml:space="preserve"> </w:t>
      </w:r>
      <w:r w:rsidRPr="006F0968">
        <w:rPr>
          <w:rFonts w:asciiTheme="majorBidi" w:hAnsiTheme="majorBidi" w:cstheme="majorBidi"/>
          <w:noProof/>
          <w:color w:val="000000"/>
          <w:sz w:val="24"/>
          <w:szCs w:val="24"/>
          <w:lang w:val="en-GB"/>
        </w:rPr>
        <w:t>dan dua yang terakhir merupakan cerminan dari sikap berlebih-lebihan.</w:t>
      </w:r>
      <w:r w:rsidRPr="006F0968">
        <w:rPr>
          <w:rStyle w:val="FootnoteReference"/>
          <w:rFonts w:asciiTheme="majorBidi" w:hAnsiTheme="majorBidi" w:cstheme="majorBidi"/>
          <w:noProof/>
          <w:color w:val="000000"/>
          <w:sz w:val="24"/>
          <w:szCs w:val="24"/>
          <w:lang w:val="en-GB"/>
        </w:rPr>
        <w:footnoteReference w:id="47"/>
      </w:r>
    </w:p>
    <w:p w:rsidR="007A36EF" w:rsidRPr="006F0968" w:rsidRDefault="009F255E" w:rsidP="007A36EF">
      <w:pPr>
        <w:spacing w:after="0"/>
        <w:ind w:firstLine="360"/>
        <w:jc w:val="both"/>
        <w:rPr>
          <w:rFonts w:asciiTheme="majorBidi" w:hAnsiTheme="majorBidi" w:cstheme="majorBidi"/>
          <w:noProof/>
          <w:sz w:val="24"/>
          <w:szCs w:val="24"/>
          <w:lang w:val="en-GB"/>
        </w:rPr>
      </w:pPr>
      <w:r w:rsidRPr="006F0968">
        <w:rPr>
          <w:rFonts w:asciiTheme="majorBidi" w:hAnsiTheme="majorBidi" w:cstheme="majorBidi"/>
          <w:noProof/>
          <w:sz w:val="24"/>
          <w:szCs w:val="24"/>
          <w:lang w:val="en-GB"/>
        </w:rPr>
        <w:t>Toleransi perspektif islam tidak dapat diartikan bahwa seseorang yang telah mempunyai suatu agama tertentu lalu merubah/ mengganti keyakinannya untuk mengikuti dan membaur dengan keyakinan atau peribadatan agama-agama lain, pun bukan pula diartikan untuk mengakui kebenaran semua agama/ kepercayaan, melainkan tetap teguh terhadap keyakinan yang diyakini kebenarannya, tanpa mengurangi penghormatan/ menghargai keyakinan orang lain, sehingga makna kebenaran pada dirinya diyakini sendiri dengan ketetapan hati dan tidak didapatkan pada paksaaan orang lain atau didapatkan dari pemberian orang lain</w:t>
      </w:r>
      <w:r w:rsidR="007A36EF" w:rsidRPr="006F0968">
        <w:rPr>
          <w:rFonts w:asciiTheme="majorBidi" w:hAnsiTheme="majorBidi" w:cstheme="majorBidi"/>
          <w:noProof/>
          <w:sz w:val="24"/>
          <w:szCs w:val="24"/>
          <w:lang w:val="en-GB"/>
        </w:rPr>
        <w:t>.</w:t>
      </w:r>
    </w:p>
    <w:p w:rsidR="004A592F" w:rsidRPr="006F0968" w:rsidRDefault="004A592F" w:rsidP="00A65A63">
      <w:pPr>
        <w:spacing w:after="0"/>
        <w:ind w:firstLine="360"/>
        <w:jc w:val="both"/>
        <w:rPr>
          <w:rFonts w:asciiTheme="majorBidi" w:hAnsiTheme="majorBidi" w:cstheme="majorBidi"/>
          <w:noProof/>
          <w:sz w:val="24"/>
          <w:szCs w:val="24"/>
        </w:rPr>
      </w:pPr>
      <w:r w:rsidRPr="006F0968">
        <w:rPr>
          <w:rFonts w:asciiTheme="majorBidi" w:hAnsiTheme="majorBidi" w:cstheme="majorBidi"/>
          <w:noProof/>
          <w:color w:val="000000"/>
          <w:sz w:val="24"/>
          <w:szCs w:val="24"/>
        </w:rPr>
        <w:t>Pemaparan terkait pemaknaan toleransi tersebut di atas merupakan hal yang lumrah. Cak Nun misalnya dengan bahasa yang mudah dicerna menyampaikan bahwa</w:t>
      </w:r>
      <w:r w:rsidRPr="006F0968">
        <w:rPr>
          <w:rFonts w:asciiTheme="majorBidi" w:hAnsiTheme="majorBidi" w:cstheme="majorBidi"/>
          <w:noProof/>
          <w:color w:val="000000"/>
          <w:sz w:val="24"/>
          <w:szCs w:val="24"/>
          <w:lang w:val="en-GB"/>
        </w:rPr>
        <w:t xml:space="preserve"> perumpaan t</w:t>
      </w:r>
      <w:r w:rsidRPr="006F0968">
        <w:rPr>
          <w:rFonts w:asciiTheme="majorBidi" w:hAnsiTheme="majorBidi" w:cstheme="majorBidi"/>
          <w:noProof/>
          <w:sz w:val="24"/>
          <w:szCs w:val="24"/>
        </w:rPr>
        <w:t xml:space="preserve">oleransi itu seperti seekor kucing </w:t>
      </w:r>
      <w:r w:rsidR="00A65A63" w:rsidRPr="006F0968">
        <w:rPr>
          <w:rFonts w:asciiTheme="majorBidi" w:hAnsiTheme="majorBidi" w:cstheme="majorBidi"/>
          <w:noProof/>
          <w:sz w:val="24"/>
          <w:szCs w:val="24"/>
        </w:rPr>
        <w:t xml:space="preserve">yang </w:t>
      </w:r>
      <w:r w:rsidRPr="006F0968">
        <w:rPr>
          <w:rFonts w:asciiTheme="majorBidi" w:hAnsiTheme="majorBidi" w:cstheme="majorBidi"/>
          <w:noProof/>
          <w:sz w:val="24"/>
          <w:szCs w:val="24"/>
        </w:rPr>
        <w:t>masuk</w:t>
      </w:r>
      <w:r w:rsidR="00A65A63" w:rsidRPr="006F0968">
        <w:rPr>
          <w:rFonts w:asciiTheme="majorBidi" w:hAnsiTheme="majorBidi" w:cstheme="majorBidi"/>
          <w:noProof/>
          <w:sz w:val="24"/>
          <w:szCs w:val="24"/>
        </w:rPr>
        <w:t xml:space="preserve"> ke</w:t>
      </w:r>
      <w:r w:rsidRPr="006F0968">
        <w:rPr>
          <w:rFonts w:asciiTheme="majorBidi" w:hAnsiTheme="majorBidi" w:cstheme="majorBidi"/>
          <w:noProof/>
          <w:sz w:val="24"/>
          <w:szCs w:val="24"/>
        </w:rPr>
        <w:t xml:space="preserve"> kandang kambing</w:t>
      </w:r>
      <w:r w:rsidR="00A65A63" w:rsidRPr="006F0968">
        <w:rPr>
          <w:rFonts w:asciiTheme="majorBidi" w:hAnsiTheme="majorBidi" w:cstheme="majorBidi"/>
          <w:noProof/>
          <w:sz w:val="24"/>
          <w:szCs w:val="24"/>
        </w:rPr>
        <w:t>, namun ia</w:t>
      </w:r>
      <w:r w:rsidRPr="006F0968">
        <w:rPr>
          <w:rFonts w:asciiTheme="majorBidi" w:hAnsiTheme="majorBidi" w:cstheme="majorBidi"/>
          <w:noProof/>
          <w:sz w:val="24"/>
          <w:szCs w:val="24"/>
        </w:rPr>
        <w:t xml:space="preserve"> tidak harus memaksakan diri mengembik</w:t>
      </w:r>
      <w:r w:rsidR="00A65A63" w:rsidRPr="006F0968">
        <w:rPr>
          <w:rFonts w:asciiTheme="majorBidi" w:hAnsiTheme="majorBidi" w:cstheme="majorBidi"/>
          <w:noProof/>
          <w:sz w:val="24"/>
          <w:szCs w:val="24"/>
        </w:rPr>
        <w:t xml:space="preserve"> sebagaimana kambing mengembik, pun juga sebaliknya, kambing tidak perlu menjadi kucing untuk menampakkan dirinya sebagai h</w:t>
      </w:r>
      <w:r w:rsidR="00E92261" w:rsidRPr="006F0968">
        <w:rPr>
          <w:rFonts w:asciiTheme="majorBidi" w:hAnsiTheme="majorBidi" w:cstheme="majorBidi"/>
          <w:noProof/>
          <w:sz w:val="24"/>
          <w:szCs w:val="24"/>
        </w:rPr>
        <w:t>e</w:t>
      </w:r>
      <w:r w:rsidR="00A65A63" w:rsidRPr="006F0968">
        <w:rPr>
          <w:rFonts w:asciiTheme="majorBidi" w:hAnsiTheme="majorBidi" w:cstheme="majorBidi"/>
          <w:noProof/>
          <w:sz w:val="24"/>
          <w:szCs w:val="24"/>
        </w:rPr>
        <w:t>wan yang toleran.</w:t>
      </w:r>
      <w:r w:rsidR="00A65A63" w:rsidRPr="006F0968">
        <w:rPr>
          <w:rStyle w:val="FootnoteReference"/>
          <w:rFonts w:asciiTheme="majorBidi" w:hAnsiTheme="majorBidi" w:cstheme="majorBidi"/>
          <w:noProof/>
          <w:sz w:val="24"/>
          <w:szCs w:val="24"/>
        </w:rPr>
        <w:footnoteReference w:id="48"/>
      </w:r>
    </w:p>
    <w:p w:rsidR="00E92261" w:rsidRPr="006F0968" w:rsidRDefault="00E92261" w:rsidP="00E92261">
      <w:pPr>
        <w:spacing w:after="0"/>
        <w:ind w:firstLine="360"/>
        <w:jc w:val="both"/>
        <w:rPr>
          <w:rFonts w:asciiTheme="majorBidi" w:hAnsiTheme="majorBidi" w:cstheme="majorBidi"/>
          <w:noProof/>
          <w:color w:val="000000"/>
          <w:sz w:val="24"/>
          <w:szCs w:val="24"/>
        </w:rPr>
      </w:pPr>
      <w:r w:rsidRPr="006F0968">
        <w:rPr>
          <w:rFonts w:asciiTheme="majorBidi" w:hAnsiTheme="majorBidi" w:cstheme="majorBidi"/>
          <w:noProof/>
          <w:sz w:val="24"/>
          <w:szCs w:val="24"/>
        </w:rPr>
        <w:t>Pemaknaan yang lebih mendalam dari pernyataan di atas tentu tidak berhenti pada masing-masing individu yang tetap menjadi dirinya sendiri, namun juga pada tataran bahwa toleransi menghendaki penerimaan terhadap wujud orang lain yang berbeda, dan membiarkannya dalam ciri khasnya sendiri tanpa menarik-nariknya untuk menjadi sama dengan dirinya.</w:t>
      </w:r>
    </w:p>
    <w:p w:rsidR="0041781B" w:rsidRPr="006F0968" w:rsidRDefault="009F255E" w:rsidP="007A36EF">
      <w:pPr>
        <w:spacing w:after="0"/>
        <w:ind w:firstLine="360"/>
        <w:jc w:val="both"/>
        <w:rPr>
          <w:rFonts w:asciiTheme="majorBidi" w:hAnsiTheme="majorBidi" w:cstheme="majorBidi"/>
          <w:noProof/>
          <w:color w:val="000000"/>
          <w:sz w:val="24"/>
          <w:szCs w:val="24"/>
        </w:rPr>
      </w:pPr>
      <w:r w:rsidRPr="006F0968">
        <w:rPr>
          <w:rFonts w:asciiTheme="majorBidi" w:hAnsiTheme="majorBidi" w:cstheme="majorBidi"/>
          <w:noProof/>
          <w:color w:val="000000"/>
          <w:sz w:val="24"/>
          <w:szCs w:val="24"/>
        </w:rPr>
        <w:t xml:space="preserve">Pandangan islam terkait pengakuan terhadap keberadaan agama-agama tidak sama dengan mengakui kebenaran  agama-agama lain selain Islam. </w:t>
      </w:r>
      <w:r w:rsidR="0041781B" w:rsidRPr="006F0968">
        <w:rPr>
          <w:rFonts w:asciiTheme="majorBidi" w:hAnsiTheme="majorBidi" w:cstheme="majorBidi"/>
          <w:noProof/>
          <w:color w:val="000000"/>
          <w:sz w:val="24"/>
          <w:szCs w:val="24"/>
        </w:rPr>
        <w:t xml:space="preserve">Firman-firman Allah SWT banyak yang menyebutkan bahwa realitas kehidupan ini tidak berisi satu warna, baik bangsa, suku, maupun agama. Hal ini sebagaimana disampaikan dalam </w:t>
      </w:r>
      <w:r w:rsidR="0041781B" w:rsidRPr="006F0968">
        <w:rPr>
          <w:rFonts w:asciiTheme="majorBidi" w:hAnsiTheme="majorBidi" w:cstheme="majorBidi"/>
          <w:i/>
          <w:iCs/>
          <w:noProof/>
          <w:color w:val="000000"/>
          <w:sz w:val="24"/>
          <w:szCs w:val="24"/>
        </w:rPr>
        <w:t>kalam-</w:t>
      </w:r>
      <w:r w:rsidR="0041781B" w:rsidRPr="006F0968">
        <w:rPr>
          <w:rFonts w:asciiTheme="majorBidi" w:hAnsiTheme="majorBidi" w:cstheme="majorBidi"/>
          <w:noProof/>
          <w:color w:val="000000"/>
          <w:sz w:val="24"/>
          <w:szCs w:val="24"/>
        </w:rPr>
        <w:t>Nya.</w:t>
      </w:r>
      <w:r w:rsidR="0041781B" w:rsidRPr="006F0968">
        <w:rPr>
          <w:rStyle w:val="FootnoteReference"/>
          <w:rFonts w:asciiTheme="majorBidi" w:hAnsiTheme="majorBidi" w:cstheme="majorBidi"/>
          <w:noProof/>
          <w:color w:val="000000"/>
          <w:sz w:val="24"/>
          <w:szCs w:val="24"/>
        </w:rPr>
        <w:footnoteReference w:id="49"/>
      </w:r>
    </w:p>
    <w:p w:rsidR="00EA2226" w:rsidRDefault="009F255E" w:rsidP="00EA2226">
      <w:pPr>
        <w:spacing w:after="0"/>
        <w:ind w:firstLine="360"/>
        <w:jc w:val="both"/>
        <w:rPr>
          <w:rFonts w:asciiTheme="majorBidi" w:hAnsiTheme="majorBidi" w:cstheme="majorBidi"/>
          <w:noProof/>
          <w:sz w:val="24"/>
          <w:szCs w:val="24"/>
        </w:rPr>
      </w:pPr>
      <w:r w:rsidRPr="006F0968">
        <w:rPr>
          <w:rFonts w:asciiTheme="majorBidi" w:hAnsiTheme="majorBidi" w:cstheme="majorBidi"/>
          <w:noProof/>
          <w:color w:val="000000"/>
          <w:sz w:val="24"/>
          <w:szCs w:val="24"/>
        </w:rPr>
        <w:t xml:space="preserve">Bentuk toleransi dalam islam adalah saling menghargai dan menghormati umat </w:t>
      </w:r>
      <w:r w:rsidR="0041781B" w:rsidRPr="006F0968">
        <w:rPr>
          <w:rFonts w:asciiTheme="majorBidi" w:hAnsiTheme="majorBidi" w:cstheme="majorBidi"/>
          <w:noProof/>
          <w:color w:val="000000"/>
          <w:sz w:val="24"/>
          <w:szCs w:val="24"/>
        </w:rPr>
        <w:t>agama lain sebatas apa yang</w:t>
      </w:r>
      <w:r w:rsidRPr="006F0968">
        <w:rPr>
          <w:rFonts w:asciiTheme="majorBidi" w:hAnsiTheme="majorBidi" w:cstheme="majorBidi"/>
          <w:noProof/>
          <w:color w:val="000000"/>
          <w:sz w:val="24"/>
          <w:szCs w:val="24"/>
        </w:rPr>
        <w:t xml:space="preserve"> lakukan </w:t>
      </w:r>
      <w:r w:rsidR="0041781B" w:rsidRPr="006F0968">
        <w:rPr>
          <w:rFonts w:asciiTheme="majorBidi" w:hAnsiTheme="majorBidi" w:cstheme="majorBidi"/>
          <w:noProof/>
          <w:color w:val="000000"/>
          <w:sz w:val="24"/>
          <w:szCs w:val="24"/>
        </w:rPr>
        <w:t xml:space="preserve">dengan tidak </w:t>
      </w:r>
      <w:r w:rsidRPr="006F0968">
        <w:rPr>
          <w:rFonts w:asciiTheme="majorBidi" w:hAnsiTheme="majorBidi" w:cstheme="majorBidi"/>
          <w:noProof/>
          <w:color w:val="000000"/>
          <w:sz w:val="24"/>
          <w:szCs w:val="24"/>
        </w:rPr>
        <w:t xml:space="preserve">mencampuradukkan </w:t>
      </w:r>
      <w:r w:rsidR="0041781B" w:rsidRPr="006F0968">
        <w:rPr>
          <w:rFonts w:asciiTheme="majorBidi" w:hAnsiTheme="majorBidi" w:cstheme="majorBidi"/>
          <w:noProof/>
          <w:color w:val="000000"/>
          <w:sz w:val="24"/>
          <w:szCs w:val="24"/>
        </w:rPr>
        <w:t xml:space="preserve">persoalan </w:t>
      </w:r>
      <w:r w:rsidRPr="006F0968">
        <w:rPr>
          <w:rFonts w:asciiTheme="majorBidi" w:hAnsiTheme="majorBidi" w:cstheme="majorBidi"/>
          <w:noProof/>
          <w:color w:val="000000"/>
          <w:sz w:val="24"/>
          <w:szCs w:val="24"/>
        </w:rPr>
        <w:t>aqidah maupun ibadah. Hal tersebut dinyatakan dengan jelas dalam firman Allah SWT surat al Kafirun:</w:t>
      </w:r>
      <w:r w:rsidRPr="006F0968">
        <w:rPr>
          <w:rStyle w:val="FootnoteReference"/>
          <w:rFonts w:asciiTheme="majorBidi" w:hAnsiTheme="majorBidi" w:cstheme="majorBidi"/>
          <w:noProof/>
          <w:color w:val="000000"/>
          <w:sz w:val="24"/>
          <w:szCs w:val="24"/>
        </w:rPr>
        <w:footnoteReference w:id="50"/>
      </w:r>
      <w:r w:rsidR="00EA2226">
        <w:rPr>
          <w:rFonts w:asciiTheme="majorBidi" w:hAnsiTheme="majorBidi" w:cstheme="majorBidi"/>
          <w:noProof/>
          <w:color w:val="000000"/>
          <w:sz w:val="24"/>
          <w:szCs w:val="24"/>
        </w:rPr>
        <w:t xml:space="preserve"> </w:t>
      </w:r>
      <w:r w:rsidRPr="006F0968">
        <w:rPr>
          <w:rFonts w:asciiTheme="majorBidi" w:hAnsiTheme="majorBidi" w:cstheme="majorBidi"/>
          <w:noProof/>
          <w:sz w:val="24"/>
          <w:szCs w:val="24"/>
        </w:rPr>
        <w:t>Pada akhirnya, toleransi agama perspektif islam meniscayakan bahwa salah dan benarnya sebuah agama adalah menjadi tanggu</w:t>
      </w:r>
      <w:r w:rsidR="00EA2226">
        <w:rPr>
          <w:rFonts w:asciiTheme="majorBidi" w:hAnsiTheme="majorBidi" w:cstheme="majorBidi"/>
          <w:noProof/>
          <w:sz w:val="24"/>
          <w:szCs w:val="24"/>
        </w:rPr>
        <w:t>ng jawab pemeluk agama sendiri. Namun kerukunan yang terlepas dari persoalan akidah menjadi tanggung jawab bersama.</w:t>
      </w:r>
    </w:p>
    <w:p w:rsidR="0041781B" w:rsidRPr="00EA2226" w:rsidRDefault="009F255E" w:rsidP="00980372">
      <w:pPr>
        <w:spacing w:after="0"/>
        <w:ind w:firstLine="360"/>
        <w:jc w:val="both"/>
        <w:rPr>
          <w:rFonts w:asciiTheme="majorBidi" w:hAnsiTheme="majorBidi" w:cstheme="majorBidi"/>
          <w:noProof/>
          <w:color w:val="000000"/>
          <w:sz w:val="24"/>
          <w:szCs w:val="24"/>
          <w:lang w:val="en-GB"/>
        </w:rPr>
      </w:pPr>
      <w:r w:rsidRPr="006F0968">
        <w:rPr>
          <w:rFonts w:asciiTheme="majorBidi" w:hAnsiTheme="majorBidi" w:cstheme="majorBidi"/>
          <w:noProof/>
          <w:sz w:val="24"/>
          <w:szCs w:val="24"/>
        </w:rPr>
        <w:t xml:space="preserve">Atas dasar itu, maka toleransi dalam pergaulan hidup antar umat beragama </w:t>
      </w:r>
      <w:r w:rsidR="00EA2226">
        <w:rPr>
          <w:rFonts w:asciiTheme="majorBidi" w:hAnsiTheme="majorBidi" w:cstheme="majorBidi"/>
          <w:noProof/>
          <w:sz w:val="24"/>
          <w:szCs w:val="24"/>
        </w:rPr>
        <w:t xml:space="preserve">perspektif islam </w:t>
      </w:r>
      <w:r w:rsidRPr="006F0968">
        <w:rPr>
          <w:rFonts w:asciiTheme="majorBidi" w:hAnsiTheme="majorBidi" w:cstheme="majorBidi"/>
          <w:noProof/>
          <w:sz w:val="24"/>
          <w:szCs w:val="24"/>
        </w:rPr>
        <w:t>bukanlah toleransi dalam masalah-masalah keagamaan, melainkan perwujudan sikap keberagamaan pemeluk suatu agama dalam pergaulan hidup antara orang yang tidak seagama dalam masalah-masalah kemasyarakatan atau kemaslahatan umum.</w:t>
      </w:r>
      <w:r w:rsidRPr="006F0968">
        <w:rPr>
          <w:rStyle w:val="FootnoteReference"/>
          <w:rFonts w:asciiTheme="majorBidi" w:hAnsiTheme="majorBidi" w:cstheme="majorBidi"/>
          <w:noProof/>
          <w:sz w:val="24"/>
          <w:szCs w:val="24"/>
        </w:rPr>
        <w:footnoteReference w:id="51"/>
      </w:r>
      <w:r w:rsidRPr="006F0968">
        <w:rPr>
          <w:rFonts w:asciiTheme="majorBidi" w:hAnsiTheme="majorBidi" w:cstheme="majorBidi"/>
          <w:noProof/>
          <w:sz w:val="24"/>
          <w:szCs w:val="24"/>
        </w:rPr>
        <w:t xml:space="preserve"> </w:t>
      </w:r>
    </w:p>
    <w:p w:rsidR="0041781B" w:rsidRPr="006F0968" w:rsidRDefault="00EA2226" w:rsidP="0041781B">
      <w:pPr>
        <w:pStyle w:val="ListParagraph"/>
        <w:tabs>
          <w:tab w:val="left" w:pos="993"/>
          <w:tab w:val="left" w:pos="1418"/>
        </w:tabs>
        <w:spacing w:after="0"/>
        <w:ind w:left="0" w:firstLine="426"/>
        <w:jc w:val="both"/>
        <w:rPr>
          <w:rFonts w:asciiTheme="majorBidi" w:hAnsiTheme="majorBidi" w:cstheme="majorBidi"/>
          <w:noProof/>
          <w:color w:val="000000"/>
          <w:sz w:val="24"/>
          <w:szCs w:val="24"/>
        </w:rPr>
      </w:pPr>
      <w:r w:rsidRPr="006F0968">
        <w:rPr>
          <w:rFonts w:asciiTheme="majorBidi" w:hAnsiTheme="majorBidi" w:cstheme="majorBidi"/>
          <w:noProof/>
          <w:color w:val="000000"/>
          <w:sz w:val="24"/>
          <w:szCs w:val="24"/>
        </w:rPr>
        <w:t>S</w:t>
      </w:r>
      <w:r w:rsidR="009F255E" w:rsidRPr="006F0968">
        <w:rPr>
          <w:rFonts w:asciiTheme="majorBidi" w:hAnsiTheme="majorBidi" w:cstheme="majorBidi"/>
          <w:noProof/>
          <w:color w:val="000000"/>
          <w:sz w:val="24"/>
          <w:szCs w:val="24"/>
        </w:rPr>
        <w:t>emua agama itu mempunyai hak untuk hidup, sedangkan konsekuensinya akan dipikul oleh pengikutnya sendiri baik secara individual maupun kolektif.</w:t>
      </w:r>
      <w:r w:rsidR="009F255E" w:rsidRPr="006F0968">
        <w:rPr>
          <w:rStyle w:val="FootnoteReference"/>
          <w:rFonts w:asciiTheme="majorBidi" w:hAnsiTheme="majorBidi" w:cstheme="majorBidi"/>
          <w:noProof/>
          <w:color w:val="000000"/>
          <w:sz w:val="24"/>
          <w:szCs w:val="24"/>
        </w:rPr>
        <w:footnoteReference w:id="52"/>
      </w:r>
      <w:r w:rsidR="009F255E" w:rsidRPr="006F0968">
        <w:rPr>
          <w:rFonts w:asciiTheme="majorBidi" w:hAnsiTheme="majorBidi" w:cstheme="majorBidi"/>
          <w:noProof/>
          <w:color w:val="000000"/>
          <w:sz w:val="24"/>
          <w:szCs w:val="24"/>
        </w:rPr>
        <w:t>Oleh karena itu sangat jelas bahwa toleransi terjadi dan berlaku karena terdapat perbedaan prinsip, dan menghormati perbedaan atau prinsip orang lain tanpa mengorbankan prinsip sendiri. Dengan kata lain, pelaksanaannya hanya pada aspek-aspek yang detail dan teknis bukan dalam persoalan yang prinsip.</w:t>
      </w:r>
      <w:r w:rsidR="009F255E" w:rsidRPr="006F0968">
        <w:rPr>
          <w:rStyle w:val="FootnoteReference"/>
          <w:rFonts w:asciiTheme="majorBidi" w:hAnsiTheme="majorBidi" w:cstheme="majorBidi"/>
          <w:noProof/>
          <w:color w:val="000000"/>
          <w:sz w:val="24"/>
          <w:szCs w:val="24"/>
        </w:rPr>
        <w:footnoteReference w:id="53"/>
      </w:r>
      <w:r w:rsidR="009F255E" w:rsidRPr="006F0968">
        <w:rPr>
          <w:rFonts w:asciiTheme="majorBidi" w:hAnsiTheme="majorBidi" w:cstheme="majorBidi"/>
          <w:noProof/>
          <w:color w:val="000000"/>
          <w:sz w:val="24"/>
          <w:szCs w:val="24"/>
        </w:rPr>
        <w:t xml:space="preserve"> </w:t>
      </w:r>
    </w:p>
    <w:p w:rsidR="00863386" w:rsidRDefault="009F255E" w:rsidP="00863386">
      <w:pPr>
        <w:pStyle w:val="ListParagraph"/>
        <w:tabs>
          <w:tab w:val="left" w:pos="993"/>
          <w:tab w:val="left" w:pos="1418"/>
        </w:tabs>
        <w:spacing w:after="0"/>
        <w:ind w:left="0" w:firstLine="426"/>
        <w:jc w:val="both"/>
        <w:rPr>
          <w:rFonts w:asciiTheme="majorBidi" w:hAnsiTheme="majorBidi" w:cstheme="majorBidi"/>
          <w:noProof/>
          <w:sz w:val="24"/>
          <w:szCs w:val="24"/>
        </w:rPr>
      </w:pPr>
      <w:r w:rsidRPr="006F0968">
        <w:rPr>
          <w:rFonts w:asciiTheme="majorBidi" w:hAnsiTheme="majorBidi" w:cstheme="majorBidi"/>
          <w:noProof/>
          <w:color w:val="000000"/>
          <w:sz w:val="24"/>
          <w:szCs w:val="24"/>
        </w:rPr>
        <w:t>Sikap demikian terkadang juga disebut sebagai moderat, sementara m</w:t>
      </w:r>
      <w:r w:rsidRPr="006F0968">
        <w:rPr>
          <w:rFonts w:asciiTheme="majorBidi" w:hAnsiTheme="majorBidi" w:cstheme="majorBidi"/>
          <w:noProof/>
          <w:sz w:val="24"/>
          <w:szCs w:val="24"/>
        </w:rPr>
        <w:t>oderat ala Islam  menuntut seorang muslim agar mampu menyikapi sebuah perbedaan, dalam artian bahwa apa yang menjadi perbedaan dari tiap-tiap agama maupun aliran tidaklah perlu disama-samakan, dan apa yang menjadi persamaan diantara masing-masing agama ataupun aliran tidak boleh dibeda-bedakan atau dipertentangkan.</w:t>
      </w:r>
      <w:r w:rsidRPr="006F0968">
        <w:rPr>
          <w:rStyle w:val="FootnoteReference"/>
          <w:rFonts w:asciiTheme="majorBidi" w:hAnsiTheme="majorBidi" w:cstheme="majorBidi"/>
          <w:noProof/>
          <w:sz w:val="24"/>
          <w:szCs w:val="24"/>
        </w:rPr>
        <w:footnoteReference w:id="54"/>
      </w:r>
    </w:p>
    <w:p w:rsidR="0008045D" w:rsidRPr="006F0968" w:rsidRDefault="009F255E" w:rsidP="00EB4E3C">
      <w:pPr>
        <w:pStyle w:val="ListParagraph"/>
        <w:tabs>
          <w:tab w:val="left" w:pos="993"/>
          <w:tab w:val="left" w:pos="1418"/>
        </w:tabs>
        <w:spacing w:after="0"/>
        <w:ind w:left="0" w:firstLine="426"/>
        <w:jc w:val="both"/>
        <w:rPr>
          <w:rFonts w:asciiTheme="majorBidi" w:hAnsiTheme="majorBidi" w:cstheme="majorBidi"/>
          <w:noProof/>
          <w:sz w:val="24"/>
          <w:szCs w:val="24"/>
        </w:rPr>
      </w:pPr>
      <w:r w:rsidRPr="006F0968">
        <w:rPr>
          <w:rFonts w:asciiTheme="majorBidi" w:hAnsiTheme="majorBidi" w:cstheme="majorBidi"/>
          <w:noProof/>
          <w:sz w:val="24"/>
          <w:szCs w:val="24"/>
        </w:rPr>
        <w:t xml:space="preserve">Islam sebagai agama </w:t>
      </w:r>
      <w:r w:rsidRPr="006F0968">
        <w:rPr>
          <w:rFonts w:asciiTheme="majorBidi" w:hAnsiTheme="majorBidi" w:cstheme="majorBidi"/>
          <w:i/>
          <w:iCs/>
          <w:noProof/>
          <w:sz w:val="24"/>
          <w:szCs w:val="24"/>
        </w:rPr>
        <w:t>rahmatan lil ‘alamin</w:t>
      </w:r>
      <w:r w:rsidRPr="006F0968">
        <w:rPr>
          <w:rFonts w:asciiTheme="majorBidi" w:hAnsiTheme="majorBidi" w:cstheme="majorBidi"/>
          <w:noProof/>
          <w:sz w:val="24"/>
          <w:szCs w:val="24"/>
        </w:rPr>
        <w:t xml:space="preserve"> dimana dalam maknanya adalah menghargai perbedaan dapat dilihat dalam banyak aspek, misalnya adalah surat  al kafirun ayat 6 yang artinya adalah “untukmu agamamu dan untukku agamaku”.</w:t>
      </w:r>
      <w:r w:rsidRPr="006F0968">
        <w:rPr>
          <w:rStyle w:val="FootnoteReference"/>
          <w:rFonts w:asciiTheme="majorBidi" w:hAnsiTheme="majorBidi" w:cstheme="majorBidi"/>
          <w:noProof/>
          <w:sz w:val="24"/>
          <w:szCs w:val="24"/>
        </w:rPr>
        <w:footnoteReference w:id="55"/>
      </w:r>
      <w:r w:rsidR="0008045D" w:rsidRPr="006F0968">
        <w:rPr>
          <w:rFonts w:asciiTheme="majorBidi" w:hAnsiTheme="majorBidi" w:cstheme="majorBidi"/>
          <w:noProof/>
          <w:sz w:val="24"/>
          <w:szCs w:val="24"/>
        </w:rPr>
        <w:t xml:space="preserve"> Surat ini sesungguhnya berkaitan dengan ajakan/ tawaran kaum kafir Qurays kepada Nabi Muhammad SAW untuk menyembah berhala selama satu tahun, dan begitu juga sebaliknya, kaum Qurays akan bergantian mengikuti ajaran beliau selama satu tahun pula, dengan demikian akan terjadi semacam kompromi antara agama Muhammad dan keyakinan masyarakat Jahiliah.</w:t>
      </w:r>
    </w:p>
    <w:p w:rsidR="0027782C" w:rsidRPr="006F0968" w:rsidRDefault="0008045D" w:rsidP="0027782C">
      <w:pPr>
        <w:spacing w:after="0"/>
        <w:ind w:firstLine="360"/>
        <w:jc w:val="both"/>
        <w:rPr>
          <w:rFonts w:asciiTheme="majorBidi" w:hAnsiTheme="majorBidi" w:cstheme="majorBidi"/>
          <w:noProof/>
          <w:sz w:val="24"/>
          <w:szCs w:val="24"/>
        </w:rPr>
      </w:pPr>
      <w:r w:rsidRPr="006F0968">
        <w:rPr>
          <w:rFonts w:asciiTheme="majorBidi" w:hAnsiTheme="majorBidi" w:cstheme="majorBidi"/>
          <w:noProof/>
          <w:sz w:val="24"/>
          <w:szCs w:val="24"/>
        </w:rPr>
        <w:t xml:space="preserve">Ketika Allah berfirman menyuruh Nabi Muhammad SAW untuk menjawab ajakan mereka dengan kalimat “dan aku tidak pernah menjadi penyembah apa yang kamu sembah”, maka maknanya tidak semata-mata menyembah melainkan juga berkaitan dengan </w:t>
      </w:r>
      <w:r w:rsidR="001E5172" w:rsidRPr="006F0968">
        <w:rPr>
          <w:rFonts w:asciiTheme="majorBidi" w:hAnsiTheme="majorBidi" w:cstheme="majorBidi"/>
          <w:noProof/>
          <w:sz w:val="24"/>
          <w:szCs w:val="24"/>
        </w:rPr>
        <w:t>ketidakmauan beliau dari mengikuti jalan kehidupan yang ditempuh oleh mereka.</w:t>
      </w:r>
      <w:r w:rsidR="00386410" w:rsidRPr="006F0968">
        <w:rPr>
          <w:rStyle w:val="FootnoteReference"/>
          <w:rFonts w:asciiTheme="majorBidi" w:hAnsiTheme="majorBidi" w:cstheme="majorBidi"/>
          <w:noProof/>
          <w:sz w:val="24"/>
          <w:szCs w:val="24"/>
        </w:rPr>
        <w:footnoteReference w:id="56"/>
      </w:r>
      <w:r w:rsidR="0027782C" w:rsidRPr="006F0968">
        <w:rPr>
          <w:rFonts w:asciiTheme="majorBidi" w:hAnsiTheme="majorBidi" w:cstheme="majorBidi"/>
          <w:noProof/>
          <w:sz w:val="24"/>
          <w:szCs w:val="24"/>
        </w:rPr>
        <w:t xml:space="preserve"> </w:t>
      </w:r>
      <w:r w:rsidR="009F255E" w:rsidRPr="006F0968">
        <w:rPr>
          <w:rFonts w:asciiTheme="majorBidi" w:hAnsiTheme="majorBidi" w:cstheme="majorBidi"/>
          <w:noProof/>
          <w:sz w:val="24"/>
          <w:szCs w:val="24"/>
        </w:rPr>
        <w:t xml:space="preserve">Firman-firman lainnya sebagaimana diulas </w:t>
      </w:r>
      <w:r w:rsidR="0027782C" w:rsidRPr="006F0968">
        <w:rPr>
          <w:rFonts w:asciiTheme="majorBidi" w:hAnsiTheme="majorBidi" w:cstheme="majorBidi"/>
          <w:noProof/>
          <w:sz w:val="24"/>
          <w:szCs w:val="24"/>
        </w:rPr>
        <w:t>sebelumnya</w:t>
      </w:r>
      <w:r w:rsidR="009F255E" w:rsidRPr="006F0968">
        <w:rPr>
          <w:rFonts w:asciiTheme="majorBidi" w:hAnsiTheme="majorBidi" w:cstheme="majorBidi"/>
          <w:noProof/>
          <w:sz w:val="24"/>
          <w:szCs w:val="24"/>
        </w:rPr>
        <w:t xml:space="preserve"> menjadi penguat bahwa islam adalah agama toleran.</w:t>
      </w:r>
    </w:p>
    <w:p w:rsidR="0027782C" w:rsidRPr="006F0968" w:rsidRDefault="009F255E" w:rsidP="0027782C">
      <w:pPr>
        <w:spacing w:after="0"/>
        <w:ind w:firstLine="360"/>
        <w:jc w:val="both"/>
        <w:rPr>
          <w:rFonts w:asciiTheme="majorBidi" w:hAnsiTheme="majorBidi" w:cstheme="majorBidi"/>
          <w:noProof/>
          <w:color w:val="000000"/>
          <w:sz w:val="24"/>
          <w:szCs w:val="24"/>
        </w:rPr>
      </w:pPr>
      <w:r w:rsidRPr="006F0968">
        <w:rPr>
          <w:rFonts w:asciiTheme="majorBidi" w:hAnsiTheme="majorBidi" w:cstheme="majorBidi"/>
          <w:noProof/>
          <w:sz w:val="24"/>
          <w:szCs w:val="24"/>
        </w:rPr>
        <w:t xml:space="preserve">Terkecuali daripada itu, nilai-nilai toleransi dalam islam tidak hanya menjadi sekedar jargon, namun benar-benar diejawantahkan dalam kenyataan sejarah. </w:t>
      </w:r>
      <w:r w:rsidRPr="006F0968">
        <w:rPr>
          <w:rFonts w:asciiTheme="majorBidi" w:hAnsiTheme="majorBidi" w:cstheme="majorBidi"/>
          <w:noProof/>
          <w:color w:val="000000"/>
          <w:sz w:val="24"/>
          <w:szCs w:val="24"/>
        </w:rPr>
        <w:t>Islam memiliki sejarah panjang dalam menata hubungan dengan kaum yang berbeda agama. Tidak ada tradisi persekusi kaum kafir dalam Islam. Karen Armstrong mencatat: “</w:t>
      </w:r>
      <w:r w:rsidRPr="006F0968">
        <w:rPr>
          <w:rFonts w:asciiTheme="majorBidi" w:hAnsiTheme="majorBidi" w:cstheme="majorBidi"/>
          <w:i/>
          <w:iCs/>
          <w:noProof/>
          <w:color w:val="000000"/>
          <w:sz w:val="24"/>
          <w:szCs w:val="24"/>
        </w:rPr>
        <w:t>There was no tradition of religious persecution in the Islamic empire”</w:t>
      </w:r>
      <w:r w:rsidRPr="006F0968">
        <w:rPr>
          <w:rFonts w:asciiTheme="majorBidi" w:hAnsiTheme="majorBidi" w:cstheme="majorBidi"/>
          <w:noProof/>
          <w:color w:val="000000"/>
          <w:sz w:val="24"/>
          <w:szCs w:val="24"/>
        </w:rPr>
        <w:t>. (Tidak ada tradisi persekusi agama dalam dunia Islam).</w:t>
      </w:r>
      <w:r w:rsidRPr="006F0968">
        <w:rPr>
          <w:rStyle w:val="FootnoteReference"/>
          <w:rFonts w:asciiTheme="majorBidi" w:hAnsiTheme="majorBidi" w:cstheme="majorBidi"/>
          <w:noProof/>
          <w:color w:val="000000"/>
          <w:sz w:val="24"/>
          <w:szCs w:val="24"/>
        </w:rPr>
        <w:footnoteReference w:id="57"/>
      </w:r>
      <w:r w:rsidRPr="006F0968">
        <w:rPr>
          <w:rFonts w:asciiTheme="majorBidi" w:hAnsiTheme="majorBidi" w:cstheme="majorBidi"/>
          <w:noProof/>
          <w:color w:val="000000"/>
          <w:sz w:val="24"/>
          <w:szCs w:val="24"/>
        </w:rPr>
        <w:t xml:space="preserve"> </w:t>
      </w:r>
    </w:p>
    <w:p w:rsidR="0027782C" w:rsidRPr="006F0968" w:rsidRDefault="0027782C" w:rsidP="0027782C">
      <w:pPr>
        <w:spacing w:after="0"/>
        <w:ind w:firstLine="360"/>
        <w:jc w:val="both"/>
        <w:rPr>
          <w:rFonts w:asciiTheme="majorBidi" w:hAnsiTheme="majorBidi" w:cstheme="majorBidi"/>
          <w:noProof/>
          <w:color w:val="000000"/>
          <w:sz w:val="24"/>
          <w:szCs w:val="24"/>
        </w:rPr>
      </w:pPr>
      <w:r w:rsidRPr="006F0968">
        <w:rPr>
          <w:rFonts w:asciiTheme="majorBidi" w:hAnsiTheme="majorBidi" w:cstheme="majorBidi"/>
          <w:noProof/>
          <w:color w:val="000000"/>
          <w:sz w:val="24"/>
          <w:szCs w:val="24"/>
        </w:rPr>
        <w:t xml:space="preserve">Keberadaan </w:t>
      </w:r>
      <w:r w:rsidR="009F255E" w:rsidRPr="006F0968">
        <w:rPr>
          <w:rFonts w:asciiTheme="majorBidi" w:hAnsiTheme="majorBidi" w:cstheme="majorBidi"/>
          <w:noProof/>
          <w:color w:val="000000"/>
          <w:sz w:val="24"/>
          <w:szCs w:val="24"/>
        </w:rPr>
        <w:t>istilah “kafir” bagi non muslim</w:t>
      </w:r>
      <w:r w:rsidRPr="006F0968">
        <w:rPr>
          <w:rFonts w:asciiTheme="majorBidi" w:hAnsiTheme="majorBidi" w:cstheme="majorBidi"/>
          <w:noProof/>
          <w:color w:val="000000"/>
          <w:sz w:val="24"/>
          <w:szCs w:val="24"/>
        </w:rPr>
        <w:t xml:space="preserve"> </w:t>
      </w:r>
      <w:r w:rsidR="009F255E" w:rsidRPr="006F0968">
        <w:rPr>
          <w:rFonts w:asciiTheme="majorBidi" w:hAnsiTheme="majorBidi" w:cstheme="majorBidi"/>
          <w:noProof/>
          <w:color w:val="000000"/>
          <w:sz w:val="24"/>
          <w:szCs w:val="24"/>
        </w:rPr>
        <w:t>bukan</w:t>
      </w:r>
      <w:r w:rsidRPr="006F0968">
        <w:rPr>
          <w:rFonts w:asciiTheme="majorBidi" w:hAnsiTheme="majorBidi" w:cstheme="majorBidi"/>
          <w:noProof/>
          <w:color w:val="000000"/>
          <w:sz w:val="24"/>
          <w:szCs w:val="24"/>
        </w:rPr>
        <w:t>lah</w:t>
      </w:r>
      <w:r w:rsidR="009F255E" w:rsidRPr="006F0968">
        <w:rPr>
          <w:rFonts w:asciiTheme="majorBidi" w:hAnsiTheme="majorBidi" w:cstheme="majorBidi"/>
          <w:noProof/>
          <w:color w:val="000000"/>
          <w:sz w:val="24"/>
          <w:szCs w:val="24"/>
        </w:rPr>
        <w:t xml:space="preserve"> sebuah izin apalagi anjuran untuk serta merta bermusuhan dengan kaum yang berbeda agama.</w:t>
      </w:r>
      <w:r w:rsidRPr="006F0968">
        <w:rPr>
          <w:rFonts w:asciiTheme="majorBidi" w:hAnsiTheme="majorBidi" w:cstheme="majorBidi"/>
          <w:noProof/>
          <w:color w:val="000000"/>
          <w:sz w:val="24"/>
          <w:szCs w:val="24"/>
        </w:rPr>
        <w:t xml:space="preserve"> Hal tersebut semata-mata adalah bahasa teologi di dalam islam untuk membedakan mereka yang beriman kepada Allah SWT berikut rukun iman lainnya dengan mereka yang tidak mempercayainya.</w:t>
      </w:r>
    </w:p>
    <w:p w:rsidR="00D76AF6" w:rsidRPr="006F0968" w:rsidRDefault="0027782C" w:rsidP="00B85C3E">
      <w:pPr>
        <w:spacing w:after="0"/>
        <w:ind w:firstLine="360"/>
        <w:jc w:val="both"/>
        <w:rPr>
          <w:rFonts w:asciiTheme="majorBidi" w:hAnsiTheme="majorBidi" w:cstheme="majorBidi"/>
          <w:noProof/>
          <w:color w:val="000000"/>
          <w:sz w:val="24"/>
          <w:szCs w:val="24"/>
        </w:rPr>
      </w:pPr>
      <w:r w:rsidRPr="006F0968">
        <w:rPr>
          <w:rFonts w:asciiTheme="majorBidi" w:hAnsiTheme="majorBidi" w:cstheme="majorBidi"/>
          <w:noProof/>
          <w:color w:val="000000"/>
          <w:sz w:val="24"/>
          <w:szCs w:val="24"/>
        </w:rPr>
        <w:t>Sebagian orang mempersoalkan istilah, terutama persoalan “kafir”, dan hal tersebut bagian dari ketidak adilan</w:t>
      </w:r>
      <w:r w:rsidR="00D76AF6" w:rsidRPr="006F0968">
        <w:rPr>
          <w:rFonts w:asciiTheme="majorBidi" w:hAnsiTheme="majorBidi" w:cstheme="majorBidi"/>
          <w:noProof/>
          <w:color w:val="000000"/>
          <w:sz w:val="24"/>
          <w:szCs w:val="24"/>
        </w:rPr>
        <w:t xml:space="preserve"> sebagaimana disampaikan seorang </w:t>
      </w:r>
      <w:r w:rsidR="00B85C3E">
        <w:rPr>
          <w:rFonts w:asciiTheme="majorBidi" w:hAnsiTheme="majorBidi" w:cstheme="majorBidi"/>
          <w:i/>
          <w:iCs/>
          <w:noProof/>
          <w:color w:val="000000"/>
          <w:sz w:val="24"/>
          <w:szCs w:val="24"/>
        </w:rPr>
        <w:t>criticism  of islam</w:t>
      </w:r>
      <w:r w:rsidR="00B85C3E">
        <w:rPr>
          <w:rFonts w:asciiTheme="majorBidi" w:hAnsiTheme="majorBidi" w:cstheme="majorBidi"/>
          <w:noProof/>
          <w:color w:val="000000"/>
          <w:sz w:val="24"/>
          <w:szCs w:val="24"/>
        </w:rPr>
        <w:t xml:space="preserve"> Wafa Sulta</w:t>
      </w:r>
      <w:r w:rsidR="00D76AF6" w:rsidRPr="006F0968">
        <w:rPr>
          <w:rFonts w:asciiTheme="majorBidi" w:hAnsiTheme="majorBidi" w:cstheme="majorBidi"/>
          <w:noProof/>
          <w:color w:val="000000"/>
          <w:sz w:val="24"/>
          <w:szCs w:val="24"/>
        </w:rPr>
        <w:t>n</w:t>
      </w:r>
      <w:r w:rsidR="00B13DDC" w:rsidRPr="006F0968">
        <w:rPr>
          <w:rFonts w:asciiTheme="majorBidi" w:hAnsiTheme="majorBidi" w:cstheme="majorBidi"/>
          <w:noProof/>
          <w:color w:val="000000"/>
          <w:sz w:val="24"/>
          <w:szCs w:val="24"/>
        </w:rPr>
        <w:t>,</w:t>
      </w:r>
      <w:r w:rsidR="00B85C3E">
        <w:rPr>
          <w:rStyle w:val="FootnoteReference"/>
          <w:rFonts w:asciiTheme="majorBidi" w:hAnsiTheme="majorBidi" w:cstheme="majorBidi"/>
          <w:noProof/>
          <w:color w:val="000000"/>
          <w:sz w:val="24"/>
          <w:szCs w:val="24"/>
        </w:rPr>
        <w:footnoteReference w:id="58"/>
      </w:r>
      <w:r w:rsidR="00B13DDC" w:rsidRPr="006F0968">
        <w:rPr>
          <w:rFonts w:asciiTheme="majorBidi" w:hAnsiTheme="majorBidi" w:cstheme="majorBidi"/>
          <w:noProof/>
          <w:color w:val="000000"/>
          <w:sz w:val="24"/>
          <w:szCs w:val="24"/>
        </w:rPr>
        <w:t xml:space="preserve"> seorang </w:t>
      </w:r>
      <w:r w:rsidR="00B85C3E">
        <w:rPr>
          <w:rFonts w:asciiTheme="majorBidi" w:hAnsiTheme="majorBidi" w:cstheme="majorBidi"/>
          <w:noProof/>
          <w:color w:val="000000"/>
          <w:sz w:val="24"/>
          <w:szCs w:val="24"/>
        </w:rPr>
        <w:t>atheis Syria berkebangsaan Amerika Serikat</w:t>
      </w:r>
      <w:r w:rsidR="00D76AF6" w:rsidRPr="006F0968">
        <w:rPr>
          <w:rFonts w:asciiTheme="majorBidi" w:hAnsiTheme="majorBidi" w:cstheme="majorBidi"/>
          <w:noProof/>
          <w:color w:val="000000"/>
          <w:sz w:val="24"/>
          <w:szCs w:val="24"/>
        </w:rPr>
        <w:t xml:space="preserve"> dalam salah satu acara </w:t>
      </w:r>
      <w:r w:rsidR="00B13DDC" w:rsidRPr="006F0968">
        <w:rPr>
          <w:rFonts w:asciiTheme="majorBidi" w:hAnsiTheme="majorBidi" w:cstheme="majorBidi"/>
          <w:noProof/>
          <w:color w:val="000000"/>
          <w:sz w:val="24"/>
          <w:szCs w:val="24"/>
        </w:rPr>
        <w:t xml:space="preserve">debat </w:t>
      </w:r>
      <w:r w:rsidR="00D76AF6" w:rsidRPr="006F0968">
        <w:rPr>
          <w:rFonts w:asciiTheme="majorBidi" w:hAnsiTheme="majorBidi" w:cstheme="majorBidi"/>
          <w:noProof/>
          <w:color w:val="000000"/>
          <w:sz w:val="24"/>
          <w:szCs w:val="24"/>
        </w:rPr>
        <w:t>yang digelar stasiun TV al Jazeera. Dalam unggahan video yang telah ditonton hampir 2 (dua) juta penonton tersebut Wafa</w:t>
      </w:r>
      <w:r w:rsidR="00BD4C9D" w:rsidRPr="006F0968">
        <w:rPr>
          <w:rFonts w:asciiTheme="majorBidi" w:hAnsiTheme="majorBidi" w:cstheme="majorBidi"/>
          <w:noProof/>
          <w:color w:val="000000"/>
          <w:sz w:val="24"/>
          <w:szCs w:val="24"/>
        </w:rPr>
        <w:t xml:space="preserve">, </w:t>
      </w:r>
      <w:r w:rsidR="00D76AF6" w:rsidRPr="006F0968">
        <w:rPr>
          <w:rFonts w:asciiTheme="majorBidi" w:hAnsiTheme="majorBidi" w:cstheme="majorBidi"/>
          <w:noProof/>
          <w:color w:val="000000"/>
          <w:sz w:val="24"/>
          <w:szCs w:val="24"/>
        </w:rPr>
        <w:t>menganggap bahwa islam tidak toleran dan tidak berhak memberikan istilah-istilah yang bisa menyin</w:t>
      </w:r>
      <w:r w:rsidR="00BD4C9D" w:rsidRPr="006F0968">
        <w:rPr>
          <w:rFonts w:asciiTheme="majorBidi" w:hAnsiTheme="majorBidi" w:cstheme="majorBidi"/>
          <w:noProof/>
          <w:color w:val="000000"/>
          <w:sz w:val="24"/>
          <w:szCs w:val="24"/>
        </w:rPr>
        <w:t>ggung kebebasan umat lainnya dengan membagi dunia dalam dua bentuk, yaitu islam dan non muslim.</w:t>
      </w:r>
      <w:r w:rsidR="00BD4C9D" w:rsidRPr="006F0968">
        <w:rPr>
          <w:rStyle w:val="FootnoteReference"/>
          <w:rFonts w:asciiTheme="majorBidi" w:hAnsiTheme="majorBidi" w:cstheme="majorBidi"/>
          <w:noProof/>
          <w:color w:val="000000"/>
          <w:sz w:val="24"/>
          <w:szCs w:val="24"/>
        </w:rPr>
        <w:footnoteReference w:id="59"/>
      </w:r>
    </w:p>
    <w:p w:rsidR="00B27175" w:rsidRPr="00B27175" w:rsidRDefault="00455556" w:rsidP="00B27175">
      <w:pPr>
        <w:spacing w:after="0"/>
        <w:ind w:firstLine="360"/>
        <w:jc w:val="both"/>
        <w:rPr>
          <w:rFonts w:asciiTheme="majorBidi" w:hAnsiTheme="majorBidi" w:cstheme="majorBidi"/>
          <w:noProof/>
          <w:color w:val="000000"/>
          <w:sz w:val="24"/>
          <w:szCs w:val="24"/>
        </w:rPr>
      </w:pPr>
      <w:r>
        <w:rPr>
          <w:rFonts w:asciiTheme="majorBidi" w:hAnsiTheme="majorBidi" w:cstheme="majorBidi"/>
          <w:noProof/>
          <w:color w:val="000000"/>
          <w:sz w:val="24"/>
          <w:szCs w:val="24"/>
        </w:rPr>
        <w:t>Sementara itu, Ibrahim</w:t>
      </w:r>
      <w:r>
        <w:rPr>
          <w:rStyle w:val="FootnoteReference"/>
          <w:rFonts w:asciiTheme="majorBidi" w:hAnsiTheme="majorBidi" w:cstheme="majorBidi"/>
          <w:noProof/>
          <w:color w:val="000000"/>
          <w:sz w:val="24"/>
          <w:szCs w:val="24"/>
        </w:rPr>
        <w:footnoteReference w:id="60"/>
      </w:r>
      <w:r w:rsidR="00B13DDC" w:rsidRPr="006F0968">
        <w:rPr>
          <w:rFonts w:asciiTheme="majorBidi" w:hAnsiTheme="majorBidi" w:cstheme="majorBidi"/>
          <w:noProof/>
          <w:color w:val="000000"/>
          <w:sz w:val="24"/>
          <w:szCs w:val="24"/>
        </w:rPr>
        <w:t xml:space="preserve"> menyampaikan bahwa penggunaan istilah dalam kehidupan sehari-hari merupkan hal yang lumrah dan terkadang menjadi sebuah kebutuhan.</w:t>
      </w:r>
      <w:r w:rsidR="00B13DDC" w:rsidRPr="006F0968">
        <w:rPr>
          <w:rStyle w:val="FootnoteReference"/>
          <w:rFonts w:asciiTheme="majorBidi" w:hAnsiTheme="majorBidi" w:cstheme="majorBidi"/>
          <w:noProof/>
          <w:color w:val="000000"/>
          <w:sz w:val="24"/>
          <w:szCs w:val="24"/>
        </w:rPr>
        <w:footnoteReference w:id="61"/>
      </w:r>
      <w:r w:rsidR="00B13DDC" w:rsidRPr="006F0968">
        <w:rPr>
          <w:rFonts w:asciiTheme="majorBidi" w:hAnsiTheme="majorBidi" w:cstheme="majorBidi"/>
          <w:noProof/>
          <w:color w:val="000000"/>
          <w:sz w:val="24"/>
          <w:szCs w:val="24"/>
        </w:rPr>
        <w:t xml:space="preserve"> Hal tersebut tidak selalu berkaitan dengan diskriminasi kelompok atas kelompok lainnya. Manusia mempunyai kebutuhan terhadap istilah-istilah tertentu untuk mempermudah kehidupan mereka dal</w:t>
      </w:r>
      <w:r w:rsidR="00B27175">
        <w:rPr>
          <w:rFonts w:asciiTheme="majorBidi" w:hAnsiTheme="majorBidi" w:cstheme="majorBidi"/>
          <w:noProof/>
          <w:color w:val="000000"/>
          <w:sz w:val="24"/>
          <w:szCs w:val="24"/>
        </w:rPr>
        <w:t>am melihat perbedaan banyak hal, misalnya siang untuk membedakannya dengan malam, pagi untuk membedakannya dengan sore, laki-laki untuk membedakannya dengan perempuan, mukmin/ muslim untuk membedakannya dengan kafir dan begitu seterusnya.</w:t>
      </w:r>
    </w:p>
    <w:p w:rsidR="001B7D5E" w:rsidRPr="006F0968" w:rsidRDefault="000B7DC4" w:rsidP="000B7DC4">
      <w:pPr>
        <w:spacing w:after="0"/>
        <w:ind w:firstLine="360"/>
        <w:jc w:val="both"/>
        <w:rPr>
          <w:rFonts w:asciiTheme="majorBidi" w:hAnsiTheme="majorBidi" w:cstheme="majorBidi"/>
          <w:noProof/>
          <w:sz w:val="24"/>
          <w:szCs w:val="24"/>
        </w:rPr>
      </w:pPr>
      <w:r>
        <w:rPr>
          <w:rFonts w:asciiTheme="majorBidi" w:hAnsiTheme="majorBidi" w:cstheme="majorBidi"/>
          <w:noProof/>
          <w:sz w:val="24"/>
          <w:szCs w:val="24"/>
        </w:rPr>
        <w:t>Kaitannya dengan implementasi toleransi islam, r</w:t>
      </w:r>
      <w:r w:rsidR="009F255E" w:rsidRPr="006F0968">
        <w:rPr>
          <w:rFonts w:asciiTheme="majorBidi" w:hAnsiTheme="majorBidi" w:cstheme="majorBidi"/>
          <w:noProof/>
          <w:sz w:val="24"/>
          <w:szCs w:val="24"/>
        </w:rPr>
        <w:t>asulullah dalam persoalan peperangan misalnya, mengajarkan kepada setiap komandan pasukan memberi perintah kepada bawahannya supaya menghormati segala rumah ibadat, bahkan harus menghormati pula biara, para rahib, berikut penghuninya. Hal tersebut sebagai kepatuhan atas Firman Al</w:t>
      </w:r>
      <w:r>
        <w:rPr>
          <w:rFonts w:asciiTheme="majorBidi" w:hAnsiTheme="majorBidi" w:cstheme="majorBidi"/>
          <w:noProof/>
          <w:sz w:val="24"/>
          <w:szCs w:val="24"/>
        </w:rPr>
        <w:t xml:space="preserve">lah kaitannya dengan toleransi </w:t>
      </w:r>
      <w:r w:rsidR="009F255E" w:rsidRPr="006F0968">
        <w:rPr>
          <w:rFonts w:asciiTheme="majorBidi" w:hAnsiTheme="majorBidi" w:cstheme="majorBidi"/>
          <w:noProof/>
          <w:sz w:val="24"/>
          <w:szCs w:val="24"/>
        </w:rPr>
        <w:t>‟</w:t>
      </w:r>
      <w:r>
        <w:rPr>
          <w:rFonts w:asciiTheme="majorBidi" w:hAnsiTheme="majorBidi" w:cstheme="majorBidi"/>
          <w:noProof/>
          <w:sz w:val="24"/>
          <w:szCs w:val="24"/>
        </w:rPr>
        <w:t>…</w:t>
      </w:r>
      <w:r w:rsidR="009F255E" w:rsidRPr="006F0968">
        <w:rPr>
          <w:rFonts w:asciiTheme="majorBidi" w:hAnsiTheme="majorBidi" w:cstheme="majorBidi"/>
          <w:noProof/>
          <w:sz w:val="24"/>
          <w:szCs w:val="24"/>
        </w:rPr>
        <w:t>(yaitu) orang-orang yang telah diusir dari kampung halaman mereka tanpa alasan yang benar, kecuali karena mereka berkata: "Tuhan Kami hanyalah Allah". dan Sekiranya Allah tiada menolak (keganasan) sebagian manusia dengan sebagian yang lain, tentulah telah dirobohkan biara-biara Nasrani, gereja-gereja, rumah-rumah ibadat orang Yahudi dan masjid- masjid, yang di dalamnya banyak disebut nama Allah. Sesungguhnya Allah pasti menolong orang yang menolong (agama)-Nya. Sesungguhnya Allah benar-benar Maha kuat lagi Maha perkasa”.</w:t>
      </w:r>
      <w:r w:rsidR="009F255E" w:rsidRPr="006F0968">
        <w:rPr>
          <w:rStyle w:val="FootnoteReference"/>
          <w:rFonts w:asciiTheme="majorBidi" w:hAnsiTheme="majorBidi" w:cstheme="majorBidi"/>
          <w:noProof/>
          <w:sz w:val="24"/>
          <w:szCs w:val="24"/>
        </w:rPr>
        <w:footnoteReference w:id="62"/>
      </w:r>
    </w:p>
    <w:p w:rsidR="001B7D5E" w:rsidRPr="006F0968" w:rsidRDefault="009F255E" w:rsidP="002764AE">
      <w:pPr>
        <w:spacing w:after="0"/>
        <w:ind w:firstLine="360"/>
        <w:jc w:val="both"/>
        <w:rPr>
          <w:rFonts w:asciiTheme="majorBidi" w:hAnsiTheme="majorBidi" w:cstheme="majorBidi"/>
          <w:noProof/>
          <w:sz w:val="24"/>
          <w:szCs w:val="24"/>
        </w:rPr>
      </w:pPr>
      <w:r w:rsidRPr="006F0968">
        <w:rPr>
          <w:rFonts w:asciiTheme="majorBidi" w:hAnsiTheme="majorBidi" w:cstheme="majorBidi"/>
          <w:noProof/>
          <w:sz w:val="24"/>
          <w:szCs w:val="24"/>
        </w:rPr>
        <w:t>Keharusan menjaga kesucian tempat-tempat ibadat umat beragama ditegaskan ayat tersebut di atas.</w:t>
      </w:r>
      <w:r w:rsidRPr="006F0968">
        <w:rPr>
          <w:rStyle w:val="FootnoteReference"/>
          <w:rFonts w:asciiTheme="majorBidi" w:hAnsiTheme="majorBidi" w:cstheme="majorBidi"/>
          <w:noProof/>
          <w:sz w:val="24"/>
          <w:szCs w:val="24"/>
        </w:rPr>
        <w:footnoteReference w:id="63"/>
      </w:r>
      <w:r w:rsidRPr="006F0968">
        <w:rPr>
          <w:rFonts w:asciiTheme="majorBidi" w:hAnsiTheme="majorBidi" w:cstheme="majorBidi"/>
          <w:noProof/>
          <w:sz w:val="24"/>
          <w:szCs w:val="24"/>
        </w:rPr>
        <w:t xml:space="preserve"> </w:t>
      </w:r>
      <w:r w:rsidRPr="006F0968">
        <w:rPr>
          <w:rFonts w:asciiTheme="majorBidi" w:hAnsiTheme="majorBidi" w:cstheme="majorBidi"/>
          <w:noProof/>
          <w:color w:val="000000"/>
          <w:sz w:val="24"/>
          <w:szCs w:val="24"/>
        </w:rPr>
        <w:t xml:space="preserve">Sikap toleran yang pernah ditunjukkan Nabi Muhammad SAW dan kemudian menjadi panutan para sahabat, serta generasi-generasi muslim sesudahnya, baik terhadap sesama mereka maupun terhadap </w:t>
      </w:r>
      <w:r w:rsidR="000B7DC4">
        <w:rPr>
          <w:rFonts w:asciiTheme="majorBidi" w:hAnsiTheme="majorBidi" w:cstheme="majorBidi"/>
          <w:noProof/>
          <w:color w:val="000000"/>
          <w:sz w:val="24"/>
          <w:szCs w:val="24"/>
        </w:rPr>
        <w:t xml:space="preserve">pihak-pihak lain yang, </w:t>
      </w:r>
      <w:r w:rsidRPr="006F0968">
        <w:rPr>
          <w:rFonts w:asciiTheme="majorBidi" w:hAnsiTheme="majorBidi" w:cstheme="majorBidi"/>
          <w:noProof/>
          <w:color w:val="000000"/>
          <w:sz w:val="24"/>
          <w:szCs w:val="24"/>
        </w:rPr>
        <w:t>tidak seagama ditunjukkan dalam berbagai hadis, diantaranya adalah Rasulullah SAW bersabda yang artinya: “Kamu semua adalah keturunan Adam sedang Adam diciptakan dari debu. Tidak ada perbedaan antara</w:t>
      </w:r>
      <w:r w:rsidR="002764AE">
        <w:rPr>
          <w:rFonts w:asciiTheme="majorBidi" w:hAnsiTheme="majorBidi" w:cstheme="majorBidi"/>
          <w:noProof/>
          <w:color w:val="000000"/>
          <w:sz w:val="24"/>
          <w:szCs w:val="24"/>
        </w:rPr>
        <w:t xml:space="preserve"> </w:t>
      </w:r>
      <w:r w:rsidRPr="006F0968">
        <w:rPr>
          <w:rFonts w:asciiTheme="majorBidi" w:hAnsiTheme="majorBidi" w:cstheme="majorBidi"/>
          <w:noProof/>
          <w:color w:val="000000"/>
          <w:sz w:val="24"/>
          <w:szCs w:val="24"/>
        </w:rPr>
        <w:t>Arab dengan yang lainnya, kecuali dengan ketakwaan”</w:t>
      </w:r>
      <w:r w:rsidRPr="006F0968">
        <w:rPr>
          <w:rFonts w:asciiTheme="majorBidi" w:hAnsiTheme="majorBidi" w:cstheme="majorBidi"/>
          <w:i/>
          <w:iCs/>
          <w:noProof/>
          <w:color w:val="000000"/>
          <w:sz w:val="24"/>
          <w:szCs w:val="24"/>
        </w:rPr>
        <w:t xml:space="preserve"> </w:t>
      </w:r>
      <w:r w:rsidRPr="006F0968">
        <w:rPr>
          <w:rFonts w:asciiTheme="majorBidi" w:hAnsiTheme="majorBidi" w:cstheme="majorBidi"/>
          <w:noProof/>
          <w:color w:val="000000"/>
          <w:sz w:val="24"/>
          <w:szCs w:val="24"/>
        </w:rPr>
        <w:t>(HR Ahmad).</w:t>
      </w:r>
      <w:r w:rsidRPr="006F0968">
        <w:rPr>
          <w:rStyle w:val="FootnoteReference"/>
          <w:rFonts w:asciiTheme="majorBidi" w:hAnsiTheme="majorBidi" w:cstheme="majorBidi"/>
          <w:noProof/>
          <w:color w:val="000000"/>
          <w:sz w:val="24"/>
          <w:szCs w:val="24"/>
        </w:rPr>
        <w:footnoteReference w:id="64"/>
      </w:r>
      <w:r w:rsidRPr="006F0968">
        <w:rPr>
          <w:rFonts w:asciiTheme="majorBidi" w:hAnsiTheme="majorBidi" w:cstheme="majorBidi"/>
          <w:noProof/>
          <w:color w:val="000000"/>
          <w:sz w:val="24"/>
          <w:szCs w:val="24"/>
        </w:rPr>
        <w:t xml:space="preserve">  </w:t>
      </w:r>
    </w:p>
    <w:p w:rsidR="001B7D5E" w:rsidRPr="006F0968" w:rsidRDefault="009F255E" w:rsidP="000C27DF">
      <w:pPr>
        <w:spacing w:after="0"/>
        <w:ind w:firstLine="360"/>
        <w:jc w:val="both"/>
        <w:rPr>
          <w:rFonts w:asciiTheme="majorBidi" w:hAnsiTheme="majorBidi" w:cstheme="majorBidi"/>
          <w:noProof/>
          <w:color w:val="000000"/>
          <w:sz w:val="24"/>
          <w:szCs w:val="24"/>
        </w:rPr>
      </w:pPr>
      <w:r w:rsidRPr="006F0968">
        <w:rPr>
          <w:rFonts w:asciiTheme="majorBidi" w:hAnsiTheme="majorBidi" w:cstheme="majorBidi"/>
          <w:noProof/>
          <w:color w:val="000000"/>
          <w:sz w:val="24"/>
          <w:szCs w:val="24"/>
        </w:rPr>
        <w:t>Hadis lainnya adalah sebagaimana Nabi SAW memberikan contoh bertoleransi kepada para sahabatnya melalui tindakan konkrit yang ia lakukan</w:t>
      </w:r>
      <w:r w:rsidR="00C835B5" w:rsidRPr="006F0968">
        <w:rPr>
          <w:rFonts w:asciiTheme="majorBidi" w:hAnsiTheme="majorBidi" w:cstheme="majorBidi"/>
          <w:noProof/>
          <w:color w:val="000000"/>
          <w:sz w:val="24"/>
          <w:szCs w:val="24"/>
        </w:rPr>
        <w:t xml:space="preserve"> sebagaimana dalam hadis muslim</w:t>
      </w:r>
      <w:r w:rsidRPr="006F0968">
        <w:rPr>
          <w:rFonts w:asciiTheme="majorBidi" w:hAnsiTheme="majorBidi" w:cstheme="majorBidi"/>
          <w:noProof/>
          <w:color w:val="000000"/>
          <w:sz w:val="24"/>
          <w:szCs w:val="24"/>
        </w:rPr>
        <w:t>, yaitu berdirinya Rasulullah ketika ada Yahudi lewat</w:t>
      </w:r>
      <w:r w:rsidR="001B7D5E" w:rsidRPr="006F0968">
        <w:rPr>
          <w:rFonts w:asciiTheme="majorBidi" w:hAnsiTheme="majorBidi" w:cstheme="majorBidi"/>
          <w:noProof/>
          <w:color w:val="000000"/>
          <w:sz w:val="24"/>
          <w:szCs w:val="24"/>
        </w:rPr>
        <w:t>, diantara para</w:t>
      </w:r>
      <w:r w:rsidR="00C835B5" w:rsidRPr="006F0968">
        <w:rPr>
          <w:rFonts w:asciiTheme="majorBidi" w:hAnsiTheme="majorBidi" w:cstheme="majorBidi"/>
          <w:noProof/>
          <w:color w:val="000000"/>
          <w:sz w:val="24"/>
          <w:szCs w:val="24"/>
        </w:rPr>
        <w:t xml:space="preserve"> sahabat memberitahu kepada beliau bahwa jenazah tersebut adalah orang Yahudi, namun Nabi justru menjawab bahwa (meskipun demikian)</w:t>
      </w:r>
      <w:r w:rsidR="001B7D5E" w:rsidRPr="006F0968">
        <w:rPr>
          <w:rFonts w:asciiTheme="majorBidi" w:hAnsiTheme="majorBidi" w:cstheme="majorBidi"/>
          <w:noProof/>
          <w:color w:val="000000"/>
          <w:sz w:val="24"/>
          <w:szCs w:val="24"/>
        </w:rPr>
        <w:t xml:space="preserve"> </w:t>
      </w:r>
      <w:r w:rsidR="00C835B5" w:rsidRPr="006F0968">
        <w:rPr>
          <w:rFonts w:asciiTheme="majorBidi" w:hAnsiTheme="majorBidi" w:cstheme="majorBidi"/>
          <w:noProof/>
          <w:color w:val="000000"/>
          <w:sz w:val="24"/>
          <w:szCs w:val="24"/>
        </w:rPr>
        <w:t>ia juga manusia.</w:t>
      </w:r>
    </w:p>
    <w:p w:rsidR="000C27DF" w:rsidRDefault="009F255E" w:rsidP="000C27DF">
      <w:pPr>
        <w:spacing w:after="0"/>
        <w:ind w:firstLine="360"/>
        <w:jc w:val="both"/>
        <w:rPr>
          <w:rFonts w:asciiTheme="majorBidi" w:hAnsiTheme="majorBidi" w:cstheme="majorBidi"/>
          <w:noProof/>
          <w:color w:val="000000"/>
          <w:sz w:val="24"/>
          <w:szCs w:val="24"/>
          <w:lang w:val="en-GB"/>
        </w:rPr>
      </w:pPr>
      <w:r w:rsidRPr="006F0968">
        <w:rPr>
          <w:rFonts w:asciiTheme="majorBidi" w:hAnsiTheme="majorBidi" w:cstheme="majorBidi"/>
          <w:i/>
          <w:iCs/>
          <w:noProof/>
          <w:color w:val="000000"/>
          <w:sz w:val="24"/>
          <w:szCs w:val="24"/>
        </w:rPr>
        <w:t xml:space="preserve"> </w:t>
      </w:r>
      <w:r w:rsidRPr="006F0968">
        <w:rPr>
          <w:rFonts w:asciiTheme="majorBidi" w:hAnsiTheme="majorBidi" w:cstheme="majorBidi"/>
          <w:noProof/>
          <w:color w:val="000000"/>
          <w:sz w:val="24"/>
          <w:szCs w:val="24"/>
        </w:rPr>
        <w:t>Tindakan lainnya yang menjadi catatan sejarah adalah munculnya Piagam Madinah.</w:t>
      </w:r>
      <w:r w:rsidRPr="006F0968">
        <w:rPr>
          <w:rStyle w:val="FootnoteReference"/>
          <w:rFonts w:asciiTheme="majorBidi" w:hAnsiTheme="majorBidi" w:cstheme="majorBidi"/>
          <w:noProof/>
          <w:color w:val="000000"/>
          <w:sz w:val="24"/>
          <w:szCs w:val="24"/>
        </w:rPr>
        <w:footnoteReference w:id="65"/>
      </w:r>
      <w:r w:rsidRPr="006F0968">
        <w:rPr>
          <w:rFonts w:asciiTheme="majorBidi" w:hAnsiTheme="majorBidi" w:cstheme="majorBidi"/>
          <w:noProof/>
          <w:color w:val="000000"/>
          <w:sz w:val="24"/>
          <w:szCs w:val="24"/>
        </w:rPr>
        <w:t xml:space="preserve"> Butir-butir isi piagam madinah adalah terkait perlindungan seluruh penduduk madinah, baik umat islam maupun orang-orang non-muslim yang dihidup di tengah-tengah komunitas umat Islam dan memiliki “kontrak” damai dengan kaum muslim.</w:t>
      </w:r>
      <w:r w:rsidR="000C27DF" w:rsidRPr="006F0968">
        <w:rPr>
          <w:rFonts w:asciiTheme="majorBidi" w:hAnsiTheme="majorBidi" w:cstheme="majorBidi"/>
          <w:noProof/>
          <w:sz w:val="24"/>
          <w:szCs w:val="24"/>
        </w:rPr>
        <w:t xml:space="preserve"> </w:t>
      </w:r>
      <w:r w:rsidRPr="006F0968">
        <w:rPr>
          <w:rFonts w:asciiTheme="majorBidi" w:hAnsiTheme="majorBidi" w:cstheme="majorBidi"/>
          <w:noProof/>
          <w:color w:val="000000"/>
          <w:sz w:val="24"/>
          <w:szCs w:val="24"/>
          <w:lang w:val="en-GB"/>
        </w:rPr>
        <w:t>Lahirnya Piagam Madinah ini pada hakekatnya adalah contoh lain yang fenomenal dari praktek toleransi Islam. Keberadaan piagam ini telah menolak mentah-mentah tuduhan intoleransi yang disampaikan kepada Islam. Hal tersebut mengingat bahwa penduduk Arab itu amat heterogen/ majemuk, setidaknya Bangsa Arab saat itu terdiri dari 8 suku termasuk suku Aus dan Khazraj yang terkemuka, adapun orang-orang Yahudi mencapai 20 suku lebih.</w:t>
      </w:r>
      <w:r w:rsidRPr="006F0968">
        <w:rPr>
          <w:rStyle w:val="FootnoteReference"/>
          <w:rFonts w:asciiTheme="majorBidi" w:hAnsiTheme="majorBidi" w:cstheme="majorBidi"/>
          <w:noProof/>
          <w:color w:val="000000"/>
          <w:sz w:val="24"/>
          <w:szCs w:val="24"/>
          <w:lang w:val="en-GB"/>
        </w:rPr>
        <w:footnoteReference w:id="66"/>
      </w:r>
    </w:p>
    <w:p w:rsidR="00A14BB5" w:rsidRDefault="00A14BB5" w:rsidP="000C27DF">
      <w:pPr>
        <w:spacing w:after="0"/>
        <w:ind w:firstLine="360"/>
        <w:jc w:val="both"/>
        <w:rPr>
          <w:rFonts w:asciiTheme="majorBidi" w:hAnsiTheme="majorBidi" w:cstheme="majorBidi"/>
          <w:noProof/>
          <w:color w:val="000000"/>
          <w:sz w:val="24"/>
          <w:szCs w:val="24"/>
          <w:lang w:val="en-GB"/>
        </w:rPr>
      </w:pPr>
    </w:p>
    <w:p w:rsidR="00A14BB5" w:rsidRDefault="00A14BB5" w:rsidP="00A14BB5">
      <w:pPr>
        <w:pStyle w:val="Heading2"/>
        <w:rPr>
          <w:noProof/>
        </w:rPr>
      </w:pPr>
      <w:r>
        <w:rPr>
          <w:noProof/>
        </w:rPr>
        <w:t>Toleransi Masyarakat Muslim dan Buddha di Sodong</w:t>
      </w:r>
    </w:p>
    <w:p w:rsidR="002643DA" w:rsidRDefault="002643DA" w:rsidP="002643DA">
      <w:pPr>
        <w:spacing w:after="0"/>
        <w:ind w:firstLine="720"/>
        <w:jc w:val="both"/>
        <w:rPr>
          <w:rFonts w:asciiTheme="majorBidi" w:hAnsiTheme="majorBidi" w:cstheme="majorBidi"/>
          <w:noProof/>
          <w:color w:val="000000"/>
          <w:sz w:val="24"/>
          <w:szCs w:val="24"/>
          <w:lang w:val="en-GB"/>
        </w:rPr>
      </w:pPr>
      <w:r>
        <w:rPr>
          <w:rFonts w:asciiTheme="majorBidi" w:hAnsiTheme="majorBidi" w:cstheme="majorBidi"/>
          <w:noProof/>
          <w:color w:val="000000"/>
          <w:sz w:val="24"/>
          <w:szCs w:val="24"/>
          <w:lang w:val="en-GB"/>
        </w:rPr>
        <w:t xml:space="preserve">Masyarakat </w:t>
      </w:r>
      <w:r w:rsidR="00AB1C1C">
        <w:rPr>
          <w:rFonts w:asciiTheme="majorBidi" w:hAnsiTheme="majorBidi" w:cstheme="majorBidi"/>
          <w:noProof/>
          <w:color w:val="000000"/>
          <w:sz w:val="24"/>
          <w:szCs w:val="24"/>
          <w:lang w:val="en-GB"/>
        </w:rPr>
        <w:t xml:space="preserve">muslim </w:t>
      </w:r>
      <w:r>
        <w:rPr>
          <w:rFonts w:asciiTheme="majorBidi" w:hAnsiTheme="majorBidi" w:cstheme="majorBidi"/>
          <w:noProof/>
          <w:color w:val="000000"/>
          <w:sz w:val="24"/>
          <w:szCs w:val="24"/>
          <w:lang w:val="en-GB"/>
        </w:rPr>
        <w:t>S</w:t>
      </w:r>
      <w:r w:rsidR="00AB1C1C">
        <w:rPr>
          <w:rFonts w:asciiTheme="majorBidi" w:hAnsiTheme="majorBidi" w:cstheme="majorBidi"/>
          <w:noProof/>
          <w:color w:val="000000"/>
          <w:sz w:val="24"/>
          <w:szCs w:val="24"/>
          <w:lang w:val="en-GB"/>
        </w:rPr>
        <w:t xml:space="preserve">odong </w:t>
      </w:r>
      <w:r>
        <w:rPr>
          <w:rFonts w:asciiTheme="majorBidi" w:hAnsiTheme="majorBidi" w:cstheme="majorBidi"/>
          <w:noProof/>
          <w:color w:val="000000"/>
          <w:sz w:val="24"/>
          <w:szCs w:val="24"/>
          <w:lang w:val="en-GB"/>
        </w:rPr>
        <w:t>memaknai</w:t>
      </w:r>
      <w:r w:rsidRPr="006F0968">
        <w:rPr>
          <w:rFonts w:asciiTheme="majorBidi" w:hAnsiTheme="majorBidi" w:cstheme="majorBidi"/>
          <w:noProof/>
          <w:color w:val="000000"/>
          <w:sz w:val="24"/>
          <w:szCs w:val="24"/>
          <w:lang w:val="en-GB"/>
        </w:rPr>
        <w:t xml:space="preserve"> toleransi dalam kehidupan yang berbeda agama di </w:t>
      </w:r>
      <w:r>
        <w:rPr>
          <w:rFonts w:asciiTheme="majorBidi" w:hAnsiTheme="majorBidi" w:cstheme="majorBidi"/>
          <w:noProof/>
          <w:color w:val="000000"/>
          <w:sz w:val="24"/>
          <w:szCs w:val="24"/>
          <w:lang w:val="en-GB"/>
        </w:rPr>
        <w:t xml:space="preserve">dusunnya </w:t>
      </w:r>
      <w:r w:rsidRPr="006F0968">
        <w:rPr>
          <w:rFonts w:asciiTheme="majorBidi" w:hAnsiTheme="majorBidi" w:cstheme="majorBidi"/>
          <w:noProof/>
          <w:color w:val="000000"/>
          <w:sz w:val="24"/>
          <w:szCs w:val="24"/>
          <w:lang w:val="en-GB"/>
        </w:rPr>
        <w:t xml:space="preserve">dengan </w:t>
      </w:r>
      <w:r>
        <w:rPr>
          <w:rFonts w:asciiTheme="majorBidi" w:hAnsiTheme="majorBidi" w:cstheme="majorBidi"/>
          <w:noProof/>
          <w:color w:val="000000"/>
          <w:sz w:val="24"/>
          <w:szCs w:val="24"/>
          <w:lang w:val="en-GB"/>
        </w:rPr>
        <w:t>landasan</w:t>
      </w:r>
      <w:r w:rsidRPr="006F0968">
        <w:rPr>
          <w:rFonts w:asciiTheme="majorBidi" w:hAnsiTheme="majorBidi" w:cstheme="majorBidi"/>
          <w:noProof/>
          <w:color w:val="000000"/>
          <w:sz w:val="24"/>
          <w:szCs w:val="24"/>
          <w:lang w:val="en-GB"/>
        </w:rPr>
        <w:t xml:space="preserve"> ayat al-Qur’an </w:t>
      </w:r>
      <w:r w:rsidRPr="006F0968">
        <w:rPr>
          <w:rFonts w:asciiTheme="majorBidi" w:hAnsiTheme="majorBidi" w:cstheme="majorBidi"/>
          <w:i/>
          <w:iCs/>
          <w:noProof/>
          <w:color w:val="000000"/>
          <w:sz w:val="24"/>
          <w:szCs w:val="24"/>
          <w:lang w:val="en-GB"/>
        </w:rPr>
        <w:t xml:space="preserve">bagimu agamamu dan bagiku agamaku. </w:t>
      </w:r>
      <w:r w:rsidRPr="006F0968">
        <w:rPr>
          <w:rFonts w:asciiTheme="majorBidi" w:hAnsiTheme="majorBidi" w:cstheme="majorBidi"/>
          <w:noProof/>
          <w:color w:val="000000"/>
          <w:sz w:val="24"/>
          <w:szCs w:val="24"/>
          <w:lang w:val="en-GB"/>
        </w:rPr>
        <w:t xml:space="preserve">Ayat </w:t>
      </w:r>
      <w:r>
        <w:rPr>
          <w:rFonts w:asciiTheme="majorBidi" w:hAnsiTheme="majorBidi" w:cstheme="majorBidi"/>
          <w:noProof/>
          <w:color w:val="000000"/>
          <w:sz w:val="24"/>
          <w:szCs w:val="24"/>
          <w:lang w:val="en-GB"/>
        </w:rPr>
        <w:t>memberikan isyarat</w:t>
      </w:r>
      <w:r w:rsidRPr="006F0968">
        <w:rPr>
          <w:rFonts w:asciiTheme="majorBidi" w:hAnsiTheme="majorBidi" w:cstheme="majorBidi"/>
          <w:noProof/>
          <w:color w:val="000000"/>
          <w:sz w:val="24"/>
          <w:szCs w:val="24"/>
          <w:lang w:val="en-GB"/>
        </w:rPr>
        <w:t xml:space="preserve"> </w:t>
      </w:r>
      <w:r>
        <w:rPr>
          <w:rFonts w:asciiTheme="majorBidi" w:hAnsiTheme="majorBidi" w:cstheme="majorBidi"/>
          <w:noProof/>
          <w:color w:val="000000"/>
          <w:sz w:val="24"/>
          <w:szCs w:val="24"/>
          <w:lang w:val="en-GB"/>
        </w:rPr>
        <w:t>dalam m</w:t>
      </w:r>
      <w:r w:rsidRPr="006F0968">
        <w:rPr>
          <w:rFonts w:asciiTheme="majorBidi" w:hAnsiTheme="majorBidi" w:cstheme="majorBidi"/>
          <w:noProof/>
          <w:color w:val="000000"/>
          <w:sz w:val="24"/>
          <w:szCs w:val="24"/>
          <w:lang w:val="en-GB"/>
        </w:rPr>
        <w:t xml:space="preserve">enghargai umat agama lain dimana semua perbedaan memiliki tempatnya masing-masing. Persoalan ibadah maupun pribadi biarlah menjadi urusan pemeluk agama masing-masing, tetapi terkait ibadah sosial, muslim dapat menjadi rahmat bagi seluruh alam. Dengan demikian, maka hal-hal yang berkaitan dengan persoalan akidah, baginya tidak boleh bercampur baur dengan keyakinan lainnya, adapun jika hanya berkenaan dengan ritual-ritual kemasyarakatan maka hal tersebut terbuka ruang untuk bekerja sama. Hal seperti ini dicontohkan dengan membuka rumah dan menerima tetangga-tetangga Budha yang berziarah ke rumah </w:t>
      </w:r>
      <w:r>
        <w:rPr>
          <w:rFonts w:asciiTheme="majorBidi" w:hAnsiTheme="majorBidi" w:cstheme="majorBidi"/>
          <w:noProof/>
          <w:color w:val="000000"/>
          <w:sz w:val="24"/>
          <w:szCs w:val="24"/>
          <w:lang w:val="en-GB"/>
        </w:rPr>
        <w:t xml:space="preserve">tokoh muslim </w:t>
      </w:r>
      <w:r w:rsidRPr="006F0968">
        <w:rPr>
          <w:rFonts w:asciiTheme="majorBidi" w:hAnsiTheme="majorBidi" w:cstheme="majorBidi"/>
          <w:noProof/>
          <w:color w:val="000000"/>
          <w:sz w:val="24"/>
          <w:szCs w:val="24"/>
          <w:lang w:val="en-GB"/>
        </w:rPr>
        <w:t>ketika mereka merayakan hari besar keagamaannya.</w:t>
      </w:r>
      <w:r w:rsidRPr="006F0968">
        <w:rPr>
          <w:rStyle w:val="FootnoteReference"/>
          <w:rFonts w:asciiTheme="majorBidi" w:hAnsiTheme="majorBidi" w:cstheme="majorBidi"/>
          <w:noProof/>
          <w:color w:val="000000"/>
          <w:sz w:val="24"/>
          <w:szCs w:val="24"/>
          <w:lang w:val="en-GB"/>
        </w:rPr>
        <w:footnoteReference w:id="67"/>
      </w:r>
    </w:p>
    <w:p w:rsidR="009D6386" w:rsidRDefault="009D6386" w:rsidP="00CA4F88">
      <w:pPr>
        <w:spacing w:after="0"/>
        <w:ind w:firstLine="720"/>
        <w:jc w:val="both"/>
        <w:rPr>
          <w:rFonts w:asciiTheme="majorBidi" w:hAnsiTheme="majorBidi" w:cstheme="majorBidi"/>
          <w:noProof/>
          <w:color w:val="000000"/>
          <w:sz w:val="24"/>
          <w:szCs w:val="24"/>
          <w:lang w:val="en-GB"/>
        </w:rPr>
      </w:pPr>
      <w:r w:rsidRPr="006F0968">
        <w:rPr>
          <w:rFonts w:asciiTheme="majorBidi" w:hAnsiTheme="majorBidi" w:cstheme="majorBidi"/>
          <w:noProof/>
          <w:color w:val="000000"/>
          <w:sz w:val="24"/>
          <w:szCs w:val="24"/>
          <w:lang w:val="en-GB"/>
        </w:rPr>
        <w:t>Toleransi adalah kebersamaan dalam perbedaan, karenanya perbedaan agama islam dan budha tidak boleh menjadi masalah</w:t>
      </w:r>
      <w:r w:rsidR="00CA4F88">
        <w:rPr>
          <w:rFonts w:asciiTheme="majorBidi" w:hAnsiTheme="majorBidi" w:cstheme="majorBidi"/>
          <w:noProof/>
          <w:color w:val="000000"/>
          <w:sz w:val="24"/>
          <w:szCs w:val="24"/>
          <w:lang w:val="en-GB"/>
        </w:rPr>
        <w:t xml:space="preserve"> (sosial kemasyarakatan)</w:t>
      </w:r>
      <w:r w:rsidRPr="006F0968">
        <w:rPr>
          <w:rFonts w:asciiTheme="majorBidi" w:hAnsiTheme="majorBidi" w:cstheme="majorBidi"/>
          <w:noProof/>
          <w:color w:val="000000"/>
          <w:sz w:val="24"/>
          <w:szCs w:val="24"/>
          <w:lang w:val="en-GB"/>
        </w:rPr>
        <w:t xml:space="preserve"> dimana hal terpenting bagi semua masyarakat adalah bisa berjalan beriringan atau berkehidupan yang baik dalam bingkai perbedaan tersebut. Bagi yang Buddha bisa menjalankan agamanya dengan baik di tengah-tengah muslim dan begitu juga bagi yang Islam.</w:t>
      </w:r>
      <w:r w:rsidRPr="006F0968">
        <w:rPr>
          <w:rStyle w:val="FootnoteReference"/>
          <w:rFonts w:asciiTheme="majorBidi" w:hAnsiTheme="majorBidi" w:cstheme="majorBidi"/>
          <w:noProof/>
          <w:color w:val="000000"/>
          <w:sz w:val="24"/>
          <w:szCs w:val="24"/>
          <w:lang w:val="en-GB"/>
        </w:rPr>
        <w:footnoteReference w:id="68"/>
      </w:r>
    </w:p>
    <w:p w:rsidR="009D6386" w:rsidRPr="006F4941" w:rsidRDefault="006F4941" w:rsidP="006F4941">
      <w:pPr>
        <w:spacing w:after="0"/>
        <w:ind w:firstLine="720"/>
        <w:jc w:val="both"/>
        <w:rPr>
          <w:rFonts w:asciiTheme="majorBidi" w:hAnsiTheme="majorBidi" w:cstheme="majorBidi"/>
          <w:noProof/>
          <w:color w:val="000000"/>
          <w:sz w:val="24"/>
          <w:szCs w:val="24"/>
          <w:lang w:val="en-GB"/>
        </w:rPr>
      </w:pPr>
      <w:r>
        <w:rPr>
          <w:rFonts w:asciiTheme="majorBidi" w:hAnsiTheme="majorBidi" w:cstheme="majorBidi"/>
          <w:noProof/>
          <w:color w:val="000000"/>
          <w:sz w:val="24"/>
          <w:szCs w:val="24"/>
          <w:lang w:val="en-GB"/>
        </w:rPr>
        <w:t xml:space="preserve">Sejalan dengan pandangan tersebut, pemerintah Desa </w:t>
      </w:r>
      <w:r w:rsidR="009D6386" w:rsidRPr="006F0968">
        <w:rPr>
          <w:rFonts w:asciiTheme="majorBidi" w:hAnsiTheme="majorBidi" w:cstheme="majorBidi"/>
          <w:noProof/>
          <w:color w:val="000000"/>
          <w:sz w:val="24"/>
          <w:szCs w:val="24"/>
          <w:lang w:val="en-GB"/>
        </w:rPr>
        <w:t>sangat memperhatikan keutuhan dan kerukunan masyarakat, termasuk kerukunan antara umat Muslim dan Buddha yang ada di Dusun</w:t>
      </w:r>
      <w:r w:rsidR="009D6386">
        <w:rPr>
          <w:rFonts w:asciiTheme="majorBidi" w:hAnsiTheme="majorBidi" w:cstheme="majorBidi"/>
          <w:noProof/>
          <w:color w:val="000000"/>
          <w:sz w:val="24"/>
          <w:szCs w:val="24"/>
          <w:lang w:val="en-GB"/>
        </w:rPr>
        <w:t xml:space="preserve"> </w:t>
      </w:r>
      <w:r w:rsidR="009D6386" w:rsidRPr="006F0968">
        <w:rPr>
          <w:rFonts w:asciiTheme="majorBidi" w:hAnsiTheme="majorBidi" w:cstheme="majorBidi"/>
          <w:noProof/>
          <w:color w:val="000000"/>
          <w:sz w:val="24"/>
          <w:szCs w:val="24"/>
          <w:lang w:val="en-GB"/>
        </w:rPr>
        <w:t>Sodong.</w:t>
      </w:r>
      <w:r>
        <w:rPr>
          <w:rFonts w:asciiTheme="majorBidi" w:hAnsiTheme="majorBidi" w:cstheme="majorBidi"/>
          <w:noProof/>
          <w:color w:val="000000"/>
          <w:sz w:val="24"/>
          <w:szCs w:val="24"/>
          <w:lang w:val="en-GB"/>
        </w:rPr>
        <w:t xml:space="preserve"> A</w:t>
      </w:r>
      <w:r w:rsidR="009D6386" w:rsidRPr="006F0968">
        <w:rPr>
          <w:rFonts w:asciiTheme="majorBidi" w:hAnsiTheme="majorBidi" w:cstheme="majorBidi"/>
          <w:noProof/>
          <w:color w:val="000000"/>
          <w:sz w:val="24"/>
          <w:szCs w:val="24"/>
          <w:lang w:val="en-GB"/>
        </w:rPr>
        <w:t>paratur pemerintah Desa menekankan kepada semua pihak agar tidak mengagamakan orang yang</w:t>
      </w:r>
      <w:r w:rsidR="009D6386">
        <w:rPr>
          <w:rFonts w:asciiTheme="majorBidi" w:hAnsiTheme="majorBidi" w:cstheme="majorBidi"/>
          <w:noProof/>
          <w:color w:val="000000"/>
          <w:sz w:val="24"/>
          <w:szCs w:val="24"/>
          <w:lang w:val="en-GB"/>
        </w:rPr>
        <w:t xml:space="preserve"> </w:t>
      </w:r>
      <w:r>
        <w:rPr>
          <w:rFonts w:asciiTheme="majorBidi" w:hAnsiTheme="majorBidi" w:cstheme="majorBidi"/>
          <w:noProof/>
          <w:color w:val="000000"/>
          <w:sz w:val="24"/>
          <w:szCs w:val="24"/>
          <w:lang w:val="en-GB"/>
        </w:rPr>
        <w:t xml:space="preserve">sudah beragama. Hal </w:t>
      </w:r>
      <w:r w:rsidR="009D6386" w:rsidRPr="006F0968">
        <w:rPr>
          <w:rFonts w:asciiTheme="majorBidi" w:hAnsiTheme="majorBidi" w:cstheme="majorBidi"/>
          <w:noProof/>
          <w:color w:val="000000"/>
          <w:sz w:val="24"/>
          <w:szCs w:val="24"/>
          <w:lang w:val="en-GB"/>
        </w:rPr>
        <w:t>ini</w:t>
      </w:r>
      <w:r>
        <w:rPr>
          <w:rFonts w:asciiTheme="majorBidi" w:hAnsiTheme="majorBidi" w:cstheme="majorBidi"/>
          <w:noProof/>
          <w:color w:val="000000"/>
          <w:sz w:val="24"/>
          <w:szCs w:val="24"/>
          <w:lang w:val="en-GB"/>
        </w:rPr>
        <w:t>lah</w:t>
      </w:r>
      <w:r w:rsidR="009D6386" w:rsidRPr="006F0968">
        <w:rPr>
          <w:rFonts w:asciiTheme="majorBidi" w:hAnsiTheme="majorBidi" w:cstheme="majorBidi"/>
          <w:noProof/>
          <w:color w:val="000000"/>
          <w:sz w:val="24"/>
          <w:szCs w:val="24"/>
          <w:lang w:val="en-GB"/>
        </w:rPr>
        <w:t xml:space="preserve"> yang selalu </w:t>
      </w:r>
      <w:r>
        <w:rPr>
          <w:rFonts w:asciiTheme="majorBidi" w:hAnsiTheme="majorBidi" w:cstheme="majorBidi"/>
          <w:noProof/>
          <w:color w:val="000000"/>
          <w:sz w:val="24"/>
          <w:szCs w:val="24"/>
          <w:lang w:val="en-GB"/>
        </w:rPr>
        <w:t>di</w:t>
      </w:r>
      <w:r w:rsidR="009D6386" w:rsidRPr="006F0968">
        <w:rPr>
          <w:rFonts w:asciiTheme="majorBidi" w:hAnsiTheme="majorBidi" w:cstheme="majorBidi"/>
          <w:noProof/>
          <w:color w:val="000000"/>
          <w:sz w:val="24"/>
          <w:szCs w:val="24"/>
          <w:lang w:val="en-GB"/>
        </w:rPr>
        <w:t>tekankan kepada</w:t>
      </w:r>
      <w:r w:rsidR="009D6386">
        <w:rPr>
          <w:rFonts w:asciiTheme="majorBidi" w:hAnsiTheme="majorBidi" w:cstheme="majorBidi"/>
          <w:noProof/>
          <w:color w:val="000000"/>
          <w:sz w:val="24"/>
          <w:szCs w:val="24"/>
          <w:lang w:val="en-GB"/>
        </w:rPr>
        <w:t xml:space="preserve"> </w:t>
      </w:r>
      <w:r>
        <w:rPr>
          <w:rFonts w:asciiTheme="majorBidi" w:hAnsiTheme="majorBidi" w:cstheme="majorBidi"/>
          <w:noProof/>
          <w:color w:val="000000"/>
          <w:sz w:val="24"/>
          <w:szCs w:val="24"/>
          <w:lang w:val="en-GB"/>
        </w:rPr>
        <w:t>masyarakat</w:t>
      </w:r>
      <w:r w:rsidR="009D6386" w:rsidRPr="006F0968">
        <w:rPr>
          <w:rFonts w:asciiTheme="majorBidi" w:hAnsiTheme="majorBidi" w:cstheme="majorBidi"/>
          <w:noProof/>
          <w:color w:val="000000"/>
          <w:sz w:val="24"/>
          <w:szCs w:val="24"/>
          <w:lang w:val="en-GB"/>
        </w:rPr>
        <w:t xml:space="preserve">. </w:t>
      </w:r>
      <w:r w:rsidRPr="006F0968">
        <w:rPr>
          <w:rFonts w:asciiTheme="majorBidi" w:hAnsiTheme="majorBidi" w:cstheme="majorBidi"/>
          <w:noProof/>
          <w:color w:val="000000"/>
          <w:sz w:val="24"/>
          <w:szCs w:val="24"/>
          <w:lang w:val="en-GB"/>
        </w:rPr>
        <w:t>M</w:t>
      </w:r>
      <w:r w:rsidR="009D6386" w:rsidRPr="006F0968">
        <w:rPr>
          <w:rFonts w:asciiTheme="majorBidi" w:hAnsiTheme="majorBidi" w:cstheme="majorBidi"/>
          <w:noProof/>
          <w:color w:val="000000"/>
          <w:sz w:val="24"/>
          <w:szCs w:val="24"/>
          <w:lang w:val="en-GB"/>
        </w:rPr>
        <w:t>emilih agama</w:t>
      </w:r>
      <w:r w:rsidR="009D6386">
        <w:rPr>
          <w:rFonts w:asciiTheme="majorBidi" w:hAnsiTheme="majorBidi" w:cstheme="majorBidi"/>
          <w:noProof/>
          <w:color w:val="000000"/>
          <w:sz w:val="24"/>
          <w:szCs w:val="24"/>
          <w:lang w:val="en-GB"/>
        </w:rPr>
        <w:t xml:space="preserve"> </w:t>
      </w:r>
      <w:r w:rsidR="009D6386" w:rsidRPr="006F0968">
        <w:rPr>
          <w:rFonts w:asciiTheme="majorBidi" w:hAnsiTheme="majorBidi" w:cstheme="majorBidi"/>
          <w:noProof/>
          <w:color w:val="000000"/>
          <w:sz w:val="24"/>
          <w:szCs w:val="24"/>
          <w:lang w:val="en-GB"/>
        </w:rPr>
        <w:t>menjadi hak prerogatif setiap individu, oleh karena itu terserah apakah seseorang</w:t>
      </w:r>
      <w:r w:rsidR="009D6386">
        <w:rPr>
          <w:rFonts w:asciiTheme="majorBidi" w:hAnsiTheme="majorBidi" w:cstheme="majorBidi"/>
          <w:noProof/>
          <w:color w:val="000000"/>
          <w:sz w:val="24"/>
          <w:szCs w:val="24"/>
          <w:lang w:val="en-GB"/>
        </w:rPr>
        <w:t xml:space="preserve"> </w:t>
      </w:r>
      <w:r w:rsidR="009D6386" w:rsidRPr="006F0968">
        <w:rPr>
          <w:rFonts w:asciiTheme="majorBidi" w:hAnsiTheme="majorBidi" w:cstheme="majorBidi"/>
          <w:noProof/>
          <w:color w:val="000000"/>
          <w:sz w:val="24"/>
          <w:szCs w:val="24"/>
          <w:lang w:val="en-GB"/>
        </w:rPr>
        <w:t>mau memilih menjadi Muslim, Kristen, Buddha, Hindu atau agama lainnya, yang</w:t>
      </w:r>
      <w:r w:rsidR="009D6386">
        <w:rPr>
          <w:rFonts w:asciiTheme="majorBidi" w:hAnsiTheme="majorBidi" w:cstheme="majorBidi"/>
          <w:noProof/>
          <w:color w:val="000000"/>
          <w:sz w:val="24"/>
          <w:szCs w:val="24"/>
          <w:lang w:val="en-GB"/>
        </w:rPr>
        <w:t xml:space="preserve"> </w:t>
      </w:r>
      <w:r w:rsidR="009D6386" w:rsidRPr="006F0968">
        <w:rPr>
          <w:rFonts w:asciiTheme="majorBidi" w:hAnsiTheme="majorBidi" w:cstheme="majorBidi"/>
          <w:noProof/>
          <w:color w:val="000000"/>
          <w:sz w:val="24"/>
          <w:szCs w:val="24"/>
          <w:lang w:val="en-GB"/>
        </w:rPr>
        <w:t>terpenting adalah rasa saling menghormati agar tidak ada perselisihan antar</w:t>
      </w:r>
      <w:r w:rsidR="009D6386">
        <w:rPr>
          <w:rFonts w:asciiTheme="majorBidi" w:hAnsiTheme="majorBidi" w:cstheme="majorBidi"/>
          <w:noProof/>
          <w:color w:val="000000"/>
          <w:sz w:val="24"/>
          <w:szCs w:val="24"/>
          <w:lang w:val="en-GB"/>
        </w:rPr>
        <w:t xml:space="preserve"> </w:t>
      </w:r>
      <w:r w:rsidR="009D6386" w:rsidRPr="006F0968">
        <w:rPr>
          <w:rFonts w:asciiTheme="majorBidi" w:hAnsiTheme="majorBidi" w:cstheme="majorBidi"/>
          <w:noProof/>
          <w:color w:val="000000"/>
          <w:sz w:val="24"/>
          <w:szCs w:val="24"/>
          <w:lang w:val="en-GB"/>
        </w:rPr>
        <w:t>warga.</w:t>
      </w:r>
      <w:r w:rsidR="009D6386" w:rsidRPr="006F0968">
        <w:rPr>
          <w:rFonts w:asciiTheme="majorBidi" w:hAnsiTheme="majorBidi" w:cstheme="majorBidi"/>
          <w:noProof/>
          <w:sz w:val="24"/>
          <w:szCs w:val="24"/>
          <w:lang w:val="en-GB"/>
        </w:rPr>
        <w:t xml:space="preserve"> </w:t>
      </w:r>
    </w:p>
    <w:p w:rsidR="009D6386" w:rsidRPr="006F0968" w:rsidRDefault="009D6386" w:rsidP="00545A77">
      <w:pPr>
        <w:spacing w:after="0"/>
        <w:ind w:firstLine="720"/>
        <w:jc w:val="both"/>
        <w:rPr>
          <w:rFonts w:asciiTheme="majorBidi" w:hAnsiTheme="majorBidi" w:cstheme="majorBidi"/>
          <w:noProof/>
          <w:color w:val="000000"/>
          <w:sz w:val="24"/>
          <w:szCs w:val="24"/>
          <w:lang w:val="en-GB"/>
        </w:rPr>
      </w:pPr>
      <w:r w:rsidRPr="006F0968">
        <w:rPr>
          <w:rFonts w:asciiTheme="majorBidi" w:hAnsiTheme="majorBidi" w:cstheme="majorBidi"/>
          <w:noProof/>
          <w:color w:val="000000"/>
          <w:sz w:val="24"/>
          <w:szCs w:val="24"/>
          <w:lang w:val="en-GB"/>
        </w:rPr>
        <w:t>Pernyataan-pernyatan tersebut sejalan dengan ayat al qu’ran yang menyatakan bahwa “</w:t>
      </w:r>
      <w:r w:rsidRPr="006F0968">
        <w:rPr>
          <w:rFonts w:asciiTheme="majorBidi" w:hAnsiTheme="majorBidi" w:cstheme="majorBidi"/>
          <w:i/>
          <w:iCs/>
          <w:noProof/>
          <w:color w:val="000000"/>
          <w:sz w:val="24"/>
          <w:szCs w:val="24"/>
          <w:lang w:val="en-GB"/>
        </w:rPr>
        <w:t>tidak ada paksaan dalam agama”</w:t>
      </w:r>
      <w:r w:rsidRPr="006F0968">
        <w:rPr>
          <w:rFonts w:asciiTheme="majorBidi" w:hAnsiTheme="majorBidi" w:cstheme="majorBidi"/>
          <w:noProof/>
          <w:color w:val="000000"/>
          <w:sz w:val="24"/>
          <w:szCs w:val="24"/>
          <w:lang w:val="en-GB"/>
        </w:rPr>
        <w:t>.</w:t>
      </w:r>
      <w:r w:rsidRPr="006F0968">
        <w:rPr>
          <w:rStyle w:val="FootnoteReference"/>
          <w:rFonts w:asciiTheme="majorBidi" w:hAnsiTheme="majorBidi" w:cstheme="majorBidi"/>
          <w:noProof/>
          <w:color w:val="000000"/>
          <w:sz w:val="24"/>
          <w:szCs w:val="24"/>
          <w:lang w:val="en-GB"/>
        </w:rPr>
        <w:footnoteReference w:id="69"/>
      </w:r>
      <w:r w:rsidRPr="006F0968">
        <w:rPr>
          <w:rFonts w:asciiTheme="majorBidi" w:hAnsiTheme="majorBidi" w:cstheme="majorBidi"/>
          <w:noProof/>
          <w:color w:val="000000"/>
          <w:sz w:val="24"/>
          <w:szCs w:val="24"/>
          <w:lang w:val="en-GB"/>
        </w:rPr>
        <w:t xml:space="preserve"> Penegasan ayat ini adalah pemberian pilihan kepada manusia untuk memilih keimanan di dalam islam atau mengambil pilihan lainnya. Hal ini ternyata terimplementasikan dalam kehidupan beragama di dusun sodong dimana tidak adanya paksaan dalam menentukan pilihan agama, sehingga dapat meminimalisir terjadinya konflik.  </w:t>
      </w:r>
      <w:r w:rsidR="00545A77">
        <w:rPr>
          <w:rFonts w:asciiTheme="majorBidi" w:hAnsiTheme="majorBidi" w:cstheme="majorBidi"/>
          <w:noProof/>
          <w:color w:val="000000"/>
          <w:sz w:val="24"/>
          <w:szCs w:val="24"/>
          <w:lang w:val="en-GB"/>
        </w:rPr>
        <w:t xml:space="preserve">Sehingga </w:t>
      </w:r>
      <w:r w:rsidRPr="006F0968">
        <w:rPr>
          <w:rFonts w:asciiTheme="majorBidi" w:hAnsiTheme="majorBidi" w:cstheme="majorBidi"/>
          <w:noProof/>
          <w:color w:val="000000"/>
          <w:sz w:val="24"/>
          <w:szCs w:val="24"/>
          <w:lang w:val="en-GB"/>
        </w:rPr>
        <w:t xml:space="preserve">fenomena pindah agama </w:t>
      </w:r>
      <w:r w:rsidR="00545A77">
        <w:rPr>
          <w:rFonts w:asciiTheme="majorBidi" w:hAnsiTheme="majorBidi" w:cstheme="majorBidi"/>
          <w:noProof/>
          <w:color w:val="000000"/>
          <w:sz w:val="24"/>
          <w:szCs w:val="24"/>
          <w:lang w:val="en-GB"/>
        </w:rPr>
        <w:t>dianggap</w:t>
      </w:r>
      <w:r w:rsidRPr="006F0968">
        <w:rPr>
          <w:rFonts w:asciiTheme="majorBidi" w:hAnsiTheme="majorBidi" w:cstheme="majorBidi"/>
          <w:noProof/>
          <w:color w:val="000000"/>
          <w:sz w:val="24"/>
          <w:szCs w:val="24"/>
          <w:lang w:val="en-GB"/>
        </w:rPr>
        <w:t xml:space="preserve"> hal yang dianggap biasa dan tidak menimbulkan konflik</w:t>
      </w:r>
      <w:r w:rsidR="00545A77">
        <w:rPr>
          <w:rFonts w:asciiTheme="majorBidi" w:hAnsiTheme="majorBidi" w:cstheme="majorBidi"/>
          <w:noProof/>
          <w:color w:val="000000"/>
          <w:sz w:val="24"/>
          <w:szCs w:val="24"/>
          <w:lang w:val="en-GB"/>
        </w:rPr>
        <w:t>,</w:t>
      </w:r>
      <w:r w:rsidRPr="006F0968">
        <w:rPr>
          <w:rFonts w:asciiTheme="majorBidi" w:hAnsiTheme="majorBidi" w:cstheme="majorBidi"/>
          <w:noProof/>
          <w:color w:val="000000"/>
          <w:sz w:val="24"/>
          <w:szCs w:val="24"/>
          <w:lang w:val="en-GB"/>
        </w:rPr>
        <w:t xml:space="preserve"> karena kejadian</w:t>
      </w:r>
      <w:r w:rsidR="00545A77">
        <w:rPr>
          <w:rFonts w:asciiTheme="majorBidi" w:hAnsiTheme="majorBidi" w:cstheme="majorBidi"/>
          <w:noProof/>
          <w:color w:val="000000"/>
          <w:sz w:val="24"/>
          <w:szCs w:val="24"/>
          <w:lang w:val="en-GB"/>
        </w:rPr>
        <w:t xml:space="preserve">-kejadian </w:t>
      </w:r>
      <w:r w:rsidRPr="006F0968">
        <w:rPr>
          <w:rFonts w:asciiTheme="majorBidi" w:hAnsiTheme="majorBidi" w:cstheme="majorBidi"/>
          <w:noProof/>
          <w:color w:val="000000"/>
          <w:sz w:val="24"/>
          <w:szCs w:val="24"/>
          <w:lang w:val="en-GB"/>
        </w:rPr>
        <w:t xml:space="preserve">itu tidak terjadi </w:t>
      </w:r>
      <w:r w:rsidR="00545A77">
        <w:rPr>
          <w:rFonts w:asciiTheme="majorBidi" w:hAnsiTheme="majorBidi" w:cstheme="majorBidi"/>
          <w:noProof/>
          <w:color w:val="000000"/>
          <w:sz w:val="24"/>
          <w:szCs w:val="24"/>
          <w:lang w:val="en-GB"/>
        </w:rPr>
        <w:t xml:space="preserve">atas paksaan </w:t>
      </w:r>
      <w:r w:rsidRPr="006F0968">
        <w:rPr>
          <w:rFonts w:asciiTheme="majorBidi" w:hAnsiTheme="majorBidi" w:cstheme="majorBidi"/>
          <w:noProof/>
          <w:color w:val="000000"/>
          <w:sz w:val="24"/>
          <w:szCs w:val="24"/>
          <w:lang w:val="en-GB"/>
        </w:rPr>
        <w:t>pihak lain, melainkan berlangsung atas keinginan pribadi.</w:t>
      </w:r>
      <w:r w:rsidRPr="006F0968">
        <w:rPr>
          <w:rStyle w:val="FootnoteReference"/>
          <w:rFonts w:asciiTheme="majorBidi" w:hAnsiTheme="majorBidi" w:cstheme="majorBidi"/>
          <w:noProof/>
          <w:color w:val="000000"/>
          <w:sz w:val="24"/>
          <w:szCs w:val="24"/>
          <w:lang w:val="en-GB"/>
        </w:rPr>
        <w:footnoteReference w:id="70"/>
      </w:r>
    </w:p>
    <w:p w:rsidR="002764AE" w:rsidRPr="006F0968" w:rsidRDefault="002764AE" w:rsidP="000C27DF">
      <w:pPr>
        <w:spacing w:after="0"/>
        <w:ind w:firstLine="360"/>
        <w:jc w:val="both"/>
        <w:rPr>
          <w:rFonts w:asciiTheme="majorBidi" w:hAnsiTheme="majorBidi" w:cstheme="majorBidi"/>
          <w:noProof/>
          <w:sz w:val="24"/>
          <w:szCs w:val="24"/>
        </w:rPr>
      </w:pPr>
    </w:p>
    <w:p w:rsidR="006114A0" w:rsidRDefault="002E697A" w:rsidP="006114A0">
      <w:pPr>
        <w:spacing w:after="0"/>
        <w:ind w:firstLine="720"/>
        <w:jc w:val="both"/>
        <w:rPr>
          <w:rFonts w:asciiTheme="majorBidi" w:hAnsiTheme="majorBidi" w:cstheme="majorBidi"/>
          <w:noProof/>
          <w:color w:val="000000"/>
          <w:sz w:val="24"/>
          <w:szCs w:val="24"/>
          <w:lang w:val="en-GB"/>
        </w:rPr>
      </w:pPr>
      <w:r>
        <w:rPr>
          <w:rFonts w:asciiTheme="majorBidi" w:hAnsiTheme="majorBidi" w:cstheme="majorBidi"/>
          <w:noProof/>
          <w:color w:val="000000"/>
          <w:sz w:val="24"/>
          <w:szCs w:val="24"/>
          <w:lang w:val="en-GB"/>
        </w:rPr>
        <w:t xml:space="preserve">Adapun kaitannya dengan </w:t>
      </w:r>
      <w:r w:rsidR="005F65E8" w:rsidRPr="006F0968">
        <w:rPr>
          <w:rFonts w:asciiTheme="majorBidi" w:hAnsiTheme="majorBidi" w:cstheme="majorBidi"/>
          <w:noProof/>
          <w:color w:val="000000"/>
          <w:sz w:val="24"/>
          <w:szCs w:val="24"/>
          <w:lang w:val="en-GB"/>
        </w:rPr>
        <w:t>Buddha atau dikenal dengan budha</w:t>
      </w:r>
      <w:r w:rsidR="005F65E8" w:rsidRPr="006F0968">
        <w:rPr>
          <w:rStyle w:val="FootnoteReference"/>
          <w:rFonts w:asciiTheme="majorBidi" w:hAnsiTheme="majorBidi" w:cstheme="majorBidi"/>
          <w:noProof/>
          <w:color w:val="000000"/>
          <w:sz w:val="24"/>
          <w:szCs w:val="24"/>
          <w:lang w:val="en-GB"/>
        </w:rPr>
        <w:footnoteReference w:id="71"/>
      </w:r>
      <w:r w:rsidR="005F65E8" w:rsidRPr="006F0968">
        <w:rPr>
          <w:rFonts w:asciiTheme="majorBidi" w:hAnsiTheme="majorBidi" w:cstheme="majorBidi"/>
          <w:noProof/>
          <w:color w:val="000000"/>
          <w:sz w:val="24"/>
          <w:szCs w:val="24"/>
          <w:lang w:val="en-GB"/>
        </w:rPr>
        <w:t xml:space="preserve"> (tanpa dobel huruf d)</w:t>
      </w:r>
      <w:r w:rsidR="005F65E8" w:rsidRPr="006F0968">
        <w:rPr>
          <w:rStyle w:val="FootnoteReference"/>
          <w:rFonts w:asciiTheme="majorBidi" w:hAnsiTheme="majorBidi" w:cstheme="majorBidi"/>
          <w:noProof/>
          <w:color w:val="000000"/>
          <w:sz w:val="24"/>
          <w:szCs w:val="24"/>
          <w:lang w:val="en-GB"/>
        </w:rPr>
        <w:footnoteReference w:id="72"/>
      </w:r>
      <w:r w:rsidR="006114A0">
        <w:rPr>
          <w:rFonts w:asciiTheme="majorBidi" w:hAnsiTheme="majorBidi" w:cstheme="majorBidi"/>
          <w:noProof/>
          <w:color w:val="000000"/>
          <w:sz w:val="24"/>
          <w:szCs w:val="24"/>
          <w:lang w:val="en-GB"/>
        </w:rPr>
        <w:t xml:space="preserve">, </w:t>
      </w:r>
      <w:r w:rsidR="006114A0" w:rsidRPr="006F0968">
        <w:rPr>
          <w:rFonts w:asciiTheme="majorBidi" w:hAnsiTheme="majorBidi" w:cstheme="majorBidi"/>
          <w:noProof/>
          <w:color w:val="000000"/>
          <w:sz w:val="24"/>
          <w:szCs w:val="24"/>
          <w:lang w:val="en-GB"/>
        </w:rPr>
        <w:t>Buddha mengenal ajaran tentang cinta kasih (</w:t>
      </w:r>
      <w:r w:rsidR="006114A0" w:rsidRPr="00544CD3">
        <w:rPr>
          <w:rFonts w:asciiTheme="majorBidi" w:hAnsiTheme="majorBidi" w:cstheme="majorBidi"/>
          <w:i/>
          <w:iCs/>
          <w:noProof/>
          <w:color w:val="000000"/>
          <w:sz w:val="24"/>
          <w:szCs w:val="24"/>
          <w:lang w:val="en-GB"/>
        </w:rPr>
        <w:t>metta</w:t>
      </w:r>
      <w:r w:rsidR="006114A0" w:rsidRPr="006F0968">
        <w:rPr>
          <w:rFonts w:asciiTheme="majorBidi" w:hAnsiTheme="majorBidi" w:cstheme="majorBidi"/>
          <w:noProof/>
          <w:color w:val="000000"/>
          <w:sz w:val="24"/>
          <w:szCs w:val="24"/>
          <w:lang w:val="en-GB"/>
        </w:rPr>
        <w:t>) dan kasih sayang (</w:t>
      </w:r>
      <w:r w:rsidR="006114A0" w:rsidRPr="00544CD3">
        <w:rPr>
          <w:rFonts w:asciiTheme="majorBidi" w:hAnsiTheme="majorBidi" w:cstheme="majorBidi"/>
          <w:i/>
          <w:iCs/>
          <w:noProof/>
          <w:color w:val="000000"/>
          <w:sz w:val="24"/>
          <w:szCs w:val="24"/>
          <w:lang w:val="en-GB"/>
        </w:rPr>
        <w:t>karuna</w:t>
      </w:r>
      <w:r w:rsidR="006114A0" w:rsidRPr="006F0968">
        <w:rPr>
          <w:rFonts w:asciiTheme="majorBidi" w:hAnsiTheme="majorBidi" w:cstheme="majorBidi"/>
          <w:noProof/>
          <w:color w:val="000000"/>
          <w:sz w:val="24"/>
          <w:szCs w:val="24"/>
          <w:lang w:val="en-GB"/>
        </w:rPr>
        <w:t>) dalam kehidupan sehari-hari, dimana metta terlebih dahulu harus dilatih dan dikembangkan terhadap diri sendiri. Seseorang hendaknya memancarkan metta terhadap diri sendiri. Untuk dapat menumbuh kembangkan metta hendaknya seseorang mengisi pikirannya dengan hal-hal positif, tenang, dan bahagia. Sehingga dengan memiliki metta seseorang diharapkan dapat menolak setiap bentuk kekerasan,</w:t>
      </w:r>
      <w:r w:rsidR="006114A0">
        <w:rPr>
          <w:rFonts w:asciiTheme="majorBidi" w:hAnsiTheme="majorBidi" w:cstheme="majorBidi"/>
          <w:noProof/>
          <w:color w:val="000000"/>
          <w:sz w:val="24"/>
          <w:szCs w:val="24"/>
          <w:lang w:val="en-GB"/>
        </w:rPr>
        <w:t xml:space="preserve"> </w:t>
      </w:r>
      <w:r w:rsidR="006114A0" w:rsidRPr="006F0968">
        <w:rPr>
          <w:rFonts w:asciiTheme="majorBidi" w:hAnsiTheme="majorBidi" w:cstheme="majorBidi"/>
          <w:noProof/>
          <w:color w:val="000000"/>
          <w:sz w:val="24"/>
          <w:szCs w:val="24"/>
          <w:lang w:val="en-GB"/>
        </w:rPr>
        <w:t>kebencian, iri hati, kedengkian, dendam, dan permusuhan. Terkecuali daripada itu juga harus mengembangkan sikap hati yang bersahabat, murah hati, mudah dimengerti, serta selalu menghendaki kebahagiaan dan kesejahteraan mahluk lain. Cinta dan kasih sejati yang bebas dari kepentingan pribadi. Tumbuh dan berkembang dalam hati yang hangat oleh kasih, simpati, melalui segala rintaangan sosial, agama, ras, ekonomi, serta politik dan pada akhirnya metta menjadi sumber rasa aman dan tentram bagi mahluk lain.</w:t>
      </w:r>
      <w:r w:rsidR="006114A0" w:rsidRPr="006F0968">
        <w:rPr>
          <w:rStyle w:val="FootnoteReference"/>
          <w:rFonts w:asciiTheme="majorBidi" w:hAnsiTheme="majorBidi" w:cstheme="majorBidi"/>
          <w:noProof/>
          <w:color w:val="000000"/>
          <w:sz w:val="24"/>
          <w:szCs w:val="24"/>
          <w:lang w:val="en-GB"/>
        </w:rPr>
        <w:footnoteReference w:id="73"/>
      </w:r>
    </w:p>
    <w:p w:rsidR="005F65E8" w:rsidRDefault="005F65E8" w:rsidP="005F65E8">
      <w:pPr>
        <w:spacing w:after="0"/>
        <w:ind w:firstLine="720"/>
        <w:jc w:val="both"/>
        <w:rPr>
          <w:rFonts w:asciiTheme="majorBidi" w:hAnsiTheme="majorBidi" w:cstheme="majorBidi"/>
          <w:noProof/>
          <w:color w:val="000000"/>
          <w:sz w:val="24"/>
          <w:szCs w:val="24"/>
          <w:lang w:val="en-GB"/>
        </w:rPr>
      </w:pPr>
      <w:r w:rsidRPr="006F0968">
        <w:rPr>
          <w:rFonts w:asciiTheme="majorBidi" w:hAnsiTheme="majorBidi" w:cstheme="majorBidi"/>
          <w:noProof/>
          <w:color w:val="000000"/>
          <w:sz w:val="24"/>
          <w:szCs w:val="24"/>
          <w:lang w:val="en-GB"/>
        </w:rPr>
        <w:t xml:space="preserve">Agama/ ajaran Buddha dalam bahasa Pali adalah </w:t>
      </w:r>
      <w:r w:rsidRPr="006F0968">
        <w:rPr>
          <w:rFonts w:asciiTheme="majorBidi" w:hAnsiTheme="majorBidi" w:cstheme="majorBidi"/>
          <w:i/>
          <w:iCs/>
          <w:noProof/>
          <w:color w:val="000000"/>
          <w:sz w:val="24"/>
          <w:szCs w:val="24"/>
          <w:lang w:val="en-GB"/>
        </w:rPr>
        <w:t>Dhamma</w:t>
      </w:r>
      <w:r w:rsidRPr="006F0968">
        <w:rPr>
          <w:rFonts w:asciiTheme="majorBidi" w:hAnsiTheme="majorBidi" w:cstheme="majorBidi"/>
          <w:noProof/>
          <w:color w:val="000000"/>
          <w:sz w:val="24"/>
          <w:szCs w:val="24"/>
          <w:lang w:val="en-GB"/>
        </w:rPr>
        <w:t xml:space="preserve"> dan dalam bahasa sansekerta dikenal </w:t>
      </w:r>
      <w:r w:rsidRPr="006F0968">
        <w:rPr>
          <w:rFonts w:asciiTheme="majorBidi" w:hAnsiTheme="majorBidi" w:cstheme="majorBidi"/>
          <w:i/>
          <w:iCs/>
          <w:noProof/>
          <w:color w:val="000000"/>
          <w:sz w:val="24"/>
          <w:szCs w:val="24"/>
          <w:lang w:val="en-GB"/>
        </w:rPr>
        <w:t>dharma</w:t>
      </w:r>
      <w:r w:rsidRPr="006F0968">
        <w:rPr>
          <w:rFonts w:asciiTheme="majorBidi" w:hAnsiTheme="majorBidi" w:cstheme="majorBidi"/>
          <w:noProof/>
          <w:color w:val="000000"/>
          <w:sz w:val="24"/>
          <w:szCs w:val="24"/>
          <w:lang w:val="en-GB"/>
        </w:rPr>
        <w:t xml:space="preserve"> dimana maksudnya adalah kebenaran sejati.</w:t>
      </w:r>
      <w:r w:rsidRPr="006F0968">
        <w:rPr>
          <w:rStyle w:val="FootnoteReference"/>
          <w:rFonts w:asciiTheme="majorBidi" w:hAnsiTheme="majorBidi" w:cstheme="majorBidi"/>
          <w:noProof/>
          <w:color w:val="000000"/>
          <w:sz w:val="24"/>
          <w:szCs w:val="24"/>
          <w:lang w:val="en-GB"/>
        </w:rPr>
        <w:footnoteReference w:id="74"/>
      </w:r>
      <w:r w:rsidRPr="006F0968">
        <w:rPr>
          <w:rFonts w:asciiTheme="majorBidi" w:hAnsiTheme="majorBidi" w:cstheme="majorBidi"/>
          <w:noProof/>
          <w:color w:val="000000"/>
          <w:sz w:val="24"/>
          <w:szCs w:val="24"/>
          <w:lang w:val="en-GB"/>
        </w:rPr>
        <w:t xml:space="preserve"> Adapun intisari ajaran agama ini secara ringkas terdapat dalam kitab dhammapada 183 yaitu: </w:t>
      </w:r>
      <w:r w:rsidR="00544CD3">
        <w:rPr>
          <w:rFonts w:asciiTheme="majorBidi" w:hAnsiTheme="majorBidi" w:cstheme="majorBidi"/>
          <w:noProof/>
          <w:color w:val="000000"/>
          <w:sz w:val="24"/>
          <w:szCs w:val="24"/>
          <w:lang w:val="en-GB"/>
        </w:rPr>
        <w:t>“</w:t>
      </w:r>
      <w:r w:rsidRPr="006F0968">
        <w:rPr>
          <w:rFonts w:asciiTheme="majorBidi" w:hAnsiTheme="majorBidi" w:cstheme="majorBidi"/>
          <w:noProof/>
          <w:color w:val="000000"/>
          <w:sz w:val="24"/>
          <w:szCs w:val="24"/>
          <w:lang w:val="en-GB"/>
        </w:rPr>
        <w:t>Janganlah berbuat jahat, tambahkanlah kebaikan dan sucikan pikiran</w:t>
      </w:r>
      <w:r w:rsidR="00544CD3">
        <w:rPr>
          <w:rFonts w:asciiTheme="majorBidi" w:hAnsiTheme="majorBidi" w:cstheme="majorBidi"/>
          <w:noProof/>
          <w:color w:val="000000"/>
          <w:sz w:val="24"/>
          <w:szCs w:val="24"/>
          <w:lang w:val="en-GB"/>
        </w:rPr>
        <w:t>”</w:t>
      </w:r>
      <w:r w:rsidRPr="006F0968">
        <w:rPr>
          <w:rFonts w:asciiTheme="majorBidi" w:hAnsiTheme="majorBidi" w:cstheme="majorBidi"/>
          <w:noProof/>
          <w:color w:val="000000"/>
          <w:sz w:val="24"/>
          <w:szCs w:val="24"/>
          <w:lang w:val="en-GB"/>
        </w:rPr>
        <w:t xml:space="preserve">. Terkecuali daripada itu, dalam ajaran budha dikenal ada istilah </w:t>
      </w:r>
      <w:r w:rsidRPr="006F0968">
        <w:rPr>
          <w:rFonts w:asciiTheme="majorBidi" w:hAnsiTheme="majorBidi" w:cstheme="majorBidi"/>
          <w:i/>
          <w:iCs/>
          <w:noProof/>
          <w:color w:val="000000"/>
          <w:sz w:val="24"/>
          <w:szCs w:val="24"/>
          <w:lang w:val="en-GB"/>
        </w:rPr>
        <w:t>hasta aria magha</w:t>
      </w:r>
      <w:r w:rsidRPr="006F0968">
        <w:rPr>
          <w:rFonts w:asciiTheme="majorBidi" w:hAnsiTheme="majorBidi" w:cstheme="majorBidi"/>
          <w:noProof/>
          <w:color w:val="000000"/>
          <w:sz w:val="24"/>
          <w:szCs w:val="24"/>
          <w:lang w:val="en-GB"/>
        </w:rPr>
        <w:t xml:space="preserve"> (jalan mulia berunsur delapan)</w:t>
      </w:r>
      <w:r w:rsidRPr="006F0968">
        <w:rPr>
          <w:rStyle w:val="FootnoteReference"/>
          <w:rFonts w:asciiTheme="majorBidi" w:hAnsiTheme="majorBidi" w:cstheme="majorBidi"/>
          <w:noProof/>
          <w:color w:val="000000"/>
          <w:sz w:val="24"/>
          <w:szCs w:val="24"/>
          <w:lang w:val="en-GB"/>
        </w:rPr>
        <w:footnoteReference w:id="75"/>
      </w:r>
      <w:r w:rsidRPr="006F0968">
        <w:rPr>
          <w:rFonts w:asciiTheme="majorBidi" w:hAnsiTheme="majorBidi" w:cstheme="majorBidi"/>
          <w:noProof/>
          <w:color w:val="000000"/>
          <w:sz w:val="24"/>
          <w:szCs w:val="24"/>
          <w:lang w:val="en-GB"/>
        </w:rPr>
        <w:t xml:space="preserve"> ada juga ajaran </w:t>
      </w:r>
      <w:r w:rsidRPr="006F0968">
        <w:rPr>
          <w:rFonts w:asciiTheme="majorBidi" w:hAnsiTheme="majorBidi" w:cstheme="majorBidi"/>
          <w:i/>
          <w:iCs/>
          <w:noProof/>
          <w:color w:val="000000"/>
          <w:sz w:val="24"/>
          <w:szCs w:val="24"/>
          <w:lang w:val="en-GB"/>
        </w:rPr>
        <w:t>dasa paramita</w:t>
      </w:r>
      <w:r w:rsidRPr="006F0968">
        <w:rPr>
          <w:rFonts w:asciiTheme="majorBidi" w:hAnsiTheme="majorBidi" w:cstheme="majorBidi"/>
          <w:noProof/>
          <w:color w:val="000000"/>
          <w:sz w:val="24"/>
          <w:szCs w:val="24"/>
          <w:lang w:val="en-GB"/>
        </w:rPr>
        <w:t xml:space="preserve"> (sepuluh kesempurnaan dalam kebajikan) dimana kedua hal ini adalah berkaitan dengan kebajikan atau sila yang harus dilatih oleh seorang buddha.</w:t>
      </w:r>
      <w:r w:rsidRPr="006F0968">
        <w:rPr>
          <w:rStyle w:val="FootnoteReference"/>
          <w:rFonts w:asciiTheme="majorBidi" w:hAnsiTheme="majorBidi" w:cstheme="majorBidi"/>
          <w:noProof/>
          <w:color w:val="000000"/>
          <w:sz w:val="24"/>
          <w:szCs w:val="24"/>
          <w:lang w:val="en-GB"/>
        </w:rPr>
        <w:footnoteReference w:id="76"/>
      </w:r>
    </w:p>
    <w:p w:rsidR="005F65E8" w:rsidRDefault="005F65E8" w:rsidP="005F65E8">
      <w:pPr>
        <w:spacing w:after="0"/>
        <w:ind w:firstLine="720"/>
        <w:jc w:val="both"/>
        <w:rPr>
          <w:rFonts w:asciiTheme="majorBidi" w:hAnsiTheme="majorBidi" w:cstheme="majorBidi"/>
          <w:noProof/>
          <w:color w:val="231F20"/>
          <w:sz w:val="24"/>
          <w:szCs w:val="24"/>
        </w:rPr>
      </w:pPr>
      <w:r w:rsidRPr="006F0968">
        <w:rPr>
          <w:rFonts w:asciiTheme="majorBidi" w:hAnsiTheme="majorBidi" w:cstheme="majorBidi"/>
          <w:noProof/>
          <w:color w:val="000000"/>
          <w:sz w:val="24"/>
          <w:szCs w:val="24"/>
          <w:lang w:val="en-GB"/>
        </w:rPr>
        <w:t xml:space="preserve">Kaitannya dengan toleransi terhadap kepercayaan atau aliran lain, sesungguhnya seorang Buddha Gautama tidaklah membawa misi untuk menjadikan semua umat manusia sebagai penganut ajarannya, ia hanya menawarkan sebuah jalan sebagai pegangan hidup bagi mereka yang membutuhkannya. </w:t>
      </w:r>
      <w:r w:rsidRPr="006F0968">
        <w:rPr>
          <w:rFonts w:asciiTheme="majorBidi" w:hAnsiTheme="majorBidi" w:cstheme="majorBidi"/>
          <w:noProof/>
          <w:color w:val="231F20"/>
          <w:sz w:val="24"/>
          <w:szCs w:val="24"/>
        </w:rPr>
        <w:t xml:space="preserve">Bahkan ketika Buddha Gautama bersabda: “Pergilah, O para biksu, demi kebaikan semua, demi kebahagiaan semua, atas dasar belas kasih kepada dunia, demi kebaikan, keuntungan, dan kebahagiaan para manusia, babarkanlah </w:t>
      </w:r>
      <w:r w:rsidRPr="006C5CEC">
        <w:rPr>
          <w:rFonts w:asciiTheme="majorBidi" w:hAnsiTheme="majorBidi" w:cstheme="majorBidi"/>
          <w:i/>
          <w:iCs/>
          <w:noProof/>
          <w:color w:val="231F20"/>
          <w:sz w:val="24"/>
          <w:szCs w:val="24"/>
        </w:rPr>
        <w:t>Dharma</w:t>
      </w:r>
      <w:r w:rsidRPr="006F0968">
        <w:rPr>
          <w:rFonts w:asciiTheme="majorBidi" w:hAnsiTheme="majorBidi" w:cstheme="majorBidi"/>
          <w:noProof/>
          <w:color w:val="231F20"/>
          <w:sz w:val="24"/>
          <w:szCs w:val="24"/>
        </w:rPr>
        <w:t xml:space="preserve"> [ajaran Buddha] yang telah kuajarkan,”</w:t>
      </w:r>
    </w:p>
    <w:p w:rsidR="005F65E8" w:rsidRDefault="005F65E8" w:rsidP="00E209F2">
      <w:pPr>
        <w:spacing w:after="0"/>
        <w:ind w:firstLine="720"/>
        <w:jc w:val="both"/>
        <w:rPr>
          <w:rFonts w:asciiTheme="majorBidi" w:hAnsiTheme="majorBidi" w:cstheme="majorBidi"/>
          <w:color w:val="231F20"/>
          <w:sz w:val="24"/>
          <w:szCs w:val="24"/>
        </w:rPr>
      </w:pPr>
      <w:r w:rsidRPr="006F0968">
        <w:rPr>
          <w:rFonts w:asciiTheme="majorBidi" w:hAnsiTheme="majorBidi" w:cstheme="majorBidi"/>
          <w:noProof/>
          <w:color w:val="231F20"/>
          <w:sz w:val="24"/>
          <w:szCs w:val="24"/>
        </w:rPr>
        <w:t>Para biksu dan biksuni (bikhu dan bikhuni</w:t>
      </w:r>
      <w:r>
        <w:rPr>
          <w:rFonts w:asciiTheme="majorBidi" w:hAnsiTheme="majorBidi" w:cstheme="majorBidi"/>
          <w:noProof/>
          <w:color w:val="231F20"/>
          <w:sz w:val="24"/>
          <w:szCs w:val="24"/>
        </w:rPr>
        <w:t>) tidak mengejar kuantitas/ jum</w:t>
      </w:r>
      <w:r w:rsidRPr="006F0968">
        <w:rPr>
          <w:rFonts w:asciiTheme="majorBidi" w:hAnsiTheme="majorBidi" w:cstheme="majorBidi"/>
          <w:noProof/>
          <w:color w:val="231F20"/>
          <w:sz w:val="24"/>
          <w:szCs w:val="24"/>
        </w:rPr>
        <w:t>lah umat melainkan didasari oleh rasa belas kasih kepada dunia. Apabila penyebaran</w:t>
      </w:r>
      <w:r w:rsidRPr="006F0968">
        <w:rPr>
          <w:rFonts w:asciiTheme="majorBidi" w:hAnsiTheme="majorBidi" w:cstheme="majorBidi"/>
          <w:color w:val="231F20"/>
          <w:sz w:val="24"/>
          <w:szCs w:val="24"/>
        </w:rPr>
        <w:t xml:space="preserve"> </w:t>
      </w:r>
      <w:r w:rsidRPr="006F0968">
        <w:rPr>
          <w:rFonts w:asciiTheme="majorBidi" w:hAnsiTheme="majorBidi" w:cstheme="majorBidi"/>
          <w:noProof/>
          <w:color w:val="231F20"/>
          <w:sz w:val="24"/>
          <w:szCs w:val="24"/>
        </w:rPr>
        <w:t>agama Buddha melalui jalan peperangan, sudah barang tentu hal itu bertentangan dengan sabda Sang Buddha tersebut di atas, sehingga pada intinya adalah Seorang buddhis tidak dianjurkan untuk mengubah orang lain menjadi penganut agama Buddha. Jika seseorang merasa puas dengan agamanya sendiri, maka tidak ada</w:t>
      </w:r>
      <w:r>
        <w:rPr>
          <w:rFonts w:asciiTheme="majorBidi" w:hAnsiTheme="majorBidi" w:cstheme="majorBidi"/>
          <w:noProof/>
          <w:color w:val="231F20"/>
          <w:sz w:val="24"/>
          <w:szCs w:val="24"/>
        </w:rPr>
        <w:t xml:space="preserve"> </w:t>
      </w:r>
      <w:r w:rsidRPr="006F0968">
        <w:rPr>
          <w:rFonts w:asciiTheme="majorBidi" w:hAnsiTheme="majorBidi" w:cstheme="majorBidi"/>
          <w:noProof/>
          <w:color w:val="231F20"/>
          <w:sz w:val="24"/>
          <w:szCs w:val="24"/>
        </w:rPr>
        <w:t>keperluan bagi seorang buddhis untuk membuddhiskan orang tersebut.</w:t>
      </w:r>
      <w:r w:rsidR="00E209F2">
        <w:rPr>
          <w:rFonts w:asciiTheme="majorBidi" w:hAnsiTheme="majorBidi" w:cstheme="majorBidi"/>
          <w:color w:val="231F20"/>
          <w:sz w:val="24"/>
          <w:szCs w:val="24"/>
        </w:rPr>
        <w:t xml:space="preserve"> </w:t>
      </w:r>
      <w:r w:rsidRPr="006F0968">
        <w:rPr>
          <w:rFonts w:asciiTheme="majorBidi" w:hAnsiTheme="majorBidi" w:cstheme="majorBidi"/>
          <w:noProof/>
          <w:color w:val="231F20"/>
          <w:sz w:val="24"/>
          <w:szCs w:val="24"/>
        </w:rPr>
        <w:t>Sikap toleransi dan bisa menghargai ajaran agama lain inilah yang</w:t>
      </w:r>
      <w:r>
        <w:rPr>
          <w:rFonts w:asciiTheme="majorBidi" w:hAnsiTheme="majorBidi" w:cstheme="majorBidi"/>
          <w:noProof/>
          <w:color w:val="231F20"/>
          <w:sz w:val="24"/>
          <w:szCs w:val="24"/>
        </w:rPr>
        <w:t xml:space="preserve"> </w:t>
      </w:r>
      <w:r w:rsidRPr="006F0968">
        <w:rPr>
          <w:rFonts w:asciiTheme="majorBidi" w:hAnsiTheme="majorBidi" w:cstheme="majorBidi"/>
          <w:noProof/>
          <w:color w:val="231F20"/>
          <w:sz w:val="24"/>
          <w:szCs w:val="24"/>
        </w:rPr>
        <w:t>mendasari penyebaran agama Buddha di dunia.</w:t>
      </w:r>
      <w:r w:rsidRPr="006F0968">
        <w:rPr>
          <w:rStyle w:val="FootnoteReference"/>
          <w:rFonts w:asciiTheme="majorBidi" w:hAnsiTheme="majorBidi" w:cstheme="majorBidi"/>
          <w:noProof/>
          <w:color w:val="231F20"/>
          <w:sz w:val="24"/>
          <w:szCs w:val="24"/>
        </w:rPr>
        <w:footnoteReference w:id="77"/>
      </w:r>
      <w:r>
        <w:rPr>
          <w:rFonts w:asciiTheme="majorBidi" w:hAnsiTheme="majorBidi" w:cstheme="majorBidi"/>
          <w:noProof/>
          <w:color w:val="231F20"/>
          <w:sz w:val="24"/>
          <w:szCs w:val="24"/>
        </w:rPr>
        <w:t xml:space="preserve"> </w:t>
      </w:r>
    </w:p>
    <w:p w:rsidR="005F65E8" w:rsidRPr="006F0968" w:rsidRDefault="005F65E8" w:rsidP="005F65E8">
      <w:pPr>
        <w:spacing w:after="0"/>
        <w:ind w:firstLine="720"/>
        <w:jc w:val="both"/>
        <w:rPr>
          <w:rFonts w:asciiTheme="majorBidi" w:hAnsiTheme="majorBidi" w:cstheme="majorBidi"/>
          <w:noProof/>
          <w:color w:val="231F20"/>
          <w:sz w:val="24"/>
          <w:szCs w:val="24"/>
        </w:rPr>
      </w:pPr>
      <w:r w:rsidRPr="006F0968">
        <w:rPr>
          <w:rFonts w:asciiTheme="majorBidi" w:hAnsiTheme="majorBidi" w:cstheme="majorBidi"/>
          <w:noProof/>
          <w:color w:val="231F20"/>
          <w:sz w:val="24"/>
          <w:szCs w:val="24"/>
        </w:rPr>
        <w:t xml:space="preserve">Saat ini terdapat 3 </w:t>
      </w:r>
      <w:r>
        <w:rPr>
          <w:rFonts w:asciiTheme="majorBidi" w:hAnsiTheme="majorBidi" w:cstheme="majorBidi"/>
          <w:noProof/>
          <w:color w:val="231F20"/>
          <w:sz w:val="24"/>
          <w:szCs w:val="24"/>
        </w:rPr>
        <w:t xml:space="preserve">(tiga) </w:t>
      </w:r>
      <w:r w:rsidRPr="006F0968">
        <w:rPr>
          <w:rFonts w:asciiTheme="majorBidi" w:hAnsiTheme="majorBidi" w:cstheme="majorBidi"/>
          <w:noProof/>
          <w:color w:val="231F20"/>
          <w:sz w:val="24"/>
          <w:szCs w:val="24"/>
        </w:rPr>
        <w:t>aliran utama dalam Buddhisme di dunia, yaitu:</w:t>
      </w:r>
      <w:r w:rsidRPr="006F0968">
        <w:rPr>
          <w:rStyle w:val="FootnoteReference"/>
          <w:rFonts w:asciiTheme="majorBidi" w:hAnsiTheme="majorBidi" w:cstheme="majorBidi"/>
          <w:noProof/>
          <w:color w:val="231F20"/>
          <w:sz w:val="24"/>
          <w:szCs w:val="24"/>
        </w:rPr>
        <w:footnoteReference w:id="78"/>
      </w:r>
    </w:p>
    <w:p w:rsidR="005F65E8" w:rsidRPr="006F0968" w:rsidRDefault="005F65E8" w:rsidP="005F65E8">
      <w:pPr>
        <w:pStyle w:val="ListParagraph"/>
        <w:numPr>
          <w:ilvl w:val="0"/>
          <w:numId w:val="23"/>
        </w:numPr>
        <w:jc w:val="both"/>
        <w:rPr>
          <w:rFonts w:asciiTheme="majorBidi" w:hAnsiTheme="majorBidi" w:cstheme="majorBidi"/>
          <w:noProof/>
          <w:color w:val="231F20"/>
          <w:sz w:val="24"/>
          <w:szCs w:val="24"/>
        </w:rPr>
      </w:pPr>
      <w:r w:rsidRPr="006F0968">
        <w:rPr>
          <w:rFonts w:asciiTheme="majorBidi" w:hAnsiTheme="majorBidi" w:cstheme="majorBidi"/>
          <w:noProof/>
          <w:color w:val="231F20"/>
          <w:sz w:val="24"/>
          <w:szCs w:val="24"/>
        </w:rPr>
        <w:t xml:space="preserve">Theravada (baca: The-ra-wa-da). </w:t>
      </w:r>
      <w:r>
        <w:rPr>
          <w:rFonts w:asciiTheme="majorBidi" w:hAnsiTheme="majorBidi" w:cstheme="majorBidi"/>
          <w:noProof/>
          <w:color w:val="231F20"/>
          <w:sz w:val="24"/>
          <w:szCs w:val="24"/>
        </w:rPr>
        <w:t xml:space="preserve">Ia </w:t>
      </w:r>
      <w:r w:rsidRPr="006F0968">
        <w:rPr>
          <w:rFonts w:asciiTheme="majorBidi" w:hAnsiTheme="majorBidi" w:cstheme="majorBidi"/>
          <w:noProof/>
          <w:color w:val="231F20"/>
          <w:sz w:val="24"/>
          <w:szCs w:val="24"/>
        </w:rPr>
        <w:t xml:space="preserve">merupakan aliran yang memegang teguh Dharma-Winaya sesuai kitab Tripitaka Pali. Oleh karena itu disebut juga sebagai ajaran para sesepuh atau juga </w:t>
      </w:r>
      <w:r w:rsidRPr="006F0968">
        <w:rPr>
          <w:rFonts w:asciiTheme="majorBidi" w:hAnsiTheme="majorBidi" w:cstheme="majorBidi"/>
          <w:i/>
          <w:iCs/>
          <w:noProof/>
          <w:color w:val="231F20"/>
          <w:sz w:val="24"/>
          <w:szCs w:val="24"/>
        </w:rPr>
        <w:t xml:space="preserve">Early Buddhism </w:t>
      </w:r>
      <w:r w:rsidRPr="006F0968">
        <w:rPr>
          <w:rFonts w:asciiTheme="majorBidi" w:hAnsiTheme="majorBidi" w:cstheme="majorBidi"/>
          <w:noProof/>
          <w:color w:val="231F20"/>
          <w:sz w:val="24"/>
          <w:szCs w:val="24"/>
        </w:rPr>
        <w:t>(Buddhisme Awal). Theravada berkembang di Asia bagian selatan (Sri</w:t>
      </w:r>
      <w:r>
        <w:rPr>
          <w:rFonts w:asciiTheme="majorBidi" w:hAnsiTheme="majorBidi" w:cstheme="majorBidi"/>
          <w:noProof/>
          <w:color w:val="231F20"/>
          <w:sz w:val="24"/>
          <w:szCs w:val="24"/>
        </w:rPr>
        <w:t xml:space="preserve"> </w:t>
      </w:r>
      <w:r w:rsidRPr="006F0968">
        <w:rPr>
          <w:rFonts w:asciiTheme="majorBidi" w:hAnsiTheme="majorBidi" w:cstheme="majorBidi"/>
          <w:noProof/>
          <w:color w:val="231F20"/>
          <w:sz w:val="24"/>
          <w:szCs w:val="24"/>
        </w:rPr>
        <w:t>Lanka) dan Asia Tenggara.</w:t>
      </w:r>
      <w:r>
        <w:rPr>
          <w:rFonts w:asciiTheme="majorBidi" w:hAnsiTheme="majorBidi" w:cstheme="majorBidi"/>
          <w:noProof/>
          <w:color w:val="231F20"/>
          <w:sz w:val="24"/>
          <w:szCs w:val="24"/>
        </w:rPr>
        <w:t xml:space="preserve"> Tripitaka sendiri memiliki makna harfiah tiga keranjang.</w:t>
      </w:r>
      <w:r>
        <w:rPr>
          <w:rStyle w:val="FootnoteReference"/>
          <w:rFonts w:asciiTheme="majorBidi" w:hAnsiTheme="majorBidi" w:cstheme="majorBidi"/>
          <w:noProof/>
          <w:color w:val="231F20"/>
          <w:sz w:val="24"/>
          <w:szCs w:val="24"/>
        </w:rPr>
        <w:footnoteReference w:id="79"/>
      </w:r>
    </w:p>
    <w:p w:rsidR="005F65E8" w:rsidRPr="006F0968" w:rsidRDefault="005F65E8" w:rsidP="005F65E8">
      <w:pPr>
        <w:pStyle w:val="ListParagraph"/>
        <w:numPr>
          <w:ilvl w:val="0"/>
          <w:numId w:val="23"/>
        </w:numPr>
        <w:jc w:val="both"/>
        <w:rPr>
          <w:rFonts w:asciiTheme="majorBidi" w:hAnsiTheme="majorBidi" w:cstheme="majorBidi"/>
          <w:noProof/>
          <w:color w:val="000000"/>
          <w:sz w:val="24"/>
          <w:szCs w:val="24"/>
        </w:rPr>
      </w:pPr>
      <w:r w:rsidRPr="006F0968">
        <w:rPr>
          <w:rFonts w:asciiTheme="majorBidi" w:hAnsiTheme="majorBidi" w:cstheme="majorBidi"/>
          <w:noProof/>
          <w:color w:val="231F20"/>
          <w:sz w:val="24"/>
          <w:szCs w:val="24"/>
        </w:rPr>
        <w:t xml:space="preserve">Mahayana. </w:t>
      </w:r>
      <w:r>
        <w:rPr>
          <w:rFonts w:asciiTheme="majorBidi" w:hAnsiTheme="majorBidi" w:cstheme="majorBidi"/>
          <w:noProof/>
          <w:color w:val="231F20"/>
          <w:sz w:val="24"/>
          <w:szCs w:val="24"/>
        </w:rPr>
        <w:t>Ini a</w:t>
      </w:r>
      <w:r w:rsidRPr="006F0968">
        <w:rPr>
          <w:rFonts w:asciiTheme="majorBidi" w:hAnsiTheme="majorBidi" w:cstheme="majorBidi"/>
          <w:noProof/>
          <w:color w:val="231F20"/>
          <w:sz w:val="24"/>
          <w:szCs w:val="24"/>
        </w:rPr>
        <w:t>dalah aliran dalam Budha yang ajarannya berkembang pesat di Asia bagian timur (khususnya) dan seluruh Asia (umumnya).</w:t>
      </w:r>
      <w:r>
        <w:rPr>
          <w:rFonts w:asciiTheme="majorBidi" w:hAnsiTheme="majorBidi" w:cstheme="majorBidi"/>
          <w:noProof/>
          <w:color w:val="231F20"/>
          <w:sz w:val="24"/>
          <w:szCs w:val="24"/>
        </w:rPr>
        <w:t xml:space="preserve"> Aliran ini mengajarkan bahwa selain buddha-buddha dunia pada hakikatnya hanyalah merupakan bayangan buddha-buddha surga dimana </w:t>
      </w:r>
      <w:r>
        <w:rPr>
          <w:rFonts w:asciiTheme="majorBidi" w:hAnsiTheme="majorBidi" w:cstheme="majorBidi"/>
          <w:i/>
          <w:iCs/>
          <w:noProof/>
          <w:color w:val="231F20"/>
          <w:sz w:val="24"/>
          <w:szCs w:val="24"/>
        </w:rPr>
        <w:t>adhi buddha</w:t>
      </w:r>
      <w:r>
        <w:rPr>
          <w:rFonts w:asciiTheme="majorBidi" w:hAnsiTheme="majorBidi" w:cstheme="majorBidi"/>
          <w:noProof/>
          <w:color w:val="231F20"/>
          <w:sz w:val="24"/>
          <w:szCs w:val="24"/>
        </w:rPr>
        <w:t xml:space="preserve"> merupakan asal segala sesuatu.</w:t>
      </w:r>
      <w:r>
        <w:rPr>
          <w:rStyle w:val="FootnoteReference"/>
          <w:rFonts w:asciiTheme="majorBidi" w:hAnsiTheme="majorBidi" w:cstheme="majorBidi"/>
          <w:noProof/>
          <w:color w:val="231F20"/>
          <w:sz w:val="24"/>
          <w:szCs w:val="24"/>
        </w:rPr>
        <w:footnoteReference w:id="80"/>
      </w:r>
    </w:p>
    <w:p w:rsidR="005F65E8" w:rsidRPr="006F0968" w:rsidRDefault="005F65E8" w:rsidP="005F65E8">
      <w:pPr>
        <w:pStyle w:val="ListParagraph"/>
        <w:numPr>
          <w:ilvl w:val="0"/>
          <w:numId w:val="23"/>
        </w:numPr>
        <w:jc w:val="both"/>
        <w:rPr>
          <w:rFonts w:asciiTheme="majorBidi" w:hAnsiTheme="majorBidi" w:cstheme="majorBidi"/>
          <w:noProof/>
          <w:color w:val="000000"/>
          <w:sz w:val="24"/>
          <w:szCs w:val="24"/>
        </w:rPr>
      </w:pPr>
      <w:r w:rsidRPr="006F0968">
        <w:rPr>
          <w:rFonts w:asciiTheme="majorBidi" w:hAnsiTheme="majorBidi" w:cstheme="majorBidi"/>
          <w:noProof/>
          <w:color w:val="231F20"/>
          <w:sz w:val="24"/>
          <w:szCs w:val="24"/>
        </w:rPr>
        <w:t>Vajrayana atau Tantrayana yang sebenarnya merupakan bagian dari Mahayana namun memiliki perbedaan doktrin maka terbentuklah aliran ini. Pada mulanya merupakan akulturasi antara ajaran Buddha dengan kebudayaan dan tradisi Tibet.</w:t>
      </w:r>
    </w:p>
    <w:p w:rsidR="005F65E8" w:rsidRDefault="005F65E8" w:rsidP="005A4E73">
      <w:pPr>
        <w:spacing w:after="0"/>
        <w:ind w:firstLine="720"/>
        <w:jc w:val="both"/>
        <w:rPr>
          <w:rFonts w:asciiTheme="majorBidi" w:hAnsiTheme="majorBidi" w:cstheme="majorBidi"/>
          <w:noProof/>
          <w:color w:val="000000"/>
          <w:sz w:val="24"/>
          <w:szCs w:val="24"/>
          <w:lang w:val="en-GB"/>
        </w:rPr>
      </w:pPr>
      <w:r w:rsidRPr="006F0968">
        <w:rPr>
          <w:rFonts w:asciiTheme="majorBidi" w:hAnsiTheme="majorBidi" w:cstheme="majorBidi"/>
          <w:noProof/>
          <w:color w:val="000000"/>
          <w:sz w:val="24"/>
          <w:szCs w:val="24"/>
          <w:lang w:val="en-GB"/>
        </w:rPr>
        <w:t>Kaitannya dengan hal ini, masyarakat Bu</w:t>
      </w:r>
      <w:r>
        <w:rPr>
          <w:rFonts w:asciiTheme="majorBidi" w:hAnsiTheme="majorBidi" w:cstheme="majorBidi"/>
          <w:noProof/>
          <w:color w:val="000000"/>
          <w:sz w:val="24"/>
          <w:szCs w:val="24"/>
          <w:lang w:val="en-GB"/>
        </w:rPr>
        <w:t xml:space="preserve">dha Sodong alirannya Theravada. </w:t>
      </w:r>
      <w:r w:rsidRPr="006F0968">
        <w:rPr>
          <w:rFonts w:asciiTheme="majorBidi" w:hAnsiTheme="majorBidi" w:cstheme="majorBidi"/>
          <w:noProof/>
          <w:color w:val="000000"/>
          <w:sz w:val="24"/>
          <w:szCs w:val="24"/>
          <w:lang w:val="en-GB"/>
        </w:rPr>
        <w:t>Ajaran-ajaran Budha sendiri pada awalnya di tempat itu</w:t>
      </w:r>
      <w:r w:rsidR="00B71F65">
        <w:rPr>
          <w:rFonts w:asciiTheme="majorBidi" w:hAnsiTheme="majorBidi" w:cstheme="majorBidi"/>
          <w:noProof/>
          <w:color w:val="000000"/>
          <w:sz w:val="24"/>
          <w:szCs w:val="24"/>
          <w:lang w:val="en-GB"/>
        </w:rPr>
        <w:t xml:space="preserve"> (Sodong)</w:t>
      </w:r>
      <w:r w:rsidRPr="006F0968">
        <w:rPr>
          <w:rFonts w:asciiTheme="majorBidi" w:hAnsiTheme="majorBidi" w:cstheme="majorBidi"/>
          <w:noProof/>
          <w:color w:val="000000"/>
          <w:sz w:val="24"/>
          <w:szCs w:val="24"/>
          <w:lang w:val="en-GB"/>
        </w:rPr>
        <w:t xml:space="preserve"> tidak dinamakan sebagai Agama Budha melainkan sekedar perkumpulan terkait tentang budi pekerti</w:t>
      </w:r>
      <w:r>
        <w:rPr>
          <w:rFonts w:asciiTheme="majorBidi" w:hAnsiTheme="majorBidi" w:cstheme="majorBidi"/>
          <w:noProof/>
          <w:color w:val="000000"/>
          <w:sz w:val="24"/>
          <w:szCs w:val="24"/>
          <w:lang w:val="en-GB"/>
        </w:rPr>
        <w:t>, sila maupun moralitas. Pandit</w:t>
      </w:r>
      <w:r w:rsidRPr="006F0968">
        <w:rPr>
          <w:rFonts w:asciiTheme="majorBidi" w:hAnsiTheme="majorBidi" w:cstheme="majorBidi"/>
          <w:noProof/>
          <w:color w:val="000000"/>
          <w:sz w:val="24"/>
          <w:szCs w:val="24"/>
          <w:lang w:val="en-GB"/>
        </w:rPr>
        <w:t>a Saimin selaku pemuka awal agama ini mengenalkan ajaran-ajaran tersebut kepada penduduk yang masih abangan. Hal itu terjadi pada masa awal-awal tahun 50 an. Baru pada akhirnya pada tahun 60 an ada biksu (bikhu) Acin Sinarakita dari Sri Lanka yang menguatkan eksistensi ajaran Budha di Sodong.</w:t>
      </w:r>
    </w:p>
    <w:p w:rsidR="005F65E8" w:rsidRDefault="005F65E8" w:rsidP="005A4E73">
      <w:pPr>
        <w:spacing w:after="0"/>
        <w:ind w:firstLine="720"/>
        <w:jc w:val="both"/>
        <w:rPr>
          <w:rFonts w:asciiTheme="majorBidi" w:hAnsiTheme="majorBidi" w:cstheme="majorBidi"/>
          <w:noProof/>
          <w:color w:val="000000"/>
          <w:sz w:val="24"/>
          <w:szCs w:val="24"/>
          <w:lang w:val="en-GB"/>
        </w:rPr>
      </w:pPr>
      <w:r w:rsidRPr="006F0968">
        <w:rPr>
          <w:rFonts w:asciiTheme="majorBidi" w:hAnsiTheme="majorBidi" w:cstheme="majorBidi"/>
          <w:noProof/>
          <w:color w:val="000000"/>
          <w:sz w:val="24"/>
          <w:szCs w:val="24"/>
          <w:lang w:val="en-GB"/>
        </w:rPr>
        <w:t xml:space="preserve">Tingkatan umat dalam komunitas Budha terbagi menjadi 3 (tiga), yaitu umat awam (rumah tangga) lalu pandita (rohanawian) yang dibagi menjadi dua yaitu </w:t>
      </w:r>
      <w:r w:rsidRPr="00D97F4B">
        <w:rPr>
          <w:rFonts w:asciiTheme="majorBidi" w:hAnsiTheme="majorBidi" w:cstheme="majorBidi"/>
          <w:i/>
          <w:iCs/>
          <w:noProof/>
          <w:color w:val="000000"/>
          <w:sz w:val="24"/>
          <w:szCs w:val="24"/>
          <w:lang w:val="en-GB"/>
        </w:rPr>
        <w:t>upacarika</w:t>
      </w:r>
      <w:r w:rsidRPr="006F0968">
        <w:rPr>
          <w:rFonts w:asciiTheme="majorBidi" w:hAnsiTheme="majorBidi" w:cstheme="majorBidi"/>
          <w:noProof/>
          <w:color w:val="000000"/>
          <w:sz w:val="24"/>
          <w:szCs w:val="24"/>
          <w:lang w:val="en-GB"/>
        </w:rPr>
        <w:t xml:space="preserve"> dan </w:t>
      </w:r>
      <w:r w:rsidRPr="00D97F4B">
        <w:rPr>
          <w:rFonts w:asciiTheme="majorBidi" w:hAnsiTheme="majorBidi" w:cstheme="majorBidi"/>
          <w:i/>
          <w:iCs/>
          <w:noProof/>
          <w:color w:val="000000"/>
          <w:sz w:val="24"/>
          <w:szCs w:val="24"/>
          <w:lang w:val="en-GB"/>
        </w:rPr>
        <w:t>pandita</w:t>
      </w:r>
      <w:r w:rsidRPr="006F0968">
        <w:rPr>
          <w:rFonts w:asciiTheme="majorBidi" w:hAnsiTheme="majorBidi" w:cstheme="majorBidi"/>
          <w:noProof/>
          <w:color w:val="000000"/>
          <w:sz w:val="24"/>
          <w:szCs w:val="24"/>
          <w:lang w:val="en-GB"/>
        </w:rPr>
        <w:t xml:space="preserve"> serta yang tertinggi adalah mereka yang sudah memasuki kehidupan suci yaitu </w:t>
      </w:r>
      <w:r w:rsidRPr="00DF40AE">
        <w:rPr>
          <w:rFonts w:asciiTheme="majorBidi" w:hAnsiTheme="majorBidi" w:cstheme="majorBidi"/>
          <w:i/>
          <w:iCs/>
          <w:noProof/>
          <w:color w:val="000000"/>
          <w:sz w:val="24"/>
          <w:szCs w:val="24"/>
          <w:lang w:val="en-GB"/>
        </w:rPr>
        <w:t>nabikhu/ bikhu/ biksu</w:t>
      </w:r>
      <w:r w:rsidRPr="006F0968">
        <w:rPr>
          <w:rFonts w:asciiTheme="majorBidi" w:hAnsiTheme="majorBidi" w:cstheme="majorBidi"/>
          <w:noProof/>
          <w:color w:val="000000"/>
          <w:sz w:val="24"/>
          <w:szCs w:val="24"/>
          <w:lang w:val="en-GB"/>
        </w:rPr>
        <w:t xml:space="preserve"> dan </w:t>
      </w:r>
      <w:r w:rsidRPr="00DF40AE">
        <w:rPr>
          <w:rFonts w:asciiTheme="majorBidi" w:hAnsiTheme="majorBidi" w:cstheme="majorBidi"/>
          <w:i/>
          <w:iCs/>
          <w:noProof/>
          <w:color w:val="000000"/>
          <w:sz w:val="24"/>
          <w:szCs w:val="24"/>
          <w:lang w:val="en-GB"/>
        </w:rPr>
        <w:t>biksuni</w:t>
      </w:r>
      <w:r w:rsidRPr="006F0968">
        <w:rPr>
          <w:rFonts w:asciiTheme="majorBidi" w:hAnsiTheme="majorBidi" w:cstheme="majorBidi"/>
          <w:noProof/>
          <w:color w:val="000000"/>
          <w:sz w:val="24"/>
          <w:szCs w:val="24"/>
          <w:lang w:val="en-GB"/>
        </w:rPr>
        <w:t>. Kaum budha di Sodong memiliki beberapa pandhita, diantaranya yaitu Pandita Saimin yang merup</w:t>
      </w:r>
      <w:r>
        <w:rPr>
          <w:rFonts w:asciiTheme="majorBidi" w:hAnsiTheme="majorBidi" w:cstheme="majorBidi"/>
          <w:noProof/>
          <w:color w:val="000000"/>
          <w:sz w:val="24"/>
          <w:szCs w:val="24"/>
          <w:lang w:val="en-GB"/>
        </w:rPr>
        <w:t>akan juga sesepuh komunitas ini kemudian</w:t>
      </w:r>
      <w:r w:rsidRPr="006F0968">
        <w:rPr>
          <w:rFonts w:asciiTheme="majorBidi" w:hAnsiTheme="majorBidi" w:cstheme="majorBidi"/>
          <w:noProof/>
          <w:color w:val="000000"/>
          <w:sz w:val="24"/>
          <w:szCs w:val="24"/>
          <w:lang w:val="en-GB"/>
        </w:rPr>
        <w:t xml:space="preserve"> Pandita Suwandi</w:t>
      </w:r>
      <w:r>
        <w:rPr>
          <w:rFonts w:asciiTheme="majorBidi" w:hAnsiTheme="majorBidi" w:cstheme="majorBidi"/>
          <w:noProof/>
          <w:color w:val="000000"/>
          <w:sz w:val="24"/>
          <w:szCs w:val="24"/>
          <w:lang w:val="en-GB"/>
        </w:rPr>
        <w:t xml:space="preserve"> dan beberapa pandita lainnya</w:t>
      </w:r>
      <w:r w:rsidRPr="006F0968">
        <w:rPr>
          <w:rFonts w:asciiTheme="majorBidi" w:hAnsiTheme="majorBidi" w:cstheme="majorBidi"/>
          <w:noProof/>
          <w:color w:val="000000"/>
          <w:sz w:val="24"/>
          <w:szCs w:val="24"/>
          <w:lang w:val="en-GB"/>
        </w:rPr>
        <w:t>.</w:t>
      </w:r>
    </w:p>
    <w:p w:rsidR="00863386" w:rsidRDefault="005F65E8" w:rsidP="005A4E73">
      <w:pPr>
        <w:spacing w:after="0"/>
        <w:ind w:firstLine="720"/>
        <w:jc w:val="both"/>
        <w:rPr>
          <w:rFonts w:asciiTheme="majorBidi" w:hAnsiTheme="majorBidi" w:cstheme="majorBidi"/>
          <w:noProof/>
          <w:color w:val="000000"/>
          <w:sz w:val="24"/>
          <w:szCs w:val="24"/>
          <w:lang w:val="en-GB"/>
        </w:rPr>
      </w:pPr>
      <w:r w:rsidRPr="006F0968">
        <w:rPr>
          <w:rFonts w:asciiTheme="majorBidi" w:hAnsiTheme="majorBidi" w:cstheme="majorBidi"/>
          <w:noProof/>
          <w:color w:val="000000"/>
          <w:sz w:val="24"/>
          <w:szCs w:val="24"/>
          <w:lang w:val="en-GB"/>
        </w:rPr>
        <w:t>Kaitannya dengan makna toleransi Pandhita Suwandi adalah salah satu tokoh Budha di Dusun Sodong mengartikan bahwa toleransi berarti bentuk penghormatan kepada mereka yang berbeda, termasuk jika hal tersebut berkaitan dengan agama dan kepercayaan.</w:t>
      </w:r>
      <w:r w:rsidRPr="006F0968">
        <w:rPr>
          <w:rStyle w:val="FootnoteReference"/>
          <w:rFonts w:asciiTheme="majorBidi" w:hAnsiTheme="majorBidi" w:cstheme="majorBidi"/>
          <w:noProof/>
          <w:color w:val="000000"/>
          <w:sz w:val="24"/>
          <w:szCs w:val="24"/>
          <w:lang w:val="en-GB"/>
        </w:rPr>
        <w:footnoteReference w:id="81"/>
      </w:r>
      <w:r w:rsidR="00E209F2">
        <w:rPr>
          <w:rFonts w:asciiTheme="majorBidi" w:hAnsiTheme="majorBidi" w:cstheme="majorBidi"/>
          <w:noProof/>
          <w:color w:val="000000"/>
          <w:sz w:val="24"/>
          <w:szCs w:val="24"/>
          <w:lang w:val="en-GB"/>
        </w:rPr>
        <w:t xml:space="preserve"> </w:t>
      </w:r>
      <w:r w:rsidRPr="006F0968">
        <w:rPr>
          <w:rFonts w:asciiTheme="majorBidi" w:hAnsiTheme="majorBidi" w:cstheme="majorBidi"/>
          <w:noProof/>
          <w:color w:val="000000"/>
          <w:sz w:val="24"/>
          <w:szCs w:val="24"/>
          <w:lang w:val="en-GB"/>
        </w:rPr>
        <w:t>Tokoh Buddha lain menganggap semua makhluk adalah keluarga. Dalam</w:t>
      </w:r>
      <w:r>
        <w:rPr>
          <w:rFonts w:asciiTheme="majorBidi" w:hAnsiTheme="majorBidi" w:cstheme="majorBidi"/>
          <w:noProof/>
          <w:color w:val="000000"/>
          <w:sz w:val="24"/>
          <w:szCs w:val="24"/>
          <w:lang w:val="en-GB"/>
        </w:rPr>
        <w:t xml:space="preserve"> </w:t>
      </w:r>
      <w:r w:rsidRPr="006F0968">
        <w:rPr>
          <w:rFonts w:asciiTheme="majorBidi" w:hAnsiTheme="majorBidi" w:cstheme="majorBidi"/>
          <w:noProof/>
          <w:color w:val="000000"/>
          <w:sz w:val="24"/>
          <w:szCs w:val="24"/>
          <w:lang w:val="en-GB"/>
        </w:rPr>
        <w:t>bermasyarakat semua sama, tidak ada perbedaan antara yang Buddha dan yang</w:t>
      </w:r>
      <w:r>
        <w:rPr>
          <w:rFonts w:asciiTheme="majorBidi" w:hAnsiTheme="majorBidi" w:cstheme="majorBidi"/>
          <w:noProof/>
          <w:color w:val="000000"/>
          <w:sz w:val="24"/>
          <w:szCs w:val="24"/>
          <w:lang w:val="en-GB"/>
        </w:rPr>
        <w:t xml:space="preserve"> </w:t>
      </w:r>
      <w:r w:rsidRPr="006F0968">
        <w:rPr>
          <w:rFonts w:asciiTheme="majorBidi" w:hAnsiTheme="majorBidi" w:cstheme="majorBidi"/>
          <w:noProof/>
          <w:color w:val="000000"/>
          <w:sz w:val="24"/>
          <w:szCs w:val="24"/>
          <w:lang w:val="en-GB"/>
        </w:rPr>
        <w:t>Islam. Nilai-nilai tidak membedakan antar semua makhluk ini sesuai dengan</w:t>
      </w:r>
      <w:r>
        <w:rPr>
          <w:rFonts w:asciiTheme="majorBidi" w:hAnsiTheme="majorBidi" w:cstheme="majorBidi"/>
          <w:noProof/>
          <w:color w:val="000000"/>
          <w:sz w:val="24"/>
          <w:szCs w:val="24"/>
          <w:lang w:val="en-GB"/>
        </w:rPr>
        <w:t xml:space="preserve"> </w:t>
      </w:r>
      <w:r w:rsidRPr="006F0968">
        <w:rPr>
          <w:rFonts w:asciiTheme="majorBidi" w:hAnsiTheme="majorBidi" w:cstheme="majorBidi"/>
          <w:noProof/>
          <w:color w:val="000000"/>
          <w:sz w:val="24"/>
          <w:szCs w:val="24"/>
          <w:lang w:val="en-GB"/>
        </w:rPr>
        <w:t>ajaran Sang Buddha. Pemaknaan tersebut mem</w:t>
      </w:r>
      <w:r>
        <w:rPr>
          <w:rFonts w:asciiTheme="majorBidi" w:hAnsiTheme="majorBidi" w:cstheme="majorBidi"/>
          <w:noProof/>
          <w:color w:val="000000"/>
          <w:sz w:val="24"/>
          <w:szCs w:val="24"/>
          <w:lang w:val="en-GB"/>
        </w:rPr>
        <w:t xml:space="preserve">unculkan sikap saling mencintai </w:t>
      </w:r>
      <w:r w:rsidRPr="006F0968">
        <w:rPr>
          <w:rFonts w:asciiTheme="majorBidi" w:hAnsiTheme="majorBidi" w:cstheme="majorBidi"/>
          <w:noProof/>
          <w:color w:val="000000"/>
          <w:sz w:val="24"/>
          <w:szCs w:val="24"/>
          <w:lang w:val="en-GB"/>
        </w:rPr>
        <w:t>dan mengasihi sesama manusia dan bahkan sesama semua makhluk yang ada di</w:t>
      </w:r>
      <w:r>
        <w:rPr>
          <w:rFonts w:asciiTheme="majorBidi" w:hAnsiTheme="majorBidi" w:cstheme="majorBidi"/>
          <w:noProof/>
          <w:color w:val="000000"/>
          <w:sz w:val="24"/>
          <w:szCs w:val="24"/>
          <w:lang w:val="en-GB"/>
        </w:rPr>
        <w:t xml:space="preserve"> </w:t>
      </w:r>
      <w:r w:rsidRPr="006F0968">
        <w:rPr>
          <w:rFonts w:asciiTheme="majorBidi" w:hAnsiTheme="majorBidi" w:cstheme="majorBidi"/>
          <w:noProof/>
          <w:color w:val="000000"/>
          <w:sz w:val="24"/>
          <w:szCs w:val="24"/>
          <w:lang w:val="en-GB"/>
        </w:rPr>
        <w:t>alam raya ini.</w:t>
      </w:r>
      <w:r w:rsidR="00863386">
        <w:rPr>
          <w:rFonts w:asciiTheme="majorBidi" w:hAnsiTheme="majorBidi" w:cstheme="majorBidi"/>
          <w:noProof/>
          <w:color w:val="000000"/>
          <w:sz w:val="24"/>
          <w:szCs w:val="24"/>
          <w:lang w:val="en-GB"/>
        </w:rPr>
        <w:t xml:space="preserve"> </w:t>
      </w:r>
      <w:r w:rsidRPr="006F0968">
        <w:rPr>
          <w:rFonts w:asciiTheme="majorBidi" w:hAnsiTheme="majorBidi" w:cstheme="majorBidi"/>
          <w:noProof/>
          <w:color w:val="000000"/>
          <w:sz w:val="24"/>
          <w:szCs w:val="24"/>
          <w:lang w:val="en-GB"/>
        </w:rPr>
        <w:t xml:space="preserve">Lebih lanjut, kaitannya dengan hal toleransi beragama, Pandhita Cita Panya menceritakan terkait perenungannya bahwa sesungguhnya antara islam dan Budha di titik akhir akan menemukan tujuan yang sama, yang membedakannya adalah semata-mata jalan yang berbeda. </w:t>
      </w:r>
    </w:p>
    <w:p w:rsidR="005A4E73" w:rsidRDefault="005F65E8" w:rsidP="005A4E73">
      <w:pPr>
        <w:spacing w:after="0"/>
        <w:ind w:firstLine="720"/>
        <w:jc w:val="both"/>
        <w:rPr>
          <w:rFonts w:asciiTheme="majorBidi" w:hAnsiTheme="majorBidi" w:cstheme="majorBidi"/>
          <w:noProof/>
          <w:color w:val="000000"/>
          <w:sz w:val="24"/>
          <w:szCs w:val="24"/>
          <w:lang w:val="en-GB"/>
        </w:rPr>
      </w:pPr>
      <w:r w:rsidRPr="006F0968">
        <w:rPr>
          <w:rFonts w:asciiTheme="majorBidi" w:hAnsiTheme="majorBidi" w:cstheme="majorBidi"/>
          <w:noProof/>
          <w:color w:val="000000"/>
          <w:sz w:val="24"/>
          <w:szCs w:val="24"/>
          <w:lang w:val="en-GB"/>
        </w:rPr>
        <w:t xml:space="preserve">Pandangan </w:t>
      </w:r>
      <w:r>
        <w:rPr>
          <w:rFonts w:asciiTheme="majorBidi" w:hAnsiTheme="majorBidi" w:cstheme="majorBidi"/>
          <w:noProof/>
          <w:color w:val="000000"/>
          <w:sz w:val="24"/>
          <w:szCs w:val="24"/>
          <w:lang w:val="en-GB"/>
        </w:rPr>
        <w:t>yang menyatakan terkait perbedaan budha dan islam maupun agama lainnya</w:t>
      </w:r>
      <w:r w:rsidRPr="006F0968">
        <w:rPr>
          <w:rFonts w:asciiTheme="majorBidi" w:hAnsiTheme="majorBidi" w:cstheme="majorBidi"/>
          <w:noProof/>
          <w:color w:val="000000"/>
          <w:sz w:val="24"/>
          <w:szCs w:val="24"/>
          <w:lang w:val="en-GB"/>
        </w:rPr>
        <w:t xml:space="preserve"> berangkat dari kenyataan bahwa agama Budha memiliki beberapa ciri khas</w:t>
      </w:r>
      <w:r>
        <w:rPr>
          <w:rFonts w:asciiTheme="majorBidi" w:hAnsiTheme="majorBidi" w:cstheme="majorBidi"/>
          <w:noProof/>
          <w:color w:val="000000"/>
          <w:sz w:val="24"/>
          <w:szCs w:val="24"/>
          <w:lang w:val="en-GB"/>
        </w:rPr>
        <w:t xml:space="preserve"> tersendiri, </w:t>
      </w:r>
      <w:r w:rsidRPr="006F0968">
        <w:rPr>
          <w:rFonts w:asciiTheme="majorBidi" w:hAnsiTheme="majorBidi" w:cstheme="majorBidi"/>
          <w:noProof/>
          <w:color w:val="000000"/>
          <w:sz w:val="24"/>
          <w:szCs w:val="24"/>
          <w:lang w:val="en-GB"/>
        </w:rPr>
        <w:t xml:space="preserve">diantaranya adalah bahwa di Budha tidak mengenal otoritas, artinya semua orang memiliki kemampuan untuk melepaskan diri dari belenggu dan mencapai Nirwana, sehingga tidak harus menuruti perintah dari pihak otoriter. Orang justru diperintahkan untuk berpegang pada prinsip </w:t>
      </w:r>
      <w:r w:rsidRPr="006F0968">
        <w:rPr>
          <w:rFonts w:asciiTheme="majorBidi" w:hAnsiTheme="majorBidi" w:cstheme="majorBidi"/>
          <w:i/>
          <w:iCs/>
          <w:noProof/>
          <w:color w:val="000000"/>
          <w:sz w:val="24"/>
          <w:szCs w:val="24"/>
          <w:lang w:val="en-GB"/>
        </w:rPr>
        <w:t>ehipassiko</w:t>
      </w:r>
      <w:r w:rsidRPr="006F0968">
        <w:rPr>
          <w:rFonts w:asciiTheme="majorBidi" w:hAnsiTheme="majorBidi" w:cstheme="majorBidi"/>
          <w:noProof/>
          <w:color w:val="000000"/>
          <w:sz w:val="24"/>
          <w:szCs w:val="24"/>
          <w:lang w:val="en-GB"/>
        </w:rPr>
        <w:t xml:space="preserve"> (lakukan dan buktikan sendiri).</w:t>
      </w:r>
      <w:r w:rsidRPr="006F0968">
        <w:rPr>
          <w:rStyle w:val="FootnoteReference"/>
          <w:rFonts w:asciiTheme="majorBidi" w:hAnsiTheme="majorBidi" w:cstheme="majorBidi"/>
          <w:noProof/>
          <w:color w:val="000000"/>
          <w:sz w:val="24"/>
          <w:szCs w:val="24"/>
          <w:lang w:val="en-GB"/>
        </w:rPr>
        <w:footnoteReference w:id="82"/>
      </w:r>
      <w:r w:rsidRPr="006F0968">
        <w:rPr>
          <w:rFonts w:asciiTheme="majorBidi" w:hAnsiTheme="majorBidi" w:cstheme="majorBidi"/>
          <w:noProof/>
          <w:color w:val="000000"/>
          <w:sz w:val="24"/>
          <w:szCs w:val="24"/>
          <w:lang w:val="en-GB"/>
        </w:rPr>
        <w:t xml:space="preserve"> Terkecuali daripada itu juga tidak bergantung pada mukjizat, kekuatan magis dan lain sebagainya. Menurut Buddha, manusia bertanggung jawab atas semua perbuatannya.</w:t>
      </w:r>
    </w:p>
    <w:p w:rsidR="00000DF0" w:rsidRPr="006F0968" w:rsidRDefault="00000DF0" w:rsidP="005A4E73">
      <w:pPr>
        <w:spacing w:after="0"/>
        <w:ind w:firstLine="720"/>
        <w:jc w:val="both"/>
        <w:rPr>
          <w:rFonts w:asciiTheme="majorBidi" w:hAnsiTheme="majorBidi" w:cstheme="majorBidi"/>
          <w:noProof/>
          <w:color w:val="000000"/>
          <w:sz w:val="24"/>
          <w:szCs w:val="24"/>
          <w:lang w:val="en-GB"/>
        </w:rPr>
      </w:pPr>
      <w:r>
        <w:rPr>
          <w:rFonts w:asciiTheme="majorBidi" w:eastAsia="Times New Roman" w:hAnsiTheme="majorBidi" w:cstheme="majorBidi"/>
          <w:noProof/>
          <w:sz w:val="24"/>
          <w:szCs w:val="24"/>
          <w:lang w:val="en-GB"/>
        </w:rPr>
        <w:t xml:space="preserve">Hal ini tentu saja menjadi ciri khas tersendiri bagi umat budha, karena selain adanya keterikatan sosial/ kekeluargaan dengan masyarakat muslim di Sodong, juga karena sifat dasar ajaran budha itu sendiri yang tidak membakukan/ menuruti perintah dari pihak otoriter melainkan justru berpegang teguh pada prinsip </w:t>
      </w:r>
      <w:r>
        <w:rPr>
          <w:rFonts w:asciiTheme="majorBidi" w:eastAsia="Times New Roman" w:hAnsiTheme="majorBidi" w:cstheme="majorBidi"/>
          <w:i/>
          <w:iCs/>
          <w:noProof/>
          <w:sz w:val="24"/>
          <w:szCs w:val="24"/>
          <w:lang w:val="en-GB"/>
        </w:rPr>
        <w:t>ehipassiko</w:t>
      </w:r>
      <w:r>
        <w:rPr>
          <w:rFonts w:asciiTheme="majorBidi" w:eastAsia="Times New Roman" w:hAnsiTheme="majorBidi" w:cstheme="majorBidi"/>
          <w:noProof/>
          <w:sz w:val="24"/>
          <w:szCs w:val="24"/>
          <w:lang w:val="en-GB"/>
        </w:rPr>
        <w:t xml:space="preserve"> (lakukan dan buktikan sendiri). Termasuk juga adalah dibolehkannya akulturasi dalam agama buddha itu sendiri</w:t>
      </w:r>
    </w:p>
    <w:p w:rsidR="002764AE" w:rsidRDefault="00CE6776" w:rsidP="00CB08D4">
      <w:pPr>
        <w:pStyle w:val="Heading2"/>
        <w:rPr>
          <w:noProof/>
          <w:lang w:val="en-GB"/>
        </w:rPr>
      </w:pPr>
      <w:r>
        <w:rPr>
          <w:noProof/>
          <w:lang w:val="en-GB"/>
        </w:rPr>
        <w:t>Implementasi Toleransi Masyarakat Sodong</w:t>
      </w:r>
    </w:p>
    <w:p w:rsidR="00FD77F8" w:rsidRDefault="00763EBF" w:rsidP="00FD77F8">
      <w:pPr>
        <w:spacing w:after="0"/>
        <w:ind w:firstLine="720"/>
        <w:jc w:val="both"/>
        <w:rPr>
          <w:rFonts w:asciiTheme="majorBidi" w:hAnsiTheme="majorBidi" w:cstheme="majorBidi"/>
          <w:noProof/>
          <w:color w:val="000000"/>
          <w:sz w:val="24"/>
          <w:szCs w:val="24"/>
          <w:lang w:val="en-GB"/>
        </w:rPr>
      </w:pPr>
      <w:r w:rsidRPr="006F0968">
        <w:rPr>
          <w:rFonts w:asciiTheme="majorBidi" w:hAnsiTheme="majorBidi" w:cstheme="majorBidi"/>
          <w:noProof/>
          <w:sz w:val="24"/>
          <w:szCs w:val="24"/>
          <w:lang w:val="en-GB"/>
        </w:rPr>
        <w:t xml:space="preserve">Dusun Sodong </w:t>
      </w:r>
      <w:r w:rsidR="00FD77F8">
        <w:rPr>
          <w:rFonts w:asciiTheme="majorBidi" w:hAnsiTheme="majorBidi" w:cstheme="majorBidi"/>
          <w:noProof/>
          <w:sz w:val="24"/>
          <w:szCs w:val="24"/>
          <w:lang w:val="en-GB"/>
        </w:rPr>
        <w:t>merupakan daerah</w:t>
      </w:r>
      <w:r w:rsidRPr="006F0968">
        <w:rPr>
          <w:rFonts w:asciiTheme="majorBidi" w:hAnsiTheme="majorBidi" w:cstheme="majorBidi"/>
          <w:noProof/>
          <w:sz w:val="24"/>
          <w:szCs w:val="24"/>
          <w:lang w:val="en-GB"/>
        </w:rPr>
        <w:t xml:space="preserve"> yang berada pal</w:t>
      </w:r>
      <w:r w:rsidR="008B49D1">
        <w:rPr>
          <w:rFonts w:asciiTheme="majorBidi" w:hAnsiTheme="majorBidi" w:cstheme="majorBidi"/>
          <w:noProof/>
          <w:sz w:val="24"/>
          <w:szCs w:val="24"/>
          <w:lang w:val="en-GB"/>
        </w:rPr>
        <w:t xml:space="preserve">ing Barat di Desa Gelang Kulon </w:t>
      </w:r>
      <w:r w:rsidR="009F255E" w:rsidRPr="006F0968">
        <w:rPr>
          <w:rFonts w:asciiTheme="majorBidi" w:hAnsiTheme="majorBidi" w:cstheme="majorBidi"/>
          <w:noProof/>
          <w:sz w:val="24"/>
          <w:szCs w:val="24"/>
          <w:lang w:val="en-GB"/>
        </w:rPr>
        <w:t>Kecamatan Sampung Kabupaten Ponorogo</w:t>
      </w:r>
      <w:r w:rsidR="00FD77F8">
        <w:rPr>
          <w:rFonts w:asciiTheme="majorBidi" w:hAnsiTheme="majorBidi" w:cstheme="majorBidi"/>
          <w:noProof/>
          <w:sz w:val="24"/>
          <w:szCs w:val="24"/>
          <w:lang w:val="en-GB"/>
        </w:rPr>
        <w:t>.</w:t>
      </w:r>
      <w:r w:rsidR="009F255E" w:rsidRPr="006F0968">
        <w:rPr>
          <w:rFonts w:asciiTheme="majorBidi" w:hAnsiTheme="majorBidi" w:cstheme="majorBidi"/>
          <w:noProof/>
          <w:sz w:val="24"/>
          <w:szCs w:val="24"/>
          <w:lang w:val="en-GB"/>
        </w:rPr>
        <w:t xml:space="preserve"> </w:t>
      </w:r>
      <w:r w:rsidR="00FD77F8" w:rsidRPr="006F0968">
        <w:rPr>
          <w:rFonts w:asciiTheme="majorBidi" w:hAnsiTheme="majorBidi" w:cstheme="majorBidi"/>
          <w:noProof/>
          <w:color w:val="000000"/>
          <w:sz w:val="24"/>
          <w:szCs w:val="24"/>
          <w:lang w:val="en-GB"/>
        </w:rPr>
        <w:t xml:space="preserve">Sebagai masyarakat </w:t>
      </w:r>
      <w:r w:rsidR="00FD77F8">
        <w:rPr>
          <w:rFonts w:asciiTheme="majorBidi" w:hAnsiTheme="majorBidi" w:cstheme="majorBidi"/>
          <w:noProof/>
          <w:color w:val="000000"/>
          <w:sz w:val="24"/>
          <w:szCs w:val="24"/>
          <w:lang w:val="en-GB"/>
        </w:rPr>
        <w:t xml:space="preserve">pedesaan pada umumnya, penduduk </w:t>
      </w:r>
      <w:r w:rsidR="00FD77F8" w:rsidRPr="006F0968">
        <w:rPr>
          <w:rFonts w:asciiTheme="majorBidi" w:hAnsiTheme="majorBidi" w:cstheme="majorBidi"/>
          <w:noProof/>
          <w:color w:val="000000"/>
          <w:sz w:val="24"/>
          <w:szCs w:val="24"/>
          <w:lang w:val="en-GB"/>
        </w:rPr>
        <w:t xml:space="preserve">Sodong menyadari pentingnya kerukunan. </w:t>
      </w:r>
      <w:r w:rsidR="00FD77F8">
        <w:rPr>
          <w:rFonts w:asciiTheme="majorBidi" w:hAnsiTheme="majorBidi" w:cstheme="majorBidi"/>
          <w:noProof/>
          <w:color w:val="000000"/>
          <w:sz w:val="24"/>
          <w:szCs w:val="24"/>
          <w:lang w:val="en-GB"/>
        </w:rPr>
        <w:t xml:space="preserve">Hal tersebut telah </w:t>
      </w:r>
      <w:r w:rsidR="00FD77F8" w:rsidRPr="006F0968">
        <w:rPr>
          <w:rFonts w:asciiTheme="majorBidi" w:hAnsiTheme="majorBidi" w:cstheme="majorBidi"/>
          <w:noProof/>
          <w:color w:val="000000"/>
          <w:sz w:val="24"/>
          <w:szCs w:val="24"/>
          <w:lang w:val="en-GB"/>
        </w:rPr>
        <w:t>menjadi bagian kehidupan mereka bersama tanpa terkecuali. Mereka selalu bekerja sama untuk melestarikan kerukunan tersebut. Kerjasama ini dibangun melalui banyak aspek, diantaranya aspek kegiatan sosial semata-mata, misalnya melalui gotong royong dalam rangka mendirikan rumah, me</w:t>
      </w:r>
      <w:r w:rsidR="00FD77F8">
        <w:rPr>
          <w:rFonts w:asciiTheme="majorBidi" w:hAnsiTheme="majorBidi" w:cstheme="majorBidi"/>
          <w:noProof/>
          <w:color w:val="000000"/>
          <w:sz w:val="24"/>
          <w:szCs w:val="24"/>
          <w:lang w:val="en-GB"/>
        </w:rPr>
        <w:t>ndirikan tempat ibadah, kerja b</w:t>
      </w:r>
      <w:r w:rsidR="00FD77F8" w:rsidRPr="006F0968">
        <w:rPr>
          <w:rFonts w:asciiTheme="majorBidi" w:hAnsiTheme="majorBidi" w:cstheme="majorBidi"/>
          <w:noProof/>
          <w:color w:val="000000"/>
          <w:sz w:val="24"/>
          <w:szCs w:val="24"/>
          <w:lang w:val="en-GB"/>
        </w:rPr>
        <w:t>akti membersihkan makam dan bersih desa</w:t>
      </w:r>
      <w:r w:rsidR="00FD77F8">
        <w:rPr>
          <w:rFonts w:asciiTheme="majorBidi" w:hAnsiTheme="majorBidi" w:cstheme="majorBidi"/>
          <w:noProof/>
          <w:color w:val="000000"/>
          <w:sz w:val="24"/>
          <w:szCs w:val="24"/>
          <w:lang w:val="en-GB"/>
        </w:rPr>
        <w:t xml:space="preserve"> dan lain sebagainya</w:t>
      </w:r>
      <w:r w:rsidR="00FD77F8" w:rsidRPr="006F0968">
        <w:rPr>
          <w:rFonts w:asciiTheme="majorBidi" w:hAnsiTheme="majorBidi" w:cstheme="majorBidi"/>
          <w:noProof/>
          <w:color w:val="000000"/>
          <w:sz w:val="24"/>
          <w:szCs w:val="24"/>
          <w:lang w:val="en-GB"/>
        </w:rPr>
        <w:t>.</w:t>
      </w:r>
      <w:r w:rsidR="00FD77F8" w:rsidRPr="006F0968">
        <w:rPr>
          <w:rStyle w:val="FootnoteReference"/>
          <w:rFonts w:asciiTheme="majorBidi" w:hAnsiTheme="majorBidi" w:cstheme="majorBidi"/>
          <w:noProof/>
          <w:color w:val="000000"/>
          <w:sz w:val="24"/>
          <w:szCs w:val="24"/>
          <w:lang w:val="en-GB"/>
        </w:rPr>
        <w:footnoteReference w:id="83"/>
      </w:r>
    </w:p>
    <w:p w:rsidR="001A3C45" w:rsidRDefault="00FD77F8" w:rsidP="00FD77F8">
      <w:pPr>
        <w:spacing w:after="0"/>
        <w:ind w:firstLine="720"/>
        <w:jc w:val="both"/>
        <w:rPr>
          <w:rFonts w:asciiTheme="majorBidi" w:hAnsiTheme="majorBidi" w:cstheme="majorBidi"/>
          <w:noProof/>
          <w:color w:val="000000"/>
          <w:sz w:val="24"/>
          <w:szCs w:val="24"/>
          <w:lang w:val="en-GB"/>
        </w:rPr>
      </w:pPr>
      <w:r>
        <w:rPr>
          <w:rFonts w:asciiTheme="majorBidi" w:hAnsiTheme="majorBidi" w:cstheme="majorBidi"/>
          <w:noProof/>
          <w:color w:val="000000"/>
          <w:sz w:val="24"/>
          <w:szCs w:val="24"/>
          <w:lang w:val="en-GB"/>
        </w:rPr>
        <w:t>M</w:t>
      </w:r>
      <w:r w:rsidR="001A3C45">
        <w:rPr>
          <w:rFonts w:asciiTheme="majorBidi" w:hAnsiTheme="majorBidi" w:cstheme="majorBidi"/>
          <w:noProof/>
          <w:color w:val="000000"/>
          <w:sz w:val="24"/>
          <w:szCs w:val="24"/>
          <w:lang w:val="en-GB"/>
        </w:rPr>
        <w:t xml:space="preserve">asyarakat Sodong mempunyai ikatan yang kuat, baik dari muslim maupun </w:t>
      </w:r>
      <w:r>
        <w:rPr>
          <w:rFonts w:asciiTheme="majorBidi" w:hAnsiTheme="majorBidi" w:cstheme="majorBidi"/>
          <w:noProof/>
          <w:color w:val="000000"/>
          <w:sz w:val="24"/>
          <w:szCs w:val="24"/>
          <w:lang w:val="en-GB"/>
        </w:rPr>
        <w:t>budda, apalagi dalam persoalan politik.</w:t>
      </w:r>
      <w:r w:rsidR="001A3C45">
        <w:rPr>
          <w:rFonts w:asciiTheme="majorBidi" w:hAnsiTheme="majorBidi" w:cstheme="majorBidi"/>
          <w:noProof/>
          <w:color w:val="000000"/>
          <w:sz w:val="24"/>
          <w:szCs w:val="24"/>
          <w:lang w:val="en-GB"/>
        </w:rPr>
        <w:t xml:space="preserve"> Saat terjadi pilihan kepala desa misalnya (pilkades) dimana biasanya menjadi momen konflik antar saudara, teman, kerabat, kelompok bahkan tetangga karena perbedaan pilihan, maka penduduk Sodong justru sebaliknya. Mereka mampu menyatukan suara tanpa </w:t>
      </w:r>
      <w:r>
        <w:rPr>
          <w:rFonts w:asciiTheme="majorBidi" w:hAnsiTheme="majorBidi" w:cstheme="majorBidi"/>
          <w:noProof/>
          <w:color w:val="000000"/>
          <w:sz w:val="24"/>
          <w:szCs w:val="24"/>
          <w:lang w:val="en-GB"/>
        </w:rPr>
        <w:t xml:space="preserve">terkendali </w:t>
      </w:r>
      <w:r w:rsidR="001A3C45">
        <w:rPr>
          <w:rFonts w:asciiTheme="majorBidi" w:hAnsiTheme="majorBidi" w:cstheme="majorBidi"/>
          <w:noProof/>
          <w:color w:val="000000"/>
          <w:sz w:val="24"/>
          <w:szCs w:val="24"/>
          <w:lang w:val="en-GB"/>
        </w:rPr>
        <w:t>apapun. Menariknya pula, dalam pilihan lembaga legislatif, dukungan kedua komunitas agama ini diberikan bulat kepada partai yang notabene tidak me</w:t>
      </w:r>
      <w:r>
        <w:rPr>
          <w:rFonts w:asciiTheme="majorBidi" w:hAnsiTheme="majorBidi" w:cstheme="majorBidi"/>
          <w:noProof/>
          <w:color w:val="000000"/>
          <w:sz w:val="24"/>
          <w:szCs w:val="24"/>
          <w:lang w:val="en-GB"/>
        </w:rPr>
        <w:t>wakili sosial dan budaya sodong secara langsung.</w:t>
      </w:r>
      <w:r w:rsidR="001A3C45">
        <w:rPr>
          <w:rStyle w:val="FootnoteReference"/>
          <w:rFonts w:asciiTheme="majorBidi" w:hAnsiTheme="majorBidi" w:cstheme="majorBidi"/>
          <w:noProof/>
          <w:color w:val="000000"/>
          <w:sz w:val="24"/>
          <w:szCs w:val="24"/>
          <w:lang w:val="en-GB"/>
        </w:rPr>
        <w:footnoteReference w:id="84"/>
      </w:r>
    </w:p>
    <w:p w:rsidR="001A3C45" w:rsidRDefault="009F255E" w:rsidP="0044344D">
      <w:pPr>
        <w:spacing w:after="0"/>
        <w:ind w:firstLine="360"/>
        <w:jc w:val="both"/>
        <w:rPr>
          <w:rFonts w:asciiTheme="majorBidi" w:hAnsiTheme="majorBidi" w:cstheme="majorBidi"/>
          <w:noProof/>
          <w:sz w:val="24"/>
          <w:szCs w:val="24"/>
          <w:lang w:val="en-GB"/>
        </w:rPr>
      </w:pPr>
      <w:r w:rsidRPr="006F0968">
        <w:rPr>
          <w:rFonts w:asciiTheme="majorBidi" w:hAnsiTheme="majorBidi" w:cstheme="majorBidi"/>
          <w:noProof/>
          <w:color w:val="000000"/>
          <w:sz w:val="24"/>
          <w:szCs w:val="24"/>
          <w:lang w:val="en-GB"/>
        </w:rPr>
        <w:t>Pada aspek budaya, wujud</w:t>
      </w:r>
      <w:r w:rsidRPr="006F0968">
        <w:rPr>
          <w:rFonts w:asciiTheme="majorBidi" w:hAnsiTheme="majorBidi" w:cstheme="majorBidi"/>
          <w:noProof/>
          <w:sz w:val="24"/>
          <w:szCs w:val="24"/>
          <w:lang w:val="en-GB"/>
        </w:rPr>
        <w:t xml:space="preserve"> perbedaan keyakinan inilah yang membuat Dusun Sodong memiliki beragam kebudayaan. Beberapa upacara-upacara kebudayaan kejawe</w:t>
      </w:r>
      <w:r w:rsidR="0044344D">
        <w:rPr>
          <w:rFonts w:asciiTheme="majorBidi" w:hAnsiTheme="majorBidi" w:cstheme="majorBidi"/>
          <w:noProof/>
          <w:sz w:val="24"/>
          <w:szCs w:val="24"/>
          <w:lang w:val="en-GB"/>
        </w:rPr>
        <w:t xml:space="preserve">n dan sosial keagamaan semisal </w:t>
      </w:r>
      <w:r w:rsidRPr="0044344D">
        <w:rPr>
          <w:rFonts w:asciiTheme="majorBidi" w:hAnsiTheme="majorBidi" w:cstheme="majorBidi"/>
          <w:i/>
          <w:iCs/>
          <w:noProof/>
          <w:sz w:val="24"/>
          <w:szCs w:val="24"/>
          <w:lang w:val="en-GB"/>
        </w:rPr>
        <w:t>kendur</w:t>
      </w:r>
      <w:r w:rsidR="0044344D" w:rsidRPr="0044344D">
        <w:rPr>
          <w:rFonts w:asciiTheme="majorBidi" w:hAnsiTheme="majorBidi" w:cstheme="majorBidi"/>
          <w:i/>
          <w:iCs/>
          <w:noProof/>
          <w:sz w:val="24"/>
          <w:szCs w:val="24"/>
          <w:lang w:val="en-GB"/>
        </w:rPr>
        <w:t>en</w:t>
      </w:r>
      <w:r w:rsidRPr="006F0968">
        <w:rPr>
          <w:rFonts w:asciiTheme="majorBidi" w:hAnsiTheme="majorBidi" w:cstheme="majorBidi"/>
          <w:noProof/>
          <w:sz w:val="24"/>
          <w:szCs w:val="24"/>
          <w:lang w:val="en-GB"/>
        </w:rPr>
        <w:t xml:space="preserve"> (upacara  kirim doa bagi orang tua yang sudah meninggal) mulai dari </w:t>
      </w:r>
      <w:r w:rsidRPr="00AB403E">
        <w:rPr>
          <w:rFonts w:asciiTheme="majorBidi" w:hAnsiTheme="majorBidi" w:cstheme="majorBidi"/>
          <w:i/>
          <w:iCs/>
          <w:noProof/>
          <w:sz w:val="24"/>
          <w:szCs w:val="24"/>
          <w:lang w:val="en-GB"/>
        </w:rPr>
        <w:t>gebla</w:t>
      </w:r>
      <w:r w:rsidRPr="006F0968">
        <w:rPr>
          <w:rFonts w:asciiTheme="majorBidi" w:hAnsiTheme="majorBidi" w:cstheme="majorBidi"/>
          <w:noProof/>
          <w:sz w:val="24"/>
          <w:szCs w:val="24"/>
          <w:lang w:val="en-GB"/>
        </w:rPr>
        <w:t xml:space="preserve">k, memperingati 7 hari, 40 hari, 100 hari dan 1000 hari, </w:t>
      </w:r>
      <w:r w:rsidRPr="00AB403E">
        <w:rPr>
          <w:rFonts w:asciiTheme="majorBidi" w:hAnsiTheme="majorBidi" w:cstheme="majorBidi"/>
          <w:i/>
          <w:iCs/>
          <w:noProof/>
          <w:sz w:val="24"/>
          <w:szCs w:val="24"/>
          <w:lang w:val="en-GB"/>
        </w:rPr>
        <w:t>tingkepan</w:t>
      </w:r>
      <w:r w:rsidRPr="006F0968">
        <w:rPr>
          <w:rFonts w:asciiTheme="majorBidi" w:hAnsiTheme="majorBidi" w:cstheme="majorBidi"/>
          <w:noProof/>
          <w:sz w:val="24"/>
          <w:szCs w:val="24"/>
          <w:lang w:val="en-GB"/>
        </w:rPr>
        <w:t xml:space="preserve"> (upacara penyambutan kelahiran anak), </w:t>
      </w:r>
      <w:r w:rsidRPr="006F0968">
        <w:rPr>
          <w:rFonts w:asciiTheme="majorBidi" w:hAnsiTheme="majorBidi" w:cstheme="majorBidi"/>
          <w:i/>
          <w:iCs/>
          <w:noProof/>
          <w:sz w:val="24"/>
          <w:szCs w:val="24"/>
          <w:lang w:val="en-GB"/>
        </w:rPr>
        <w:t>sepasar</w:t>
      </w:r>
      <w:r w:rsidRPr="006F0968">
        <w:rPr>
          <w:rFonts w:asciiTheme="majorBidi" w:hAnsiTheme="majorBidi" w:cstheme="majorBidi"/>
          <w:noProof/>
          <w:sz w:val="24"/>
          <w:szCs w:val="24"/>
          <w:lang w:val="en-GB"/>
        </w:rPr>
        <w:t xml:space="preserve">, </w:t>
      </w:r>
      <w:r w:rsidRPr="006F0968">
        <w:rPr>
          <w:rFonts w:asciiTheme="majorBidi" w:hAnsiTheme="majorBidi" w:cstheme="majorBidi"/>
          <w:i/>
          <w:iCs/>
          <w:noProof/>
          <w:sz w:val="24"/>
          <w:szCs w:val="24"/>
          <w:lang w:val="en-GB"/>
        </w:rPr>
        <w:t>aqiqoh</w:t>
      </w:r>
      <w:r w:rsidRPr="006F0968">
        <w:rPr>
          <w:rFonts w:asciiTheme="majorBidi" w:hAnsiTheme="majorBidi" w:cstheme="majorBidi"/>
          <w:noProof/>
          <w:sz w:val="24"/>
          <w:szCs w:val="24"/>
          <w:lang w:val="en-GB"/>
        </w:rPr>
        <w:t>,</w:t>
      </w:r>
      <w:r w:rsidRPr="006F0968">
        <w:rPr>
          <w:rFonts w:asciiTheme="majorBidi" w:hAnsiTheme="majorBidi" w:cstheme="majorBidi"/>
          <w:i/>
          <w:iCs/>
          <w:noProof/>
          <w:sz w:val="24"/>
          <w:szCs w:val="24"/>
          <w:lang w:val="en-GB"/>
        </w:rPr>
        <w:t xml:space="preserve"> pitonan</w:t>
      </w:r>
      <w:r w:rsidRPr="006F0968">
        <w:rPr>
          <w:rFonts w:asciiTheme="majorBidi" w:hAnsiTheme="majorBidi" w:cstheme="majorBidi"/>
          <w:noProof/>
          <w:sz w:val="24"/>
          <w:szCs w:val="24"/>
          <w:lang w:val="en-GB"/>
        </w:rPr>
        <w:t xml:space="preserve"> dan lain sebagainya kebanyakan dilakukan oleh umat islam. Sedangkan dikalangan umat budha juga hampir sama dengan umat islam dalam memperingati upacara-upacara </w:t>
      </w:r>
      <w:r w:rsidRPr="004B0306">
        <w:rPr>
          <w:rFonts w:asciiTheme="majorBidi" w:hAnsiTheme="majorBidi" w:cstheme="majorBidi"/>
          <w:i/>
          <w:iCs/>
          <w:noProof/>
          <w:sz w:val="24"/>
          <w:szCs w:val="24"/>
          <w:lang w:val="en-GB"/>
        </w:rPr>
        <w:t>kenduri, tingkepan</w:t>
      </w:r>
      <w:r w:rsidRPr="006F0968">
        <w:rPr>
          <w:rFonts w:asciiTheme="majorBidi" w:hAnsiTheme="majorBidi" w:cstheme="majorBidi"/>
          <w:noProof/>
          <w:sz w:val="24"/>
          <w:szCs w:val="24"/>
          <w:lang w:val="en-GB"/>
        </w:rPr>
        <w:t xml:space="preserve"> dan sebagainya selain aqiqoh. </w:t>
      </w:r>
    </w:p>
    <w:p w:rsidR="001A3C45" w:rsidRDefault="009F255E" w:rsidP="00E47FCE">
      <w:pPr>
        <w:spacing w:after="0"/>
        <w:ind w:firstLine="360"/>
        <w:jc w:val="both"/>
        <w:rPr>
          <w:rFonts w:asciiTheme="majorBidi" w:hAnsiTheme="majorBidi" w:cstheme="majorBidi"/>
          <w:noProof/>
          <w:color w:val="000000"/>
          <w:sz w:val="24"/>
          <w:szCs w:val="24"/>
          <w:lang w:val="en-GB"/>
        </w:rPr>
      </w:pPr>
      <w:r w:rsidRPr="006F0968">
        <w:rPr>
          <w:rFonts w:asciiTheme="majorBidi" w:hAnsiTheme="majorBidi" w:cstheme="majorBidi"/>
          <w:noProof/>
          <w:sz w:val="24"/>
          <w:szCs w:val="24"/>
          <w:lang w:val="en-GB"/>
        </w:rPr>
        <w:t>Prosesi berbagai upacara tersebut juga hampir sama</w:t>
      </w:r>
      <w:r w:rsidR="00051C62">
        <w:rPr>
          <w:rFonts w:asciiTheme="majorBidi" w:hAnsiTheme="majorBidi" w:cstheme="majorBidi"/>
          <w:noProof/>
          <w:sz w:val="24"/>
          <w:szCs w:val="24"/>
          <w:lang w:val="en-GB"/>
        </w:rPr>
        <w:t xml:space="preserve">, perbedaannya pada aspek doa dimana </w:t>
      </w:r>
      <w:r w:rsidRPr="006F0968">
        <w:rPr>
          <w:rFonts w:asciiTheme="majorBidi" w:hAnsiTheme="majorBidi" w:cstheme="majorBidi"/>
          <w:noProof/>
          <w:sz w:val="24"/>
          <w:szCs w:val="24"/>
          <w:lang w:val="en-GB"/>
        </w:rPr>
        <w:t xml:space="preserve">untuk kalangan </w:t>
      </w:r>
      <w:r w:rsidR="00E47FCE">
        <w:rPr>
          <w:rFonts w:asciiTheme="majorBidi" w:hAnsiTheme="majorBidi" w:cstheme="majorBidi"/>
          <w:noProof/>
          <w:sz w:val="24"/>
          <w:szCs w:val="24"/>
          <w:lang w:val="en-GB"/>
        </w:rPr>
        <w:t>muslim</w:t>
      </w:r>
      <w:r w:rsidRPr="006F0968">
        <w:rPr>
          <w:rFonts w:asciiTheme="majorBidi" w:hAnsiTheme="majorBidi" w:cstheme="majorBidi"/>
          <w:noProof/>
          <w:sz w:val="24"/>
          <w:szCs w:val="24"/>
          <w:lang w:val="en-GB"/>
        </w:rPr>
        <w:t xml:space="preserve"> dipimpin oleh sesepuh umat islam serta doanya sesuai dengan ajaran islam sedangkan untuk umat budhapun juga dipimpin oleh sesepuh budha serta doanya sesuai dengan ajaran budha.</w:t>
      </w:r>
      <w:r w:rsidRPr="006F0968">
        <w:rPr>
          <w:rStyle w:val="FootnoteReference"/>
          <w:rFonts w:asciiTheme="majorBidi" w:hAnsiTheme="majorBidi" w:cstheme="majorBidi"/>
          <w:noProof/>
          <w:sz w:val="24"/>
          <w:szCs w:val="24"/>
          <w:lang w:val="en-GB"/>
        </w:rPr>
        <w:footnoteReference w:id="85"/>
      </w:r>
      <w:r w:rsidR="00E209F2">
        <w:rPr>
          <w:rFonts w:asciiTheme="majorBidi" w:hAnsiTheme="majorBidi" w:cstheme="majorBidi"/>
          <w:noProof/>
          <w:color w:val="000000"/>
          <w:sz w:val="24"/>
          <w:szCs w:val="24"/>
          <w:lang w:val="en-GB"/>
        </w:rPr>
        <w:t xml:space="preserve"> </w:t>
      </w:r>
      <w:r w:rsidRPr="006F0968">
        <w:rPr>
          <w:rFonts w:asciiTheme="majorBidi" w:hAnsiTheme="majorBidi" w:cstheme="majorBidi"/>
          <w:noProof/>
          <w:sz w:val="24"/>
          <w:szCs w:val="24"/>
          <w:lang w:val="en-GB"/>
        </w:rPr>
        <w:t>Selain itu, dalam persoalan pelestarian  kebudayaan asli daerah, masih ditemukan kegiatan yang mereka pegang erat, yaitu setiap malam kamis dan minggu mereka bersama-sama berlatih karawitan baik dari kalangan Budha ataupun Islam.</w:t>
      </w:r>
      <w:r w:rsidRPr="006F0968">
        <w:rPr>
          <w:rStyle w:val="FootnoteReference"/>
          <w:rFonts w:asciiTheme="majorBidi" w:hAnsiTheme="majorBidi" w:cstheme="majorBidi"/>
          <w:noProof/>
          <w:sz w:val="24"/>
          <w:szCs w:val="24"/>
          <w:lang w:val="en-GB"/>
        </w:rPr>
        <w:footnoteReference w:id="86"/>
      </w:r>
    </w:p>
    <w:p w:rsidR="0093684A" w:rsidRDefault="009F255E" w:rsidP="0093684A">
      <w:pPr>
        <w:spacing w:after="0"/>
        <w:ind w:firstLine="360"/>
        <w:jc w:val="both"/>
        <w:rPr>
          <w:rFonts w:asciiTheme="majorBidi" w:hAnsiTheme="majorBidi" w:cstheme="majorBidi"/>
          <w:noProof/>
          <w:color w:val="000000"/>
          <w:sz w:val="24"/>
          <w:szCs w:val="24"/>
          <w:lang w:val="en-GB"/>
        </w:rPr>
      </w:pPr>
      <w:r w:rsidRPr="006F0968">
        <w:rPr>
          <w:rFonts w:asciiTheme="majorBidi" w:hAnsiTheme="majorBidi" w:cstheme="majorBidi"/>
          <w:noProof/>
          <w:color w:val="000000"/>
          <w:sz w:val="24"/>
          <w:szCs w:val="24"/>
          <w:lang w:val="en-GB"/>
        </w:rPr>
        <w:t>Aspek lainnya adalah adanya kegiatan peringatan hari raya idul fitri dan hari raya waisak yang dilakukan bersama-sama. Dua hari besar tersebut dirayakan bersama-sama oleh warga Dusun Sodong. Ketika moment idul fitri, umat Islam berziarah ke rumah-rumah warga muslim dan Buddha dan ketika saat waisak, umat Buddha juga berziarah ke rumah-rumah warga Buddha dan muslim.</w:t>
      </w:r>
      <w:r w:rsidRPr="006F0968">
        <w:rPr>
          <w:rStyle w:val="FootnoteReference"/>
          <w:rFonts w:asciiTheme="majorBidi" w:hAnsiTheme="majorBidi" w:cstheme="majorBidi"/>
          <w:noProof/>
          <w:color w:val="000000"/>
          <w:sz w:val="24"/>
          <w:szCs w:val="24"/>
          <w:lang w:val="en-GB"/>
        </w:rPr>
        <w:footnoteReference w:id="87"/>
      </w:r>
      <w:r w:rsidR="0093684A">
        <w:rPr>
          <w:rFonts w:asciiTheme="majorBidi" w:hAnsiTheme="majorBidi" w:cstheme="majorBidi"/>
          <w:noProof/>
          <w:color w:val="000000"/>
          <w:sz w:val="24"/>
          <w:szCs w:val="24"/>
          <w:lang w:val="en-GB"/>
        </w:rPr>
        <w:t xml:space="preserve"> </w:t>
      </w:r>
    </w:p>
    <w:p w:rsidR="0093684A" w:rsidRDefault="0093684A" w:rsidP="0093684A">
      <w:pPr>
        <w:spacing w:after="0"/>
        <w:ind w:firstLine="360"/>
        <w:jc w:val="both"/>
        <w:rPr>
          <w:rFonts w:asciiTheme="majorBidi" w:hAnsiTheme="majorBidi" w:cstheme="majorBidi"/>
          <w:noProof/>
          <w:color w:val="000000"/>
          <w:sz w:val="24"/>
          <w:szCs w:val="24"/>
        </w:rPr>
      </w:pPr>
      <w:r w:rsidRPr="0093684A">
        <w:rPr>
          <w:rFonts w:asciiTheme="majorBidi" w:hAnsiTheme="majorBidi" w:cstheme="majorBidi"/>
          <w:noProof/>
          <w:color w:val="000000"/>
          <w:sz w:val="24"/>
          <w:szCs w:val="24"/>
          <w:lang w:val="en-GB"/>
        </w:rPr>
        <w:t xml:space="preserve">Terkecuali daripada itu, secara khusus masyarakat Budha Sodong menganggap biasa dalam hal menghadiri dan membantu proses jenazah umat muslim, karena selain memiliki kesamaan proses, </w:t>
      </w:r>
      <w:r w:rsidRPr="0093684A">
        <w:rPr>
          <w:rFonts w:asciiTheme="majorBidi" w:hAnsiTheme="majorBidi" w:cstheme="majorBidi"/>
          <w:noProof/>
          <w:color w:val="000000"/>
          <w:sz w:val="24"/>
          <w:szCs w:val="24"/>
        </w:rPr>
        <w:t xml:space="preserve">Bapak Suwandi sebagai seorang pandita, </w:t>
      </w:r>
      <w:r>
        <w:rPr>
          <w:rFonts w:asciiTheme="majorBidi" w:hAnsiTheme="majorBidi" w:cstheme="majorBidi"/>
          <w:noProof/>
          <w:color w:val="000000"/>
          <w:sz w:val="24"/>
          <w:szCs w:val="24"/>
        </w:rPr>
        <w:t xml:space="preserve">menyatakan bahwa </w:t>
      </w:r>
      <w:r w:rsidRPr="0093684A">
        <w:rPr>
          <w:rFonts w:asciiTheme="majorBidi" w:hAnsiTheme="majorBidi" w:cstheme="majorBidi"/>
          <w:noProof/>
          <w:color w:val="000000"/>
          <w:sz w:val="24"/>
          <w:szCs w:val="24"/>
        </w:rPr>
        <w:t>memang tidak ada aturan baku dalam ajaran budha dalam persoalan perawatan jenazah, karena mereka yang sudah meninggal tidak lagi tahu menahu untuk diapakan, apakah dikremasi atau dikubur adalah sama saja.</w:t>
      </w:r>
      <w:r w:rsidR="00F171CE">
        <w:rPr>
          <w:rFonts w:asciiTheme="majorBidi" w:hAnsiTheme="majorBidi" w:cstheme="majorBidi"/>
          <w:noProof/>
          <w:color w:val="000000"/>
          <w:sz w:val="24"/>
          <w:szCs w:val="24"/>
        </w:rPr>
        <w:t xml:space="preserve"> Bukan hanya itu saja, mereka juga tidak canggung untuk hadir dan larut dalam acara pengajian yang diadakan umat muslim.</w:t>
      </w:r>
    </w:p>
    <w:p w:rsidR="00F171CE" w:rsidRDefault="00F171CE" w:rsidP="00F171CE">
      <w:pPr>
        <w:spacing w:after="0"/>
        <w:ind w:firstLine="360"/>
        <w:jc w:val="both"/>
        <w:rPr>
          <w:rFonts w:asciiTheme="majorBidi" w:hAnsiTheme="majorBidi" w:cstheme="majorBidi"/>
          <w:noProof/>
          <w:color w:val="000000"/>
          <w:sz w:val="24"/>
          <w:szCs w:val="24"/>
          <w:lang w:val="en-GB"/>
        </w:rPr>
      </w:pPr>
      <w:r w:rsidRPr="006F0968">
        <w:rPr>
          <w:rFonts w:asciiTheme="majorBidi" w:hAnsiTheme="majorBidi" w:cstheme="majorBidi"/>
          <w:noProof/>
          <w:color w:val="000000"/>
          <w:sz w:val="24"/>
          <w:szCs w:val="24"/>
          <w:lang w:val="en-GB"/>
        </w:rPr>
        <w:t xml:space="preserve">Contoh-contoh di atas adalah sebagian bentuk implementasi dari pemaknaan </w:t>
      </w:r>
      <w:r>
        <w:rPr>
          <w:rFonts w:asciiTheme="majorBidi" w:hAnsiTheme="majorBidi" w:cstheme="majorBidi"/>
          <w:noProof/>
          <w:color w:val="000000"/>
          <w:sz w:val="24"/>
          <w:szCs w:val="24"/>
          <w:lang w:val="en-GB"/>
        </w:rPr>
        <w:t>toleransi</w:t>
      </w:r>
      <w:r w:rsidRPr="006F0968">
        <w:rPr>
          <w:rFonts w:asciiTheme="majorBidi" w:hAnsiTheme="majorBidi" w:cstheme="majorBidi"/>
          <w:noProof/>
          <w:color w:val="000000"/>
          <w:sz w:val="24"/>
          <w:szCs w:val="24"/>
          <w:lang w:val="en-GB"/>
        </w:rPr>
        <w:t xml:space="preserve"> kaum budha di Sodong yang ada. Inklusifitas pemeluk Buddha tampak pada pemaknaan bahwa semua agama memiliki tujuan yang baik, oleh sebab itu tidak menjadi masalah apapun agama yang dipilih, asalkan bisa membawa kebaikan sehingga dapat memunculkan sikap saling mengasihi sesama makhluk yang akhirnya dapat menciptakan kehidupan yang rukun dan harmonis. Keberagamaan lebih ditekankan pada tujuan untuk apa agama dipeluk oleh manusia. </w:t>
      </w:r>
    </w:p>
    <w:p w:rsidR="00F171CE" w:rsidRDefault="00F171CE" w:rsidP="00F171CE">
      <w:pPr>
        <w:spacing w:after="0"/>
        <w:ind w:firstLine="360"/>
        <w:jc w:val="both"/>
        <w:rPr>
          <w:rFonts w:asciiTheme="majorBidi" w:hAnsiTheme="majorBidi" w:cstheme="majorBidi"/>
          <w:noProof/>
          <w:color w:val="000000"/>
          <w:sz w:val="24"/>
          <w:szCs w:val="24"/>
          <w:lang w:val="en-GB"/>
        </w:rPr>
      </w:pPr>
      <w:r w:rsidRPr="006F0968">
        <w:rPr>
          <w:rFonts w:asciiTheme="majorBidi" w:hAnsiTheme="majorBidi" w:cstheme="majorBidi"/>
          <w:noProof/>
          <w:color w:val="000000"/>
          <w:sz w:val="24"/>
          <w:szCs w:val="24"/>
          <w:lang w:val="en-GB"/>
        </w:rPr>
        <w:t>Maka agama apa yang dijadikan pilihan tidaklah menjadi persoalan. Ibarat makanan, perbedaan agama hanya pada aspek rasa dan nama saja, namun fungsi dan tujuan dari semua agama tersebut adalah sama yaitu menciptakan kehidupan yang baik. Perbedaan dalam keberagamaan adalah hal yang niscaya, namun hal tersebut selalu menyisakan titik temu yang bisa menjadi kesamaan-kesamaan yang ke depan dapat dijadikan sebagai alat perekat sosial.</w:t>
      </w:r>
      <w:r w:rsidRPr="006F0968">
        <w:rPr>
          <w:rStyle w:val="FootnoteReference"/>
          <w:rFonts w:asciiTheme="majorBidi" w:hAnsiTheme="majorBidi" w:cstheme="majorBidi"/>
          <w:noProof/>
          <w:color w:val="000000"/>
          <w:sz w:val="24"/>
          <w:szCs w:val="24"/>
          <w:lang w:val="en-GB"/>
        </w:rPr>
        <w:footnoteReference w:id="88"/>
      </w:r>
    </w:p>
    <w:p w:rsidR="006F7A62" w:rsidRDefault="00BC2609" w:rsidP="006F7A62">
      <w:pPr>
        <w:spacing w:after="0"/>
        <w:ind w:firstLine="360"/>
        <w:jc w:val="both"/>
        <w:rPr>
          <w:rFonts w:asciiTheme="majorBidi" w:hAnsiTheme="majorBidi" w:cstheme="majorBidi"/>
          <w:noProof/>
          <w:color w:val="000000"/>
          <w:sz w:val="24"/>
          <w:szCs w:val="24"/>
          <w:lang w:val="en-GB"/>
        </w:rPr>
      </w:pPr>
      <w:r w:rsidRPr="006F0968">
        <w:rPr>
          <w:rFonts w:asciiTheme="majorBidi" w:hAnsiTheme="majorBidi" w:cstheme="majorBidi"/>
          <w:noProof/>
          <w:color w:val="000000"/>
          <w:sz w:val="24"/>
          <w:szCs w:val="24"/>
          <w:lang w:val="en-GB"/>
        </w:rPr>
        <w:t>Sementara</w:t>
      </w:r>
      <w:r w:rsidR="00332C54">
        <w:rPr>
          <w:rFonts w:asciiTheme="majorBidi" w:hAnsiTheme="majorBidi" w:cstheme="majorBidi"/>
          <w:noProof/>
          <w:color w:val="000000"/>
          <w:sz w:val="24"/>
          <w:szCs w:val="24"/>
          <w:lang w:val="en-GB"/>
        </w:rPr>
        <w:t xml:space="preserve"> itu,</w:t>
      </w:r>
      <w:r w:rsidRPr="006F0968">
        <w:rPr>
          <w:rFonts w:asciiTheme="majorBidi" w:hAnsiTheme="majorBidi" w:cstheme="majorBidi"/>
          <w:noProof/>
          <w:color w:val="000000"/>
          <w:sz w:val="24"/>
          <w:szCs w:val="24"/>
          <w:lang w:val="en-GB"/>
        </w:rPr>
        <w:t xml:space="preserve"> sikap toleransi beragama kaum muslim terhadap kaum budha di Sodong lebih dititik beratkan pada aspek kemaslahatan bersama di bidang sosial kemasyarakatan </w:t>
      </w:r>
      <w:r w:rsidRPr="006F0968">
        <w:rPr>
          <w:rFonts w:asciiTheme="majorBidi" w:hAnsiTheme="majorBidi" w:cstheme="majorBidi"/>
          <w:i/>
          <w:iCs/>
          <w:noProof/>
          <w:color w:val="000000"/>
          <w:sz w:val="24"/>
          <w:szCs w:val="24"/>
          <w:lang w:val="en-GB"/>
        </w:rPr>
        <w:t>(rahmatan lil alamin)</w:t>
      </w:r>
      <w:r w:rsidRPr="006F0968">
        <w:rPr>
          <w:rFonts w:asciiTheme="majorBidi" w:hAnsiTheme="majorBidi" w:cstheme="majorBidi"/>
          <w:noProof/>
          <w:color w:val="000000"/>
          <w:sz w:val="24"/>
          <w:szCs w:val="24"/>
          <w:lang w:val="en-GB"/>
        </w:rPr>
        <w:t>, yakni kehidupan yang rukun di tengah-tengah masyarakat. Sehingga toleransi yang dimaknai dan diejawantahkan kaum muslim meski memiliki aspek-aspek kesamaan, namun juga memiliki perbedaan dengan perspektif kaum buddha di sodong.</w:t>
      </w:r>
    </w:p>
    <w:p w:rsidR="005A4E73" w:rsidRDefault="00BC2609" w:rsidP="005A4E73">
      <w:pPr>
        <w:spacing w:after="0"/>
        <w:ind w:firstLine="360"/>
        <w:jc w:val="both"/>
        <w:rPr>
          <w:rFonts w:asciiTheme="majorBidi" w:hAnsiTheme="majorBidi" w:cstheme="majorBidi"/>
          <w:noProof/>
          <w:color w:val="000000"/>
          <w:sz w:val="24"/>
          <w:szCs w:val="24"/>
          <w:lang w:val="en-GB"/>
        </w:rPr>
      </w:pPr>
      <w:r w:rsidRPr="006F0968">
        <w:rPr>
          <w:rFonts w:asciiTheme="majorBidi" w:hAnsiTheme="majorBidi" w:cstheme="majorBidi"/>
          <w:noProof/>
          <w:color w:val="000000"/>
          <w:sz w:val="24"/>
          <w:szCs w:val="24"/>
          <w:lang w:val="en-GB"/>
        </w:rPr>
        <w:t>Hal ini sebagaimana</w:t>
      </w:r>
      <w:r w:rsidR="00312E61">
        <w:rPr>
          <w:rFonts w:asciiTheme="majorBidi" w:hAnsiTheme="majorBidi" w:cstheme="majorBidi"/>
          <w:noProof/>
          <w:color w:val="000000"/>
          <w:sz w:val="24"/>
          <w:szCs w:val="24"/>
          <w:lang w:val="en-GB"/>
        </w:rPr>
        <w:t xml:space="preserve"> ditunjukkan dalam beberapa hal, diantaranya bahwa mereka</w:t>
      </w:r>
      <w:r w:rsidRPr="006F0968">
        <w:rPr>
          <w:rFonts w:asciiTheme="majorBidi" w:hAnsiTheme="majorBidi" w:cstheme="majorBidi"/>
          <w:noProof/>
          <w:color w:val="000000"/>
          <w:sz w:val="24"/>
          <w:szCs w:val="24"/>
          <w:lang w:val="en-GB"/>
        </w:rPr>
        <w:t xml:space="preserve"> membuka diri dengan kenyataan bahwa ada kelompok/ komunitas budha yang nota bene berbeda dengan islam. Sebagai kaum mayoritas, tidak ada sikap-sikap superior yang ditunjukkan kepada kaum minoritas baik yang berupa teror, konflik agama maupun proses islamisasi. Bahkan satu ataupun dua orang yang berpindah ke dalam agama islam adalah inisatif sendiri tanpa bujukan dan lain sebagainya. </w:t>
      </w:r>
      <w:r w:rsidR="00312E61">
        <w:rPr>
          <w:rFonts w:asciiTheme="majorBidi" w:hAnsiTheme="majorBidi" w:cstheme="majorBidi"/>
          <w:noProof/>
          <w:color w:val="000000"/>
          <w:sz w:val="24"/>
          <w:szCs w:val="24"/>
          <w:lang w:val="en-GB"/>
        </w:rPr>
        <w:t xml:space="preserve">Mereka juga </w:t>
      </w:r>
      <w:r w:rsidRPr="006F0968">
        <w:rPr>
          <w:rFonts w:asciiTheme="majorBidi" w:hAnsiTheme="majorBidi" w:cstheme="majorBidi"/>
          <w:noProof/>
          <w:color w:val="000000"/>
          <w:sz w:val="24"/>
          <w:szCs w:val="24"/>
          <w:lang w:val="en-GB"/>
        </w:rPr>
        <w:t>aktif dalam kegiatan-kegiatan sosial yang digagas oleh komunitas budha. Semisal arisan rutinan antara warga Sodong yang dilakukan dalam kegiatan mingguan. Terkecuali daripada itu, mereka tidak asing dengan Vihara sebagai salah satu tempat yang sering digunakan untuk kegiatan bersama, baik yang berkaitan dengan politik, budaya dan kemasyarakatan lainnya.</w:t>
      </w:r>
    </w:p>
    <w:p w:rsidR="005A4E73" w:rsidRDefault="00BC2609" w:rsidP="005A4E73">
      <w:pPr>
        <w:spacing w:after="0"/>
        <w:ind w:firstLine="360"/>
        <w:jc w:val="both"/>
        <w:rPr>
          <w:rFonts w:asciiTheme="majorBidi" w:hAnsiTheme="majorBidi" w:cstheme="majorBidi"/>
          <w:noProof/>
          <w:color w:val="000000"/>
          <w:sz w:val="24"/>
          <w:szCs w:val="24"/>
          <w:lang w:val="en-GB"/>
        </w:rPr>
      </w:pPr>
      <w:r w:rsidRPr="005A4E73">
        <w:rPr>
          <w:rFonts w:asciiTheme="majorBidi" w:hAnsiTheme="majorBidi" w:cstheme="majorBidi"/>
          <w:noProof/>
          <w:color w:val="000000"/>
          <w:sz w:val="24"/>
          <w:szCs w:val="24"/>
          <w:lang w:val="en-GB"/>
        </w:rPr>
        <w:t xml:space="preserve">Kaitannya dengan perayaan hari besar keagamaan, masyarakat muslim Sodong juga menginsyafi adanya hal tersebut. Hal ini ditandai dengan partisipasi masyarakat muslim membuka rumahnya ketika umat budha merayakan hari besar mereka dengan membudayakan ziarah/ sejarah/ </w:t>
      </w:r>
      <w:r w:rsidRPr="005A4E73">
        <w:rPr>
          <w:rFonts w:asciiTheme="majorBidi" w:hAnsiTheme="majorBidi" w:cstheme="majorBidi"/>
          <w:i/>
          <w:iCs/>
          <w:noProof/>
          <w:color w:val="000000"/>
          <w:sz w:val="24"/>
          <w:szCs w:val="24"/>
          <w:lang w:val="en-GB"/>
        </w:rPr>
        <w:t>ndayoh</w:t>
      </w:r>
      <w:r w:rsidRPr="005A4E73">
        <w:rPr>
          <w:rFonts w:asciiTheme="majorBidi" w:hAnsiTheme="majorBidi" w:cstheme="majorBidi"/>
          <w:noProof/>
          <w:color w:val="000000"/>
          <w:sz w:val="24"/>
          <w:szCs w:val="24"/>
          <w:lang w:val="en-GB"/>
        </w:rPr>
        <w:t xml:space="preserve"> ke rumah-rumah tetangga. Mereka melakukan hal tersebut bukan karena adanya faktor kesamaan/ perbedaan dalam persoalan teologi melainkan karena bertitik tolak pada kekerabatan dan menjaga kerukunan.</w:t>
      </w:r>
      <w:r w:rsidR="005A4E73">
        <w:rPr>
          <w:rFonts w:asciiTheme="majorBidi" w:hAnsiTheme="majorBidi" w:cstheme="majorBidi"/>
          <w:noProof/>
          <w:color w:val="000000"/>
          <w:sz w:val="24"/>
          <w:szCs w:val="24"/>
          <w:lang w:val="en-GB"/>
        </w:rPr>
        <w:t xml:space="preserve"> </w:t>
      </w:r>
    </w:p>
    <w:p w:rsidR="005A4E73" w:rsidRDefault="00BC2609" w:rsidP="005A4E73">
      <w:pPr>
        <w:spacing w:after="0"/>
        <w:ind w:firstLine="360"/>
        <w:jc w:val="both"/>
        <w:rPr>
          <w:rFonts w:asciiTheme="majorBidi" w:hAnsiTheme="majorBidi" w:cstheme="majorBidi"/>
          <w:noProof/>
          <w:color w:val="000000"/>
          <w:sz w:val="24"/>
          <w:szCs w:val="24"/>
          <w:lang w:val="en-GB"/>
        </w:rPr>
      </w:pPr>
      <w:r w:rsidRPr="005A4E73">
        <w:rPr>
          <w:rFonts w:asciiTheme="majorBidi" w:hAnsiTheme="majorBidi" w:cstheme="majorBidi"/>
          <w:noProof/>
          <w:color w:val="000000"/>
          <w:sz w:val="24"/>
          <w:szCs w:val="24"/>
          <w:lang w:val="en-GB"/>
        </w:rPr>
        <w:t xml:space="preserve">Umat islam di Sodong juga menerima undangan komunitas buddha dalam beberapa kegiatan semisal perayaan nyepi, </w:t>
      </w:r>
      <w:r w:rsidRPr="005A4E73">
        <w:rPr>
          <w:rFonts w:asciiTheme="majorBidi" w:hAnsiTheme="majorBidi" w:cstheme="majorBidi"/>
          <w:i/>
          <w:iCs/>
          <w:noProof/>
          <w:color w:val="000000"/>
          <w:sz w:val="24"/>
          <w:szCs w:val="24"/>
          <w:lang w:val="en-GB"/>
        </w:rPr>
        <w:t>mitoni, nyatusi, kendoren</w:t>
      </w:r>
      <w:r w:rsidRPr="005A4E73">
        <w:rPr>
          <w:rFonts w:asciiTheme="majorBidi" w:hAnsiTheme="majorBidi" w:cstheme="majorBidi"/>
          <w:noProof/>
          <w:color w:val="000000"/>
          <w:sz w:val="24"/>
          <w:szCs w:val="24"/>
          <w:lang w:val="en-GB"/>
        </w:rPr>
        <w:t xml:space="preserve"> dan lain sebagainya. keikut sertaan mereka terhadap hal-hal tersebut bukan karena adanya kepercayaan kesamaan maupun perbedaan agama, lagi-lagi atas dasar kerukunan. </w:t>
      </w:r>
    </w:p>
    <w:p w:rsidR="006F7A62" w:rsidRDefault="00BC2609" w:rsidP="005A4E73">
      <w:pPr>
        <w:spacing w:after="0"/>
        <w:ind w:firstLine="360"/>
        <w:jc w:val="both"/>
        <w:rPr>
          <w:rFonts w:asciiTheme="majorBidi" w:hAnsiTheme="majorBidi" w:cstheme="majorBidi"/>
          <w:noProof/>
          <w:color w:val="000000"/>
          <w:sz w:val="24"/>
          <w:szCs w:val="24"/>
          <w:lang w:val="en-GB"/>
        </w:rPr>
      </w:pPr>
      <w:r w:rsidRPr="006F0968">
        <w:rPr>
          <w:rFonts w:asciiTheme="majorBidi" w:hAnsiTheme="majorBidi" w:cstheme="majorBidi"/>
          <w:noProof/>
          <w:color w:val="000000"/>
          <w:sz w:val="24"/>
          <w:szCs w:val="24"/>
          <w:lang w:val="en-GB"/>
        </w:rPr>
        <w:t xml:space="preserve">Beberapa hal tersebut di atas adalah </w:t>
      </w:r>
      <w:r w:rsidR="005A4E73">
        <w:rPr>
          <w:rFonts w:asciiTheme="majorBidi" w:hAnsiTheme="majorBidi" w:cstheme="majorBidi"/>
          <w:noProof/>
          <w:color w:val="000000"/>
          <w:sz w:val="24"/>
          <w:szCs w:val="24"/>
          <w:lang w:val="en-GB"/>
        </w:rPr>
        <w:t>beberapa</w:t>
      </w:r>
      <w:r w:rsidRPr="006F0968">
        <w:rPr>
          <w:rFonts w:asciiTheme="majorBidi" w:hAnsiTheme="majorBidi" w:cstheme="majorBidi"/>
          <w:noProof/>
          <w:color w:val="000000"/>
          <w:sz w:val="24"/>
          <w:szCs w:val="24"/>
          <w:lang w:val="en-GB"/>
        </w:rPr>
        <w:t xml:space="preserve"> contoh bentuk implementasi toleransi beragama masyarakat muslim di desa Sodong dengan komunitas buddha. Tentu saja bagi umat islam, ada beberapa perwujudan toleransi yang terkadang perlu ditelaah ulang dalam sudut pandang hukum islam sebagaimana salah satu contohnya adalah praktik </w:t>
      </w:r>
      <w:r w:rsidR="006F7A62">
        <w:rPr>
          <w:rFonts w:asciiTheme="majorBidi" w:hAnsiTheme="majorBidi" w:cstheme="majorBidi"/>
          <w:i/>
          <w:iCs/>
          <w:noProof/>
          <w:color w:val="000000"/>
          <w:sz w:val="24"/>
          <w:szCs w:val="24"/>
          <w:lang w:val="en-GB"/>
        </w:rPr>
        <w:t xml:space="preserve">mitung dinani, </w:t>
      </w:r>
      <w:r w:rsidRPr="006F0968">
        <w:rPr>
          <w:rFonts w:asciiTheme="majorBidi" w:hAnsiTheme="majorBidi" w:cstheme="majorBidi"/>
          <w:i/>
          <w:iCs/>
          <w:noProof/>
          <w:color w:val="000000"/>
          <w:sz w:val="24"/>
          <w:szCs w:val="24"/>
          <w:lang w:val="en-GB"/>
        </w:rPr>
        <w:t>matang puluhi</w:t>
      </w:r>
      <w:r w:rsidR="006F7A62">
        <w:rPr>
          <w:rFonts w:asciiTheme="majorBidi" w:hAnsiTheme="majorBidi" w:cstheme="majorBidi"/>
          <w:i/>
          <w:iCs/>
          <w:noProof/>
          <w:color w:val="000000"/>
          <w:sz w:val="24"/>
          <w:szCs w:val="24"/>
          <w:lang w:val="en-GB"/>
        </w:rPr>
        <w:t>, nyatusi, nyewoni</w:t>
      </w:r>
      <w:r w:rsidRPr="006F0968">
        <w:rPr>
          <w:rFonts w:asciiTheme="majorBidi" w:hAnsiTheme="majorBidi" w:cstheme="majorBidi"/>
          <w:noProof/>
          <w:color w:val="000000"/>
          <w:sz w:val="24"/>
          <w:szCs w:val="24"/>
          <w:lang w:val="en-GB"/>
        </w:rPr>
        <w:t xml:space="preserve"> (ritual untuk mengenang sekaligus mendoakan mayit ketika sudah mencapai hari ke</w:t>
      </w:r>
      <w:r w:rsidR="006F7A62">
        <w:rPr>
          <w:rFonts w:asciiTheme="majorBidi" w:hAnsiTheme="majorBidi" w:cstheme="majorBidi"/>
          <w:noProof/>
          <w:color w:val="000000"/>
          <w:sz w:val="24"/>
          <w:szCs w:val="24"/>
          <w:lang w:val="en-GB"/>
        </w:rPr>
        <w:t xml:space="preserve"> 7/ </w:t>
      </w:r>
      <w:r w:rsidRPr="006F0968">
        <w:rPr>
          <w:rFonts w:asciiTheme="majorBidi" w:hAnsiTheme="majorBidi" w:cstheme="majorBidi"/>
          <w:noProof/>
          <w:color w:val="000000"/>
          <w:sz w:val="24"/>
          <w:szCs w:val="24"/>
          <w:lang w:val="en-GB"/>
        </w:rPr>
        <w:t>40</w:t>
      </w:r>
      <w:r w:rsidR="006F7A62">
        <w:rPr>
          <w:rFonts w:asciiTheme="majorBidi" w:hAnsiTheme="majorBidi" w:cstheme="majorBidi"/>
          <w:noProof/>
          <w:color w:val="000000"/>
          <w:sz w:val="24"/>
          <w:szCs w:val="24"/>
          <w:lang w:val="en-GB"/>
        </w:rPr>
        <w:t>/ 100 maupun 1000 hari kematiannya</w:t>
      </w:r>
      <w:r w:rsidRPr="006F0968">
        <w:rPr>
          <w:rFonts w:asciiTheme="majorBidi" w:hAnsiTheme="majorBidi" w:cstheme="majorBidi"/>
          <w:noProof/>
          <w:color w:val="000000"/>
          <w:sz w:val="24"/>
          <w:szCs w:val="24"/>
          <w:lang w:val="en-GB"/>
        </w:rPr>
        <w:t xml:space="preserve">) yang dilakukan bersama-sama baik oleh muslim maupun buddha. </w:t>
      </w:r>
    </w:p>
    <w:p w:rsidR="00BC2609" w:rsidRDefault="006F7A62" w:rsidP="006F7A62">
      <w:pPr>
        <w:spacing w:after="0"/>
        <w:ind w:firstLine="360"/>
        <w:jc w:val="both"/>
        <w:rPr>
          <w:rFonts w:asciiTheme="majorBidi" w:hAnsiTheme="majorBidi" w:cstheme="majorBidi"/>
          <w:noProof/>
          <w:color w:val="000000"/>
          <w:sz w:val="24"/>
          <w:szCs w:val="24"/>
          <w:lang w:val="en-GB"/>
        </w:rPr>
      </w:pPr>
      <w:r>
        <w:rPr>
          <w:rFonts w:asciiTheme="majorBidi" w:hAnsiTheme="majorBidi" w:cstheme="majorBidi"/>
          <w:noProof/>
          <w:color w:val="000000"/>
          <w:sz w:val="24"/>
          <w:szCs w:val="24"/>
          <w:lang w:val="en-GB"/>
        </w:rPr>
        <w:t xml:space="preserve">Persoalan lainnya adalah terkait dengan perayaan hari-hari besar agama buddha semisal nyepi, dimana umat islam tidak perlu larut dalam upacara tersebut karena ada kaitannya dengan persoalan akidah. </w:t>
      </w:r>
      <w:r w:rsidR="00BC2609" w:rsidRPr="006F0968">
        <w:rPr>
          <w:rFonts w:asciiTheme="majorBidi" w:hAnsiTheme="majorBidi" w:cstheme="majorBidi"/>
          <w:noProof/>
          <w:color w:val="000000"/>
          <w:sz w:val="24"/>
          <w:szCs w:val="24"/>
          <w:lang w:val="en-GB"/>
        </w:rPr>
        <w:t>Hal tersebut mengingat di dalam islam ada konsep “</w:t>
      </w:r>
      <w:r w:rsidR="00BC2609" w:rsidRPr="006F0968">
        <w:rPr>
          <w:rFonts w:asciiTheme="majorBidi" w:hAnsiTheme="majorBidi" w:cstheme="majorBidi"/>
          <w:i/>
          <w:iCs/>
          <w:noProof/>
          <w:color w:val="000000"/>
          <w:sz w:val="24"/>
          <w:szCs w:val="24"/>
          <w:lang w:val="en-GB"/>
        </w:rPr>
        <w:t>lakum dinukum wa li yadiní</w:t>
      </w:r>
      <w:r w:rsidR="00BC2609" w:rsidRPr="006F0968">
        <w:rPr>
          <w:rFonts w:asciiTheme="majorBidi" w:hAnsiTheme="majorBidi" w:cstheme="majorBidi"/>
          <w:noProof/>
          <w:color w:val="000000"/>
          <w:sz w:val="24"/>
          <w:szCs w:val="24"/>
          <w:lang w:val="en-GB"/>
        </w:rPr>
        <w:t>”, dimana salah satu artinya adalah adanya batas antara persoalan agama islam dengan non islam.</w:t>
      </w:r>
      <w:r>
        <w:rPr>
          <w:rFonts w:asciiTheme="majorBidi" w:hAnsiTheme="majorBidi" w:cstheme="majorBidi"/>
          <w:noProof/>
          <w:color w:val="000000"/>
          <w:sz w:val="24"/>
          <w:szCs w:val="24"/>
          <w:lang w:val="en-GB"/>
        </w:rPr>
        <w:t xml:space="preserve"> Sehingga dalam rangka mengembangkan toleransi hendaknya kerukunan yang sudah terjalin lebih ditingkatkan pada aspek sosial, budaya dan ekonomi.</w:t>
      </w:r>
    </w:p>
    <w:p w:rsidR="00D652D2" w:rsidRDefault="00D652D2">
      <w:pPr>
        <w:rPr>
          <w:rFonts w:asciiTheme="majorBidi" w:eastAsiaTheme="majorEastAsia" w:hAnsiTheme="majorBidi" w:cstheme="majorBidi"/>
          <w:b/>
          <w:bCs/>
          <w:noProof/>
          <w:sz w:val="24"/>
          <w:szCs w:val="28"/>
        </w:rPr>
      </w:pPr>
      <w:bookmarkStart w:id="14" w:name="_Toc25065767"/>
      <w:bookmarkStart w:id="15" w:name="_Toc25068745"/>
      <w:bookmarkStart w:id="16" w:name="_Toc25069242"/>
    </w:p>
    <w:p w:rsidR="00257F9C" w:rsidRPr="00836D13" w:rsidRDefault="008F647B" w:rsidP="008A7590">
      <w:pPr>
        <w:pStyle w:val="Heading1"/>
        <w:jc w:val="left"/>
        <w:rPr>
          <w:noProof/>
        </w:rPr>
      </w:pPr>
      <w:r w:rsidRPr="00836D13">
        <w:rPr>
          <w:noProof/>
        </w:rPr>
        <w:t>KESIMPULAN</w:t>
      </w:r>
      <w:bookmarkEnd w:id="14"/>
      <w:bookmarkEnd w:id="15"/>
      <w:bookmarkEnd w:id="16"/>
    </w:p>
    <w:p w:rsidR="003D3BEC" w:rsidRDefault="00881D27" w:rsidP="003D3BEC">
      <w:pPr>
        <w:pStyle w:val="SUBJUDUL"/>
        <w:spacing w:after="0"/>
        <w:ind w:left="0" w:firstLine="426"/>
        <w:jc w:val="both"/>
        <w:rPr>
          <w:rFonts w:asciiTheme="majorBidi" w:hAnsiTheme="majorBidi" w:cstheme="majorBidi"/>
          <w:noProof/>
          <w:sz w:val="24"/>
          <w:szCs w:val="24"/>
        </w:rPr>
      </w:pPr>
      <w:r>
        <w:rPr>
          <w:rFonts w:asciiTheme="majorBidi" w:hAnsiTheme="majorBidi" w:cstheme="majorBidi"/>
          <w:noProof/>
          <w:sz w:val="24"/>
          <w:szCs w:val="24"/>
        </w:rPr>
        <w:t>T</w:t>
      </w:r>
      <w:r w:rsidR="00836D13">
        <w:rPr>
          <w:rFonts w:asciiTheme="majorBidi" w:hAnsiTheme="majorBidi" w:cstheme="majorBidi"/>
          <w:noProof/>
          <w:sz w:val="24"/>
          <w:szCs w:val="24"/>
        </w:rPr>
        <w:t xml:space="preserve">oleransi yang difahami oleh kedua komunitas agama di Dusun Sodong Desa Gelang Kulon </w:t>
      </w:r>
      <w:r>
        <w:rPr>
          <w:rFonts w:asciiTheme="majorBidi" w:hAnsiTheme="majorBidi" w:cstheme="majorBidi"/>
          <w:noProof/>
          <w:sz w:val="24"/>
          <w:szCs w:val="24"/>
        </w:rPr>
        <w:t>berawal dengan adanya</w:t>
      </w:r>
      <w:r w:rsidR="00836D13">
        <w:rPr>
          <w:rFonts w:asciiTheme="majorBidi" w:hAnsiTheme="majorBidi" w:cstheme="majorBidi"/>
          <w:noProof/>
          <w:sz w:val="24"/>
          <w:szCs w:val="24"/>
        </w:rPr>
        <w:t xml:space="preserve"> pengakuan dan keinsyafan atas keberadaan pihak lain dimana hal tersebut menjadi kewajiban bersama untuk saling menghargai dan memahami tanpa harus memaksakan perbedaan menjadi sesuatu yang sama, atau menyamakan sesuatu yang berbeda.</w:t>
      </w:r>
    </w:p>
    <w:p w:rsidR="0088128D" w:rsidRDefault="003D3BEC" w:rsidP="003D3BEC">
      <w:pPr>
        <w:pStyle w:val="SUBJUDUL"/>
        <w:spacing w:after="0"/>
        <w:ind w:left="0" w:firstLine="426"/>
        <w:jc w:val="both"/>
        <w:rPr>
          <w:rFonts w:asciiTheme="majorBidi" w:hAnsiTheme="majorBidi" w:cstheme="majorBidi"/>
          <w:noProof/>
          <w:sz w:val="24"/>
          <w:szCs w:val="24"/>
        </w:rPr>
      </w:pPr>
      <w:r>
        <w:rPr>
          <w:rFonts w:asciiTheme="majorBidi" w:hAnsiTheme="majorBidi" w:cstheme="majorBidi"/>
          <w:noProof/>
          <w:sz w:val="24"/>
          <w:szCs w:val="24"/>
        </w:rPr>
        <w:t xml:space="preserve">Terkecuali daripada itu juga </w:t>
      </w:r>
      <w:r w:rsidR="00836D13">
        <w:rPr>
          <w:rFonts w:asciiTheme="majorBidi" w:hAnsiTheme="majorBidi" w:cstheme="majorBidi"/>
          <w:noProof/>
          <w:sz w:val="24"/>
          <w:szCs w:val="24"/>
        </w:rPr>
        <w:t>berkaitan</w:t>
      </w:r>
      <w:r w:rsidR="006611A4">
        <w:rPr>
          <w:rFonts w:asciiTheme="majorBidi" w:hAnsiTheme="majorBidi" w:cstheme="majorBidi"/>
          <w:noProof/>
          <w:sz w:val="24"/>
          <w:szCs w:val="24"/>
        </w:rPr>
        <w:t xml:space="preserve"> erat</w:t>
      </w:r>
      <w:r w:rsidR="00836D13">
        <w:rPr>
          <w:rFonts w:asciiTheme="majorBidi" w:hAnsiTheme="majorBidi" w:cstheme="majorBidi"/>
          <w:noProof/>
          <w:sz w:val="24"/>
          <w:szCs w:val="24"/>
        </w:rPr>
        <w:t xml:space="preserve"> dengan beberapa unsur</w:t>
      </w:r>
      <w:r w:rsidR="006611A4">
        <w:rPr>
          <w:rFonts w:asciiTheme="majorBidi" w:hAnsiTheme="majorBidi" w:cstheme="majorBidi"/>
          <w:noProof/>
          <w:sz w:val="24"/>
          <w:szCs w:val="24"/>
        </w:rPr>
        <w:t xml:space="preserve"> yang melatar belakanginya</w:t>
      </w:r>
      <w:r w:rsidR="00836D13">
        <w:rPr>
          <w:rFonts w:asciiTheme="majorBidi" w:hAnsiTheme="majorBidi" w:cstheme="majorBidi"/>
          <w:noProof/>
          <w:sz w:val="24"/>
          <w:szCs w:val="24"/>
        </w:rPr>
        <w:t xml:space="preserve"> yaitu: unsur budaya, dimana mereka disatukan dalam budaya desa/ dusun yang bersifat kolektif kolegial</w:t>
      </w:r>
      <w:r w:rsidR="00BD1378">
        <w:rPr>
          <w:rFonts w:asciiTheme="majorBidi" w:hAnsiTheme="majorBidi" w:cstheme="majorBidi"/>
          <w:noProof/>
          <w:sz w:val="24"/>
          <w:szCs w:val="24"/>
        </w:rPr>
        <w:t xml:space="preserve"> yang begitu erat sehingga membuat perbedaan lebur dalam suasana kekeluargaan.</w:t>
      </w:r>
      <w:r w:rsidR="00836D13">
        <w:rPr>
          <w:rFonts w:asciiTheme="majorBidi" w:hAnsiTheme="majorBidi" w:cstheme="majorBidi"/>
          <w:noProof/>
          <w:sz w:val="24"/>
          <w:szCs w:val="24"/>
        </w:rPr>
        <w:t xml:space="preserve"> Unsur lainnya adalah adanya kepentingan</w:t>
      </w:r>
      <w:r w:rsidR="00BD1378">
        <w:rPr>
          <w:rFonts w:asciiTheme="majorBidi" w:hAnsiTheme="majorBidi" w:cstheme="majorBidi"/>
          <w:noProof/>
          <w:sz w:val="24"/>
          <w:szCs w:val="24"/>
        </w:rPr>
        <w:t xml:space="preserve"> bersama dalam politik dalam rangka pembangunan masyara</w:t>
      </w:r>
      <w:r w:rsidR="00817E1C">
        <w:rPr>
          <w:rFonts w:asciiTheme="majorBidi" w:hAnsiTheme="majorBidi" w:cstheme="majorBidi"/>
          <w:noProof/>
          <w:sz w:val="24"/>
          <w:szCs w:val="24"/>
        </w:rPr>
        <w:t>kat baik fisik maupun non fisik. Terkecuali daripada itu, unsur agama menjadi poin penting bagiamana masyarakat Sodong membangun pemahamannya tentang toleransi.</w:t>
      </w:r>
    </w:p>
    <w:p w:rsidR="001A6B3C" w:rsidRDefault="003F3A16" w:rsidP="003F3A16">
      <w:pPr>
        <w:pStyle w:val="SUBJUDUL"/>
        <w:ind w:left="0" w:firstLine="720"/>
        <w:jc w:val="both"/>
        <w:rPr>
          <w:rFonts w:asciiTheme="majorBidi" w:hAnsiTheme="majorBidi" w:cstheme="majorBidi"/>
          <w:noProof/>
          <w:sz w:val="24"/>
          <w:szCs w:val="24"/>
        </w:rPr>
      </w:pPr>
      <w:r>
        <w:rPr>
          <w:rFonts w:asciiTheme="majorBidi" w:hAnsiTheme="majorBidi" w:cstheme="majorBidi"/>
          <w:noProof/>
          <w:sz w:val="24"/>
          <w:szCs w:val="24"/>
        </w:rPr>
        <w:t xml:space="preserve">Namun demikian, implementasi toleransi beragama di Sodong perlu masih perlu dikuatkan utamanya </w:t>
      </w:r>
      <w:r w:rsidR="00EE3024">
        <w:rPr>
          <w:rFonts w:asciiTheme="majorBidi" w:hAnsiTheme="majorBidi" w:cstheme="majorBidi"/>
          <w:noProof/>
          <w:sz w:val="24"/>
          <w:szCs w:val="24"/>
        </w:rPr>
        <w:t xml:space="preserve"> di bidang-bidang yang berkaitan dengan kepentingan bersama, baik sosial, politik maupun budaya. </w:t>
      </w:r>
      <w:r>
        <w:rPr>
          <w:rFonts w:asciiTheme="majorBidi" w:hAnsiTheme="majorBidi" w:cstheme="majorBidi"/>
          <w:noProof/>
          <w:sz w:val="24"/>
          <w:szCs w:val="24"/>
        </w:rPr>
        <w:t xml:space="preserve">Adapun </w:t>
      </w:r>
      <w:r w:rsidR="00EE3024">
        <w:rPr>
          <w:rFonts w:asciiTheme="majorBidi" w:hAnsiTheme="majorBidi" w:cstheme="majorBidi"/>
          <w:noProof/>
          <w:sz w:val="24"/>
          <w:szCs w:val="24"/>
        </w:rPr>
        <w:t>persoalan agama, hendaknya ada pembatas yang jelas bagi masing-masing kaum, terutama umat islam agar tidak terjebak dalam sinkretisme agama dengan tanpa mengurangi kerukunan yang telah</w:t>
      </w:r>
      <w:r>
        <w:rPr>
          <w:rFonts w:asciiTheme="majorBidi" w:hAnsiTheme="majorBidi" w:cstheme="majorBidi"/>
          <w:noProof/>
          <w:sz w:val="24"/>
          <w:szCs w:val="24"/>
        </w:rPr>
        <w:t xml:space="preserve"> terjalin selama bertahun-tahun. Peran pemuka muslim khususnya, diperlukan untuk mengejawantakan toleransi dalam batasan yang dibenarkan oleh syariat islam.</w:t>
      </w:r>
    </w:p>
    <w:p w:rsidR="001A6B3C" w:rsidRDefault="001A6B3C">
      <w:pPr>
        <w:rPr>
          <w:rFonts w:asciiTheme="majorBidi" w:hAnsiTheme="majorBidi" w:cstheme="majorBidi"/>
          <w:noProof/>
          <w:sz w:val="24"/>
          <w:szCs w:val="24"/>
        </w:rPr>
      </w:pPr>
      <w:r>
        <w:rPr>
          <w:rFonts w:asciiTheme="majorBidi" w:hAnsiTheme="majorBidi" w:cstheme="majorBidi"/>
          <w:noProof/>
          <w:sz w:val="24"/>
          <w:szCs w:val="24"/>
        </w:rPr>
        <w:br w:type="page"/>
      </w:r>
    </w:p>
    <w:p w:rsidR="00EE3024" w:rsidRPr="00AB585D" w:rsidRDefault="00A465A7" w:rsidP="009F6B52">
      <w:pPr>
        <w:pStyle w:val="Heading1"/>
        <w:rPr>
          <w:noProof/>
        </w:rPr>
      </w:pPr>
      <w:bookmarkStart w:id="17" w:name="_Toc25065768"/>
      <w:bookmarkStart w:id="18" w:name="_Toc25068746"/>
      <w:bookmarkStart w:id="19" w:name="_Toc25069243"/>
      <w:r w:rsidRPr="00AB585D">
        <w:rPr>
          <w:noProof/>
        </w:rPr>
        <w:t>DAFTAR PUSTAKA</w:t>
      </w:r>
      <w:bookmarkEnd w:id="17"/>
      <w:bookmarkEnd w:id="18"/>
      <w:bookmarkEnd w:id="19"/>
    </w:p>
    <w:p w:rsidR="00AB585D" w:rsidRPr="00AB585D" w:rsidRDefault="00356F81" w:rsidP="007B533D">
      <w:pPr>
        <w:widowControl w:val="0"/>
        <w:autoSpaceDE w:val="0"/>
        <w:autoSpaceDN w:val="0"/>
        <w:adjustRightInd w:val="0"/>
        <w:spacing w:line="240" w:lineRule="auto"/>
        <w:ind w:left="480" w:hanging="480"/>
        <w:jc w:val="both"/>
        <w:rPr>
          <w:rFonts w:ascii="Calibri" w:hAnsi="Calibri" w:cs="Calibri"/>
          <w:noProof/>
          <w:szCs w:val="24"/>
        </w:rPr>
      </w:pPr>
      <w:r>
        <w:rPr>
          <w:noProof/>
        </w:rPr>
        <w:fldChar w:fldCharType="begin" w:fldLock="1"/>
      </w:r>
      <w:r w:rsidR="00AB585D">
        <w:rPr>
          <w:noProof/>
        </w:rPr>
        <w:instrText xml:space="preserve">ADDIN Mendeley Bibliography CSL_BIBLIOGRAPHY </w:instrText>
      </w:r>
      <w:r>
        <w:rPr>
          <w:noProof/>
        </w:rPr>
        <w:fldChar w:fldCharType="separate"/>
      </w:r>
      <w:r w:rsidR="00AB585D" w:rsidRPr="00AB585D">
        <w:rPr>
          <w:rFonts w:ascii="Calibri" w:hAnsi="Calibri" w:cs="Calibri"/>
          <w:noProof/>
          <w:szCs w:val="24"/>
        </w:rPr>
        <w:t xml:space="preserve">Abdullah, Maskuri. </w:t>
      </w:r>
      <w:r w:rsidR="00AB585D" w:rsidRPr="00AB585D">
        <w:rPr>
          <w:rFonts w:ascii="Calibri" w:hAnsi="Calibri" w:cs="Calibri"/>
          <w:i/>
          <w:iCs/>
          <w:noProof/>
          <w:szCs w:val="24"/>
        </w:rPr>
        <w:t>Pluralisme Agama Dan Kerukunan Dalam Keagamaan</w:t>
      </w:r>
      <w:r w:rsidR="00AB585D" w:rsidRPr="00AB585D">
        <w:rPr>
          <w:rFonts w:ascii="Calibri" w:hAnsi="Calibri" w:cs="Calibri"/>
          <w:noProof/>
          <w:szCs w:val="24"/>
        </w:rPr>
        <w:t>. Jakarta: Penerbit Buku Kompas, 2001.</w:t>
      </w:r>
    </w:p>
    <w:p w:rsidR="00AB585D" w:rsidRPr="00AB585D" w:rsidRDefault="00AB585D" w:rsidP="007B533D">
      <w:pPr>
        <w:widowControl w:val="0"/>
        <w:autoSpaceDE w:val="0"/>
        <w:autoSpaceDN w:val="0"/>
        <w:adjustRightInd w:val="0"/>
        <w:spacing w:line="240" w:lineRule="auto"/>
        <w:ind w:left="480" w:hanging="480"/>
        <w:jc w:val="both"/>
        <w:rPr>
          <w:rFonts w:ascii="Calibri" w:hAnsi="Calibri" w:cs="Calibri"/>
          <w:noProof/>
          <w:szCs w:val="24"/>
        </w:rPr>
      </w:pPr>
      <w:r w:rsidRPr="00AB585D">
        <w:rPr>
          <w:rFonts w:ascii="Calibri" w:hAnsi="Calibri" w:cs="Calibri"/>
          <w:noProof/>
          <w:szCs w:val="24"/>
        </w:rPr>
        <w:t xml:space="preserve">Abu Ahmadi. </w:t>
      </w:r>
      <w:r w:rsidRPr="00AB585D">
        <w:rPr>
          <w:rFonts w:ascii="Calibri" w:hAnsi="Calibri" w:cs="Calibri"/>
          <w:i/>
          <w:iCs/>
          <w:noProof/>
          <w:szCs w:val="24"/>
        </w:rPr>
        <w:t>Ilmu Sosial Dasar, Mata Kuliah Dasar Umum</w:t>
      </w:r>
      <w:r w:rsidRPr="00AB585D">
        <w:rPr>
          <w:rFonts w:ascii="Calibri" w:hAnsi="Calibri" w:cs="Calibri"/>
          <w:noProof/>
          <w:szCs w:val="24"/>
        </w:rPr>
        <w:t>. Jakarta: Rhineka Cipta, 2003.</w:t>
      </w:r>
    </w:p>
    <w:p w:rsidR="00AB585D" w:rsidRPr="00AB585D" w:rsidRDefault="00AB585D" w:rsidP="007B533D">
      <w:pPr>
        <w:widowControl w:val="0"/>
        <w:autoSpaceDE w:val="0"/>
        <w:autoSpaceDN w:val="0"/>
        <w:adjustRightInd w:val="0"/>
        <w:spacing w:line="240" w:lineRule="auto"/>
        <w:ind w:left="480" w:hanging="480"/>
        <w:jc w:val="both"/>
        <w:rPr>
          <w:rFonts w:ascii="Calibri" w:hAnsi="Calibri" w:cs="Calibri"/>
          <w:noProof/>
          <w:szCs w:val="24"/>
        </w:rPr>
      </w:pPr>
      <w:r w:rsidRPr="00AB585D">
        <w:rPr>
          <w:rFonts w:ascii="Calibri" w:hAnsi="Calibri" w:cs="Calibri"/>
          <w:noProof/>
          <w:szCs w:val="24"/>
        </w:rPr>
        <w:t xml:space="preserve">Afriqi, M. Ibn Mukarram Ibn Mandzur al. </w:t>
      </w:r>
      <w:r w:rsidRPr="00AB585D">
        <w:rPr>
          <w:rFonts w:ascii="Calibri" w:hAnsi="Calibri" w:cs="Calibri"/>
          <w:i/>
          <w:iCs/>
          <w:noProof/>
          <w:szCs w:val="24"/>
        </w:rPr>
        <w:t>Lisan Al "Arab</w:t>
      </w:r>
      <w:r w:rsidRPr="00AB585D">
        <w:rPr>
          <w:rFonts w:ascii="Calibri" w:hAnsi="Calibri" w:cs="Calibri"/>
          <w:noProof/>
          <w:szCs w:val="24"/>
        </w:rPr>
        <w:t>. Beirut: Dar Shadir, 2010.</w:t>
      </w:r>
    </w:p>
    <w:p w:rsidR="00AB585D" w:rsidRPr="00AB585D" w:rsidRDefault="00AB585D" w:rsidP="007B533D">
      <w:pPr>
        <w:widowControl w:val="0"/>
        <w:autoSpaceDE w:val="0"/>
        <w:autoSpaceDN w:val="0"/>
        <w:adjustRightInd w:val="0"/>
        <w:spacing w:line="240" w:lineRule="auto"/>
        <w:ind w:left="480" w:hanging="480"/>
        <w:jc w:val="both"/>
        <w:rPr>
          <w:rFonts w:ascii="Calibri" w:hAnsi="Calibri" w:cs="Calibri"/>
          <w:noProof/>
          <w:szCs w:val="24"/>
        </w:rPr>
      </w:pPr>
      <w:r w:rsidRPr="00AB585D">
        <w:rPr>
          <w:rFonts w:ascii="Calibri" w:hAnsi="Calibri" w:cs="Calibri"/>
          <w:noProof/>
          <w:szCs w:val="24"/>
        </w:rPr>
        <w:t xml:space="preserve">Al-Jazâ’iri, Jâbir. </w:t>
      </w:r>
      <w:r w:rsidRPr="00AB585D">
        <w:rPr>
          <w:rFonts w:ascii="Calibri" w:hAnsi="Calibri" w:cs="Calibri"/>
          <w:i/>
          <w:iCs/>
          <w:noProof/>
          <w:szCs w:val="24"/>
        </w:rPr>
        <w:t>Aisar At-Tafâsîr Li Kalâm Al-‘Aliy Al- Kabîr</w:t>
      </w:r>
      <w:r w:rsidRPr="00AB585D">
        <w:rPr>
          <w:rFonts w:ascii="Calibri" w:hAnsi="Calibri" w:cs="Calibri"/>
          <w:noProof/>
          <w:szCs w:val="24"/>
        </w:rPr>
        <w:t>. Cet. III. Jeddah: Racem Advertising, 1990.</w:t>
      </w:r>
    </w:p>
    <w:p w:rsidR="00AB585D" w:rsidRPr="00AB585D" w:rsidRDefault="00AB585D" w:rsidP="007B533D">
      <w:pPr>
        <w:widowControl w:val="0"/>
        <w:autoSpaceDE w:val="0"/>
        <w:autoSpaceDN w:val="0"/>
        <w:adjustRightInd w:val="0"/>
        <w:spacing w:line="240" w:lineRule="auto"/>
        <w:ind w:left="480" w:hanging="480"/>
        <w:jc w:val="both"/>
        <w:rPr>
          <w:rFonts w:ascii="Calibri" w:hAnsi="Calibri" w:cs="Calibri"/>
          <w:noProof/>
          <w:szCs w:val="24"/>
        </w:rPr>
      </w:pPr>
      <w:r w:rsidRPr="00AB585D">
        <w:rPr>
          <w:rFonts w:ascii="Calibri" w:hAnsi="Calibri" w:cs="Calibri"/>
          <w:noProof/>
          <w:szCs w:val="24"/>
        </w:rPr>
        <w:t xml:space="preserve">Ali, Mukti. </w:t>
      </w:r>
      <w:r w:rsidRPr="00AB585D">
        <w:rPr>
          <w:rFonts w:ascii="Calibri" w:hAnsi="Calibri" w:cs="Calibri"/>
          <w:i/>
          <w:iCs/>
          <w:noProof/>
          <w:szCs w:val="24"/>
        </w:rPr>
        <w:t>Islam Mazhab Cinta, Cara Sufi Memandang Dunia</w:t>
      </w:r>
      <w:r w:rsidRPr="00AB585D">
        <w:rPr>
          <w:rFonts w:ascii="Calibri" w:hAnsi="Calibri" w:cs="Calibri"/>
          <w:noProof/>
          <w:szCs w:val="24"/>
        </w:rPr>
        <w:t>. Bandung: Mizan, 2015.</w:t>
      </w:r>
    </w:p>
    <w:p w:rsidR="00AB585D" w:rsidRPr="00AB585D" w:rsidRDefault="00AB585D" w:rsidP="007B533D">
      <w:pPr>
        <w:widowControl w:val="0"/>
        <w:autoSpaceDE w:val="0"/>
        <w:autoSpaceDN w:val="0"/>
        <w:adjustRightInd w:val="0"/>
        <w:spacing w:line="240" w:lineRule="auto"/>
        <w:ind w:left="480" w:hanging="480"/>
        <w:jc w:val="both"/>
        <w:rPr>
          <w:rFonts w:ascii="Calibri" w:hAnsi="Calibri" w:cs="Calibri"/>
          <w:noProof/>
          <w:szCs w:val="24"/>
        </w:rPr>
      </w:pPr>
      <w:r w:rsidRPr="00AB585D">
        <w:rPr>
          <w:rFonts w:ascii="Calibri" w:hAnsi="Calibri" w:cs="Calibri"/>
          <w:noProof/>
          <w:szCs w:val="24"/>
        </w:rPr>
        <w:t xml:space="preserve">Amstrong, Karen. </w:t>
      </w:r>
      <w:r w:rsidRPr="00AB585D">
        <w:rPr>
          <w:rFonts w:ascii="Calibri" w:hAnsi="Calibri" w:cs="Calibri"/>
          <w:i/>
          <w:iCs/>
          <w:noProof/>
          <w:szCs w:val="24"/>
        </w:rPr>
        <w:t>Holy War: The Crusades and Their Impact on Today’s World</w:t>
      </w:r>
      <w:r w:rsidRPr="00AB585D">
        <w:rPr>
          <w:rFonts w:ascii="Calibri" w:hAnsi="Calibri" w:cs="Calibri"/>
          <w:noProof/>
          <w:szCs w:val="24"/>
        </w:rPr>
        <w:t>. London: Mc Millan London Limited, 1991.</w:t>
      </w:r>
    </w:p>
    <w:p w:rsidR="00AB585D" w:rsidRPr="00AB585D" w:rsidRDefault="00AB585D" w:rsidP="007B533D">
      <w:pPr>
        <w:widowControl w:val="0"/>
        <w:autoSpaceDE w:val="0"/>
        <w:autoSpaceDN w:val="0"/>
        <w:adjustRightInd w:val="0"/>
        <w:spacing w:line="240" w:lineRule="auto"/>
        <w:ind w:left="480" w:hanging="480"/>
        <w:jc w:val="both"/>
        <w:rPr>
          <w:rFonts w:ascii="Calibri" w:hAnsi="Calibri" w:cs="Calibri"/>
          <w:noProof/>
          <w:szCs w:val="24"/>
        </w:rPr>
      </w:pPr>
      <w:r w:rsidRPr="00AB585D">
        <w:rPr>
          <w:rFonts w:ascii="Calibri" w:hAnsi="Calibri" w:cs="Calibri"/>
          <w:noProof/>
          <w:szCs w:val="24"/>
        </w:rPr>
        <w:t xml:space="preserve">Arifin, Bey. </w:t>
      </w:r>
      <w:r w:rsidRPr="00AB585D">
        <w:rPr>
          <w:rFonts w:ascii="Calibri" w:hAnsi="Calibri" w:cs="Calibri"/>
          <w:i/>
          <w:iCs/>
          <w:noProof/>
          <w:szCs w:val="24"/>
        </w:rPr>
        <w:t>Hidup Sebelum Mati</w:t>
      </w:r>
      <w:r w:rsidRPr="00AB585D">
        <w:rPr>
          <w:rFonts w:ascii="Calibri" w:hAnsi="Calibri" w:cs="Calibri"/>
          <w:noProof/>
          <w:szCs w:val="24"/>
        </w:rPr>
        <w:t>. Ke III. Jakarta: Kinta, 1992.</w:t>
      </w:r>
    </w:p>
    <w:p w:rsidR="00AB585D" w:rsidRPr="00AB585D" w:rsidRDefault="00AB585D" w:rsidP="007B533D">
      <w:pPr>
        <w:widowControl w:val="0"/>
        <w:autoSpaceDE w:val="0"/>
        <w:autoSpaceDN w:val="0"/>
        <w:adjustRightInd w:val="0"/>
        <w:spacing w:line="240" w:lineRule="auto"/>
        <w:ind w:left="480" w:hanging="480"/>
        <w:jc w:val="both"/>
        <w:rPr>
          <w:rFonts w:ascii="Calibri" w:hAnsi="Calibri" w:cs="Calibri"/>
          <w:noProof/>
          <w:szCs w:val="24"/>
        </w:rPr>
      </w:pPr>
      <w:r w:rsidRPr="00AB585D">
        <w:rPr>
          <w:rFonts w:ascii="Calibri" w:hAnsi="Calibri" w:cs="Calibri"/>
          <w:noProof/>
          <w:szCs w:val="24"/>
        </w:rPr>
        <w:t xml:space="preserve">Baidhawi, Zakiyudd. </w:t>
      </w:r>
      <w:r w:rsidRPr="00AB585D">
        <w:rPr>
          <w:rFonts w:ascii="Calibri" w:hAnsi="Calibri" w:cs="Calibri"/>
          <w:i/>
          <w:iCs/>
          <w:noProof/>
          <w:szCs w:val="24"/>
        </w:rPr>
        <w:t>Pendidikan Agama Berwawasan Multikultural</w:t>
      </w:r>
      <w:r w:rsidRPr="00AB585D">
        <w:rPr>
          <w:rFonts w:ascii="Calibri" w:hAnsi="Calibri" w:cs="Calibri"/>
          <w:noProof/>
          <w:szCs w:val="24"/>
        </w:rPr>
        <w:t>. Jakarta: Erlangga, n.d.</w:t>
      </w:r>
    </w:p>
    <w:p w:rsidR="00AB585D" w:rsidRPr="00AB585D" w:rsidRDefault="00AB585D" w:rsidP="007B533D">
      <w:pPr>
        <w:widowControl w:val="0"/>
        <w:autoSpaceDE w:val="0"/>
        <w:autoSpaceDN w:val="0"/>
        <w:adjustRightInd w:val="0"/>
        <w:spacing w:line="240" w:lineRule="auto"/>
        <w:ind w:left="480" w:hanging="480"/>
        <w:jc w:val="both"/>
        <w:rPr>
          <w:rFonts w:ascii="Calibri" w:hAnsi="Calibri" w:cs="Calibri"/>
          <w:noProof/>
          <w:szCs w:val="24"/>
        </w:rPr>
      </w:pPr>
      <w:r w:rsidRPr="00AB585D">
        <w:rPr>
          <w:rFonts w:ascii="Calibri" w:hAnsi="Calibri" w:cs="Calibri"/>
          <w:noProof/>
          <w:szCs w:val="24"/>
        </w:rPr>
        <w:t xml:space="preserve">Bukhari, Muhammad Ibn Ismail al. </w:t>
      </w:r>
      <w:r w:rsidRPr="00AB585D">
        <w:rPr>
          <w:rFonts w:ascii="Calibri" w:hAnsi="Calibri" w:cs="Calibri"/>
          <w:i/>
          <w:iCs/>
          <w:noProof/>
          <w:szCs w:val="24"/>
        </w:rPr>
        <w:t>Sahih Al Bukhari</w:t>
      </w:r>
      <w:r w:rsidRPr="00AB585D">
        <w:rPr>
          <w:rFonts w:ascii="Calibri" w:hAnsi="Calibri" w:cs="Calibri"/>
          <w:noProof/>
          <w:szCs w:val="24"/>
        </w:rPr>
        <w:t>. Beirut: Dar Ibn Katsir, 1423.</w:t>
      </w:r>
    </w:p>
    <w:p w:rsidR="00AB585D" w:rsidRPr="00AB585D" w:rsidRDefault="00AB585D" w:rsidP="007B533D">
      <w:pPr>
        <w:widowControl w:val="0"/>
        <w:autoSpaceDE w:val="0"/>
        <w:autoSpaceDN w:val="0"/>
        <w:adjustRightInd w:val="0"/>
        <w:spacing w:line="240" w:lineRule="auto"/>
        <w:ind w:left="480" w:hanging="480"/>
        <w:jc w:val="both"/>
        <w:rPr>
          <w:rFonts w:ascii="Calibri" w:hAnsi="Calibri" w:cs="Calibri"/>
          <w:noProof/>
          <w:szCs w:val="24"/>
        </w:rPr>
      </w:pPr>
      <w:r w:rsidRPr="00AB585D">
        <w:rPr>
          <w:rFonts w:ascii="Calibri" w:hAnsi="Calibri" w:cs="Calibri"/>
          <w:noProof/>
          <w:szCs w:val="24"/>
        </w:rPr>
        <w:t>Burhanuddin, Muhammad. “Toleransi Antar Umat Beragama Islam Dan ‘Tri Darma.’” UIN Wali Songo Semarang, 2006.</w:t>
      </w:r>
    </w:p>
    <w:p w:rsidR="00AB585D" w:rsidRPr="00AB585D" w:rsidRDefault="00AB585D" w:rsidP="007B533D">
      <w:pPr>
        <w:widowControl w:val="0"/>
        <w:autoSpaceDE w:val="0"/>
        <w:autoSpaceDN w:val="0"/>
        <w:adjustRightInd w:val="0"/>
        <w:spacing w:line="240" w:lineRule="auto"/>
        <w:ind w:left="480" w:hanging="480"/>
        <w:jc w:val="both"/>
        <w:rPr>
          <w:rFonts w:ascii="Calibri" w:hAnsi="Calibri" w:cs="Calibri"/>
          <w:noProof/>
          <w:szCs w:val="24"/>
        </w:rPr>
      </w:pPr>
      <w:r w:rsidRPr="00AB585D">
        <w:rPr>
          <w:rFonts w:ascii="Calibri" w:hAnsi="Calibri" w:cs="Calibri"/>
          <w:noProof/>
          <w:szCs w:val="24"/>
        </w:rPr>
        <w:t xml:space="preserve">Casram. “Membangun Sikap Toleransi Beragama Dalam Masyarakat Plural.” </w:t>
      </w:r>
      <w:r w:rsidRPr="00AB585D">
        <w:rPr>
          <w:rFonts w:ascii="Calibri" w:hAnsi="Calibri" w:cs="Calibri"/>
          <w:i/>
          <w:iCs/>
          <w:noProof/>
          <w:szCs w:val="24"/>
        </w:rPr>
        <w:t>Wawasan: Jurnal Ilmiah Agama Dan Sosial Budaya</w:t>
      </w:r>
      <w:r w:rsidRPr="00AB585D">
        <w:rPr>
          <w:rFonts w:ascii="Calibri" w:hAnsi="Calibri" w:cs="Calibri"/>
          <w:noProof/>
          <w:szCs w:val="24"/>
        </w:rPr>
        <w:t xml:space="preserve"> 1,2 (2016).</w:t>
      </w:r>
    </w:p>
    <w:p w:rsidR="00AB585D" w:rsidRPr="00AB585D" w:rsidRDefault="00AB585D" w:rsidP="007B533D">
      <w:pPr>
        <w:widowControl w:val="0"/>
        <w:autoSpaceDE w:val="0"/>
        <w:autoSpaceDN w:val="0"/>
        <w:adjustRightInd w:val="0"/>
        <w:spacing w:line="240" w:lineRule="auto"/>
        <w:ind w:left="480" w:hanging="480"/>
        <w:jc w:val="both"/>
        <w:rPr>
          <w:rFonts w:ascii="Calibri" w:hAnsi="Calibri" w:cs="Calibri"/>
          <w:noProof/>
          <w:szCs w:val="24"/>
        </w:rPr>
      </w:pPr>
      <w:r w:rsidRPr="00AB585D">
        <w:rPr>
          <w:rFonts w:ascii="Calibri" w:hAnsi="Calibri" w:cs="Calibri"/>
          <w:noProof/>
          <w:szCs w:val="24"/>
        </w:rPr>
        <w:t xml:space="preserve">Diputra, Oka. </w:t>
      </w:r>
      <w:r w:rsidRPr="00AB585D">
        <w:rPr>
          <w:rFonts w:ascii="Calibri" w:hAnsi="Calibri" w:cs="Calibri"/>
          <w:i/>
          <w:iCs/>
          <w:noProof/>
          <w:szCs w:val="24"/>
        </w:rPr>
        <w:t>Pedoman Penerangan Agama Buddha</w:t>
      </w:r>
      <w:r w:rsidRPr="00AB585D">
        <w:rPr>
          <w:rFonts w:ascii="Calibri" w:hAnsi="Calibri" w:cs="Calibri"/>
          <w:noProof/>
          <w:szCs w:val="24"/>
        </w:rPr>
        <w:t>. Jakarta: Departemen Agama, 1977.</w:t>
      </w:r>
    </w:p>
    <w:p w:rsidR="00AB585D" w:rsidRPr="00AB585D" w:rsidRDefault="00AB585D" w:rsidP="007B533D">
      <w:pPr>
        <w:widowControl w:val="0"/>
        <w:autoSpaceDE w:val="0"/>
        <w:autoSpaceDN w:val="0"/>
        <w:adjustRightInd w:val="0"/>
        <w:spacing w:line="240" w:lineRule="auto"/>
        <w:ind w:left="480" w:hanging="480"/>
        <w:jc w:val="both"/>
        <w:rPr>
          <w:rFonts w:ascii="Calibri" w:hAnsi="Calibri" w:cs="Calibri"/>
          <w:noProof/>
          <w:szCs w:val="24"/>
        </w:rPr>
      </w:pPr>
      <w:r w:rsidRPr="00AB585D">
        <w:rPr>
          <w:rFonts w:ascii="Calibri" w:hAnsi="Calibri" w:cs="Calibri"/>
          <w:noProof/>
          <w:szCs w:val="24"/>
        </w:rPr>
        <w:t xml:space="preserve">Dkk, H.M. Daud Ali. </w:t>
      </w:r>
      <w:r w:rsidRPr="00AB585D">
        <w:rPr>
          <w:rFonts w:ascii="Calibri" w:hAnsi="Calibri" w:cs="Calibri"/>
          <w:i/>
          <w:iCs/>
          <w:noProof/>
          <w:szCs w:val="24"/>
        </w:rPr>
        <w:t>Islam Untuk Disiplin Ilmu Hukum Sosial Dan Politik</w:t>
      </w:r>
      <w:r w:rsidRPr="00AB585D">
        <w:rPr>
          <w:rFonts w:ascii="Calibri" w:hAnsi="Calibri" w:cs="Calibri"/>
          <w:noProof/>
          <w:szCs w:val="24"/>
        </w:rPr>
        <w:t>. Jakarta: Bulan Bintang, 1989.</w:t>
      </w:r>
    </w:p>
    <w:p w:rsidR="00AB585D" w:rsidRPr="00AB585D" w:rsidRDefault="00AB585D" w:rsidP="007B533D">
      <w:pPr>
        <w:widowControl w:val="0"/>
        <w:autoSpaceDE w:val="0"/>
        <w:autoSpaceDN w:val="0"/>
        <w:adjustRightInd w:val="0"/>
        <w:spacing w:line="240" w:lineRule="auto"/>
        <w:ind w:left="480" w:hanging="480"/>
        <w:jc w:val="both"/>
        <w:rPr>
          <w:rFonts w:ascii="Calibri" w:hAnsi="Calibri" w:cs="Calibri"/>
          <w:noProof/>
          <w:szCs w:val="24"/>
        </w:rPr>
      </w:pPr>
      <w:r w:rsidRPr="00AB585D">
        <w:rPr>
          <w:rFonts w:ascii="Calibri" w:hAnsi="Calibri" w:cs="Calibri"/>
          <w:noProof/>
          <w:szCs w:val="24"/>
        </w:rPr>
        <w:t xml:space="preserve">Dkk, M.Irsyad Mawahib. </w:t>
      </w:r>
      <w:r w:rsidRPr="00AB585D">
        <w:rPr>
          <w:rFonts w:ascii="Calibri" w:hAnsi="Calibri" w:cs="Calibri"/>
          <w:i/>
          <w:iCs/>
          <w:noProof/>
          <w:szCs w:val="24"/>
        </w:rPr>
        <w:t>Laporan Kuliah Pengabdian Masyaratakat</w:t>
      </w:r>
      <w:r w:rsidRPr="00AB585D">
        <w:rPr>
          <w:rFonts w:ascii="Calibri" w:hAnsi="Calibri" w:cs="Calibri"/>
          <w:noProof/>
          <w:szCs w:val="24"/>
        </w:rPr>
        <w:t>. IAIN Ponorogo, 2017.</w:t>
      </w:r>
    </w:p>
    <w:p w:rsidR="00AB585D" w:rsidRPr="00AB585D" w:rsidRDefault="00AB585D" w:rsidP="007B533D">
      <w:pPr>
        <w:widowControl w:val="0"/>
        <w:autoSpaceDE w:val="0"/>
        <w:autoSpaceDN w:val="0"/>
        <w:adjustRightInd w:val="0"/>
        <w:spacing w:line="240" w:lineRule="auto"/>
        <w:ind w:left="480" w:hanging="480"/>
        <w:jc w:val="both"/>
        <w:rPr>
          <w:rFonts w:ascii="Calibri" w:hAnsi="Calibri" w:cs="Calibri"/>
          <w:noProof/>
          <w:szCs w:val="24"/>
        </w:rPr>
      </w:pPr>
      <w:r w:rsidRPr="00AB585D">
        <w:rPr>
          <w:rFonts w:ascii="Calibri" w:hAnsi="Calibri" w:cs="Calibri"/>
          <w:noProof/>
          <w:szCs w:val="24"/>
        </w:rPr>
        <w:t xml:space="preserve">Faqqar, ’Ali Dzul. </w:t>
      </w:r>
      <w:r w:rsidRPr="00AB585D">
        <w:rPr>
          <w:rFonts w:ascii="Calibri" w:hAnsi="Calibri" w:cs="Calibri"/>
          <w:i/>
          <w:iCs/>
          <w:noProof/>
          <w:szCs w:val="24"/>
        </w:rPr>
        <w:t>Mu’jam Al-Wasith.</w:t>
      </w:r>
      <w:r w:rsidRPr="00AB585D">
        <w:rPr>
          <w:rFonts w:ascii="Calibri" w:hAnsi="Calibri" w:cs="Calibri"/>
          <w:noProof/>
          <w:szCs w:val="24"/>
        </w:rPr>
        <w:t xml:space="preserve"> Kairo: ZIB, 1973.</w:t>
      </w:r>
    </w:p>
    <w:p w:rsidR="00AB585D" w:rsidRPr="00AB585D" w:rsidRDefault="00AB585D" w:rsidP="007B533D">
      <w:pPr>
        <w:widowControl w:val="0"/>
        <w:autoSpaceDE w:val="0"/>
        <w:autoSpaceDN w:val="0"/>
        <w:adjustRightInd w:val="0"/>
        <w:spacing w:line="240" w:lineRule="auto"/>
        <w:ind w:left="480" w:hanging="480"/>
        <w:jc w:val="both"/>
        <w:rPr>
          <w:rFonts w:ascii="Calibri" w:hAnsi="Calibri" w:cs="Calibri"/>
          <w:noProof/>
          <w:szCs w:val="24"/>
        </w:rPr>
      </w:pPr>
      <w:r w:rsidRPr="00AB585D">
        <w:rPr>
          <w:rFonts w:ascii="Calibri" w:hAnsi="Calibri" w:cs="Calibri"/>
          <w:noProof/>
          <w:szCs w:val="24"/>
        </w:rPr>
        <w:t xml:space="preserve">G.Gilarnic, David. </w:t>
      </w:r>
      <w:r w:rsidRPr="00AB585D">
        <w:rPr>
          <w:rFonts w:ascii="Calibri" w:hAnsi="Calibri" w:cs="Calibri"/>
          <w:i/>
          <w:iCs/>
          <w:noProof/>
          <w:szCs w:val="24"/>
        </w:rPr>
        <w:t>Webster’s Word Dictionary Of America Lnguage</w:t>
      </w:r>
      <w:r w:rsidRPr="00AB585D">
        <w:rPr>
          <w:rFonts w:ascii="Calibri" w:hAnsi="Calibri" w:cs="Calibri"/>
          <w:noProof/>
          <w:szCs w:val="24"/>
        </w:rPr>
        <w:t>. New York: The World Publishing Company, 1959.</w:t>
      </w:r>
    </w:p>
    <w:p w:rsidR="00AB585D" w:rsidRPr="00AB585D" w:rsidRDefault="00AB585D" w:rsidP="007B533D">
      <w:pPr>
        <w:widowControl w:val="0"/>
        <w:autoSpaceDE w:val="0"/>
        <w:autoSpaceDN w:val="0"/>
        <w:adjustRightInd w:val="0"/>
        <w:spacing w:line="240" w:lineRule="auto"/>
        <w:ind w:left="480" w:hanging="480"/>
        <w:jc w:val="both"/>
        <w:rPr>
          <w:rFonts w:ascii="Calibri" w:hAnsi="Calibri" w:cs="Calibri"/>
          <w:noProof/>
          <w:szCs w:val="24"/>
        </w:rPr>
      </w:pPr>
      <w:r w:rsidRPr="00AB585D">
        <w:rPr>
          <w:rFonts w:ascii="Calibri" w:hAnsi="Calibri" w:cs="Calibri"/>
          <w:noProof/>
          <w:szCs w:val="24"/>
        </w:rPr>
        <w:t xml:space="preserve">Hadiwijono, Harun. </w:t>
      </w:r>
      <w:r w:rsidRPr="00AB585D">
        <w:rPr>
          <w:rFonts w:ascii="Calibri" w:hAnsi="Calibri" w:cs="Calibri"/>
          <w:i/>
          <w:iCs/>
          <w:noProof/>
          <w:szCs w:val="24"/>
        </w:rPr>
        <w:t>Agama Hindu Dan Agama Buddha</w:t>
      </w:r>
      <w:r w:rsidRPr="00AB585D">
        <w:rPr>
          <w:rFonts w:ascii="Calibri" w:hAnsi="Calibri" w:cs="Calibri"/>
          <w:noProof/>
          <w:szCs w:val="24"/>
        </w:rPr>
        <w:t>. Jakarta: Badan Penerbit Kristen, 1977.</w:t>
      </w:r>
    </w:p>
    <w:p w:rsidR="00AB585D" w:rsidRPr="00AB585D" w:rsidRDefault="00AB585D" w:rsidP="007B533D">
      <w:pPr>
        <w:widowControl w:val="0"/>
        <w:autoSpaceDE w:val="0"/>
        <w:autoSpaceDN w:val="0"/>
        <w:adjustRightInd w:val="0"/>
        <w:spacing w:line="240" w:lineRule="auto"/>
        <w:ind w:left="480" w:hanging="480"/>
        <w:jc w:val="both"/>
        <w:rPr>
          <w:rFonts w:ascii="Calibri" w:hAnsi="Calibri" w:cs="Calibri"/>
          <w:noProof/>
          <w:szCs w:val="24"/>
        </w:rPr>
      </w:pPr>
      <w:r w:rsidRPr="00AB585D">
        <w:rPr>
          <w:rFonts w:ascii="Calibri" w:hAnsi="Calibri" w:cs="Calibri"/>
          <w:noProof/>
          <w:szCs w:val="24"/>
        </w:rPr>
        <w:t xml:space="preserve">Hanbal, Ahmad Ibn. </w:t>
      </w:r>
      <w:r w:rsidRPr="00AB585D">
        <w:rPr>
          <w:rFonts w:ascii="Calibri" w:hAnsi="Calibri" w:cs="Calibri"/>
          <w:i/>
          <w:iCs/>
          <w:noProof/>
          <w:szCs w:val="24"/>
        </w:rPr>
        <w:t>Musnad Ahmad Ibn Hanbal</w:t>
      </w:r>
      <w:r w:rsidRPr="00AB585D">
        <w:rPr>
          <w:rFonts w:ascii="Calibri" w:hAnsi="Calibri" w:cs="Calibri"/>
          <w:noProof/>
          <w:szCs w:val="24"/>
        </w:rPr>
        <w:t>. Cetakan Ke. Beirut: Al Maktab Al Islami, 1993.</w:t>
      </w:r>
    </w:p>
    <w:p w:rsidR="00AB585D" w:rsidRPr="00AB585D" w:rsidRDefault="00AB585D" w:rsidP="007B533D">
      <w:pPr>
        <w:widowControl w:val="0"/>
        <w:autoSpaceDE w:val="0"/>
        <w:autoSpaceDN w:val="0"/>
        <w:adjustRightInd w:val="0"/>
        <w:spacing w:line="240" w:lineRule="auto"/>
        <w:ind w:left="480" w:hanging="480"/>
        <w:jc w:val="both"/>
        <w:rPr>
          <w:rFonts w:ascii="Calibri" w:hAnsi="Calibri" w:cs="Calibri"/>
          <w:noProof/>
          <w:szCs w:val="24"/>
        </w:rPr>
      </w:pPr>
      <w:r w:rsidRPr="00AB585D">
        <w:rPr>
          <w:rFonts w:ascii="Calibri" w:hAnsi="Calibri" w:cs="Calibri"/>
          <w:noProof/>
          <w:szCs w:val="24"/>
        </w:rPr>
        <w:t xml:space="preserve">Hansen, Seng. </w:t>
      </w:r>
      <w:r w:rsidRPr="00AB585D">
        <w:rPr>
          <w:rFonts w:ascii="Calibri" w:hAnsi="Calibri" w:cs="Calibri"/>
          <w:i/>
          <w:iCs/>
          <w:noProof/>
          <w:szCs w:val="24"/>
        </w:rPr>
        <w:t>Ikhtisar Ajaran Budha</w:t>
      </w:r>
      <w:r w:rsidRPr="00AB585D">
        <w:rPr>
          <w:rFonts w:ascii="Calibri" w:hAnsi="Calibri" w:cs="Calibri"/>
          <w:noProof/>
          <w:szCs w:val="24"/>
        </w:rPr>
        <w:t>. Cetakan ke. Yogyakarta: Vidyasena Production, 2008.</w:t>
      </w:r>
    </w:p>
    <w:p w:rsidR="00AB585D" w:rsidRPr="00AB585D" w:rsidRDefault="00AB585D" w:rsidP="007B533D">
      <w:pPr>
        <w:widowControl w:val="0"/>
        <w:autoSpaceDE w:val="0"/>
        <w:autoSpaceDN w:val="0"/>
        <w:adjustRightInd w:val="0"/>
        <w:spacing w:line="240" w:lineRule="auto"/>
        <w:ind w:left="480" w:hanging="480"/>
        <w:jc w:val="both"/>
        <w:rPr>
          <w:rFonts w:ascii="Calibri" w:hAnsi="Calibri" w:cs="Calibri"/>
          <w:noProof/>
          <w:szCs w:val="24"/>
        </w:rPr>
      </w:pPr>
      <w:r w:rsidRPr="00AB585D">
        <w:rPr>
          <w:rFonts w:ascii="Calibri" w:hAnsi="Calibri" w:cs="Calibri"/>
          <w:noProof/>
          <w:szCs w:val="24"/>
        </w:rPr>
        <w:t xml:space="preserve">Harun, ’Abd as Salam. </w:t>
      </w:r>
      <w:r w:rsidRPr="00AB585D">
        <w:rPr>
          <w:rFonts w:ascii="Calibri" w:hAnsi="Calibri" w:cs="Calibri"/>
          <w:i/>
          <w:iCs/>
          <w:noProof/>
          <w:szCs w:val="24"/>
        </w:rPr>
        <w:t>Mu’jam Maqayis</w:t>
      </w:r>
      <w:r w:rsidRPr="00AB585D">
        <w:rPr>
          <w:rFonts w:ascii="Calibri" w:hAnsi="Calibri" w:cs="Calibri"/>
          <w:noProof/>
          <w:szCs w:val="24"/>
        </w:rPr>
        <w:t>. Mesir: Mathba’ah Musthofa al Bani, 1970.</w:t>
      </w:r>
    </w:p>
    <w:p w:rsidR="00AB585D" w:rsidRPr="00AB585D" w:rsidRDefault="00AB585D" w:rsidP="007B533D">
      <w:pPr>
        <w:widowControl w:val="0"/>
        <w:autoSpaceDE w:val="0"/>
        <w:autoSpaceDN w:val="0"/>
        <w:adjustRightInd w:val="0"/>
        <w:spacing w:line="240" w:lineRule="auto"/>
        <w:ind w:left="480" w:hanging="480"/>
        <w:jc w:val="both"/>
        <w:rPr>
          <w:rFonts w:ascii="Calibri" w:hAnsi="Calibri" w:cs="Calibri"/>
          <w:noProof/>
          <w:szCs w:val="24"/>
        </w:rPr>
      </w:pPr>
      <w:r w:rsidRPr="00AB585D">
        <w:rPr>
          <w:rFonts w:ascii="Calibri" w:hAnsi="Calibri" w:cs="Calibri"/>
          <w:noProof/>
          <w:szCs w:val="24"/>
        </w:rPr>
        <w:t xml:space="preserve">Hasyim, Umar. </w:t>
      </w:r>
      <w:r w:rsidRPr="00AB585D">
        <w:rPr>
          <w:rFonts w:ascii="Calibri" w:hAnsi="Calibri" w:cs="Calibri"/>
          <w:i/>
          <w:iCs/>
          <w:noProof/>
          <w:szCs w:val="24"/>
        </w:rPr>
        <w:t>Toleransi Dan Kemerdekaan Beragama Dalam Islam Sebagai Dasar Menuju Dialog Dan Kerukunan Antar Umat Beragama</w:t>
      </w:r>
      <w:r w:rsidRPr="00AB585D">
        <w:rPr>
          <w:rFonts w:ascii="Calibri" w:hAnsi="Calibri" w:cs="Calibri"/>
          <w:noProof/>
          <w:szCs w:val="24"/>
        </w:rPr>
        <w:t>. Surabaya: Bina Ilmu, 1979.</w:t>
      </w:r>
    </w:p>
    <w:p w:rsidR="00AB585D" w:rsidRPr="00AB585D" w:rsidRDefault="00AB585D" w:rsidP="007B533D">
      <w:pPr>
        <w:widowControl w:val="0"/>
        <w:autoSpaceDE w:val="0"/>
        <w:autoSpaceDN w:val="0"/>
        <w:adjustRightInd w:val="0"/>
        <w:spacing w:line="240" w:lineRule="auto"/>
        <w:ind w:left="480" w:hanging="480"/>
        <w:jc w:val="both"/>
        <w:rPr>
          <w:rFonts w:ascii="Calibri" w:hAnsi="Calibri" w:cs="Calibri"/>
          <w:noProof/>
          <w:szCs w:val="24"/>
        </w:rPr>
      </w:pPr>
      <w:r w:rsidRPr="00AB585D">
        <w:rPr>
          <w:rFonts w:ascii="Calibri" w:hAnsi="Calibri" w:cs="Calibri"/>
          <w:noProof/>
          <w:szCs w:val="24"/>
        </w:rPr>
        <w:t xml:space="preserve">Hidayat, Komarudin. </w:t>
      </w:r>
      <w:r w:rsidRPr="00AB585D">
        <w:rPr>
          <w:rFonts w:ascii="Calibri" w:hAnsi="Calibri" w:cs="Calibri"/>
          <w:i/>
          <w:iCs/>
          <w:noProof/>
          <w:szCs w:val="24"/>
        </w:rPr>
        <w:t>Agama Masa Depan</w:t>
      </w:r>
      <w:r w:rsidRPr="00AB585D">
        <w:rPr>
          <w:rFonts w:ascii="Calibri" w:hAnsi="Calibri" w:cs="Calibri"/>
          <w:noProof/>
          <w:szCs w:val="24"/>
        </w:rPr>
        <w:t>. Jakarta: Paramadina, 1995.</w:t>
      </w:r>
    </w:p>
    <w:p w:rsidR="00AB585D" w:rsidRPr="00AB585D" w:rsidRDefault="00AB585D" w:rsidP="007B533D">
      <w:pPr>
        <w:widowControl w:val="0"/>
        <w:autoSpaceDE w:val="0"/>
        <w:autoSpaceDN w:val="0"/>
        <w:adjustRightInd w:val="0"/>
        <w:spacing w:line="240" w:lineRule="auto"/>
        <w:ind w:left="480" w:hanging="480"/>
        <w:jc w:val="both"/>
        <w:rPr>
          <w:rFonts w:ascii="Calibri" w:hAnsi="Calibri" w:cs="Calibri"/>
          <w:noProof/>
          <w:szCs w:val="24"/>
        </w:rPr>
      </w:pPr>
      <w:r w:rsidRPr="00AB585D">
        <w:rPr>
          <w:rFonts w:ascii="Calibri" w:hAnsi="Calibri" w:cs="Calibri"/>
          <w:noProof/>
          <w:szCs w:val="24"/>
        </w:rPr>
        <w:t xml:space="preserve">Hornby, A.S. </w:t>
      </w:r>
      <w:r w:rsidRPr="00AB585D">
        <w:rPr>
          <w:rFonts w:ascii="Calibri" w:hAnsi="Calibri" w:cs="Calibri"/>
          <w:i/>
          <w:iCs/>
          <w:noProof/>
          <w:szCs w:val="24"/>
        </w:rPr>
        <w:t>Oxford Advanced Learners Dictionaryi Of Current English</w:t>
      </w:r>
      <w:r w:rsidRPr="00AB585D">
        <w:rPr>
          <w:rFonts w:ascii="Calibri" w:hAnsi="Calibri" w:cs="Calibri"/>
          <w:noProof/>
          <w:szCs w:val="24"/>
        </w:rPr>
        <w:t>. Cet. Ke-23. London: Oxford University, 1986.</w:t>
      </w:r>
    </w:p>
    <w:p w:rsidR="00AB585D" w:rsidRPr="00AB585D" w:rsidRDefault="00AB585D" w:rsidP="007B533D">
      <w:pPr>
        <w:widowControl w:val="0"/>
        <w:autoSpaceDE w:val="0"/>
        <w:autoSpaceDN w:val="0"/>
        <w:adjustRightInd w:val="0"/>
        <w:spacing w:line="240" w:lineRule="auto"/>
        <w:ind w:left="480" w:hanging="480"/>
        <w:jc w:val="both"/>
        <w:rPr>
          <w:rFonts w:ascii="Calibri" w:hAnsi="Calibri" w:cs="Calibri"/>
          <w:noProof/>
          <w:szCs w:val="24"/>
        </w:rPr>
      </w:pPr>
      <w:r w:rsidRPr="00AB585D">
        <w:rPr>
          <w:rFonts w:ascii="Calibri" w:hAnsi="Calibri" w:cs="Calibri"/>
          <w:noProof/>
          <w:szCs w:val="24"/>
        </w:rPr>
        <w:t xml:space="preserve">James, D. Proctor. </w:t>
      </w:r>
      <w:r w:rsidRPr="00AB585D">
        <w:rPr>
          <w:rFonts w:ascii="Calibri" w:hAnsi="Calibri" w:cs="Calibri"/>
          <w:i/>
          <w:iCs/>
          <w:noProof/>
          <w:szCs w:val="24"/>
        </w:rPr>
        <w:t>Science, Religoon and the Human Experience</w:t>
      </w:r>
      <w:r w:rsidRPr="00AB585D">
        <w:rPr>
          <w:rFonts w:ascii="Calibri" w:hAnsi="Calibri" w:cs="Calibri"/>
          <w:noProof/>
          <w:szCs w:val="24"/>
        </w:rPr>
        <w:t>. New York: Oxford University, 2005.</w:t>
      </w:r>
    </w:p>
    <w:p w:rsidR="00AB585D" w:rsidRPr="00AB585D" w:rsidRDefault="00AB585D" w:rsidP="007B533D">
      <w:pPr>
        <w:widowControl w:val="0"/>
        <w:autoSpaceDE w:val="0"/>
        <w:autoSpaceDN w:val="0"/>
        <w:adjustRightInd w:val="0"/>
        <w:spacing w:line="240" w:lineRule="auto"/>
        <w:ind w:left="480" w:hanging="480"/>
        <w:jc w:val="both"/>
        <w:rPr>
          <w:rFonts w:ascii="Calibri" w:hAnsi="Calibri" w:cs="Calibri"/>
          <w:noProof/>
          <w:szCs w:val="24"/>
        </w:rPr>
      </w:pPr>
      <w:r w:rsidRPr="00AB585D">
        <w:rPr>
          <w:rFonts w:ascii="Calibri" w:hAnsi="Calibri" w:cs="Calibri"/>
          <w:noProof/>
          <w:szCs w:val="24"/>
        </w:rPr>
        <w:t xml:space="preserve">Kahmad, Dadang. </w:t>
      </w:r>
      <w:r w:rsidRPr="00AB585D">
        <w:rPr>
          <w:rFonts w:ascii="Calibri" w:hAnsi="Calibri" w:cs="Calibri"/>
          <w:i/>
          <w:iCs/>
          <w:noProof/>
          <w:szCs w:val="24"/>
        </w:rPr>
        <w:t>Sosiologi Agama</w:t>
      </w:r>
      <w:r w:rsidRPr="00AB585D">
        <w:rPr>
          <w:rFonts w:ascii="Calibri" w:hAnsi="Calibri" w:cs="Calibri"/>
          <w:noProof/>
          <w:szCs w:val="24"/>
        </w:rPr>
        <w:t>. Bandung: PT Remaja Rosdakarya, 2006.</w:t>
      </w:r>
    </w:p>
    <w:p w:rsidR="00AB585D" w:rsidRPr="00AB585D" w:rsidRDefault="00AB585D" w:rsidP="007B533D">
      <w:pPr>
        <w:widowControl w:val="0"/>
        <w:autoSpaceDE w:val="0"/>
        <w:autoSpaceDN w:val="0"/>
        <w:adjustRightInd w:val="0"/>
        <w:spacing w:line="240" w:lineRule="auto"/>
        <w:ind w:left="480" w:hanging="480"/>
        <w:jc w:val="both"/>
        <w:rPr>
          <w:rFonts w:ascii="Calibri" w:hAnsi="Calibri" w:cs="Calibri"/>
          <w:noProof/>
          <w:szCs w:val="24"/>
        </w:rPr>
      </w:pPr>
      <w:r w:rsidRPr="00AB585D">
        <w:rPr>
          <w:rFonts w:ascii="Calibri" w:hAnsi="Calibri" w:cs="Calibri"/>
          <w:noProof/>
          <w:szCs w:val="24"/>
        </w:rPr>
        <w:t xml:space="preserve">Katsir, Isma’il Ibn Umar Ibn. </w:t>
      </w:r>
      <w:r w:rsidRPr="00AB585D">
        <w:rPr>
          <w:rFonts w:ascii="Calibri" w:hAnsi="Calibri" w:cs="Calibri"/>
          <w:i/>
          <w:iCs/>
          <w:noProof/>
          <w:szCs w:val="24"/>
        </w:rPr>
        <w:t>’Umdah at Tafasir</w:t>
      </w:r>
      <w:r w:rsidRPr="00AB585D">
        <w:rPr>
          <w:rFonts w:ascii="Calibri" w:hAnsi="Calibri" w:cs="Calibri"/>
          <w:noProof/>
          <w:szCs w:val="24"/>
        </w:rPr>
        <w:t>. Dar Al Wafa’, 2005.</w:t>
      </w:r>
    </w:p>
    <w:p w:rsidR="00AB585D" w:rsidRPr="00AB585D" w:rsidRDefault="00AB585D" w:rsidP="007B533D">
      <w:pPr>
        <w:widowControl w:val="0"/>
        <w:autoSpaceDE w:val="0"/>
        <w:autoSpaceDN w:val="0"/>
        <w:adjustRightInd w:val="0"/>
        <w:spacing w:line="240" w:lineRule="auto"/>
        <w:ind w:left="480" w:hanging="480"/>
        <w:jc w:val="both"/>
        <w:rPr>
          <w:rFonts w:ascii="Calibri" w:hAnsi="Calibri" w:cs="Calibri"/>
          <w:noProof/>
          <w:szCs w:val="24"/>
        </w:rPr>
      </w:pPr>
      <w:r w:rsidRPr="00AB585D">
        <w:rPr>
          <w:rFonts w:ascii="Calibri" w:hAnsi="Calibri" w:cs="Calibri"/>
          <w:noProof/>
          <w:szCs w:val="24"/>
        </w:rPr>
        <w:t xml:space="preserve">Kattsir, Imam Ibn. </w:t>
      </w:r>
      <w:r w:rsidRPr="00AB585D">
        <w:rPr>
          <w:rFonts w:ascii="Calibri" w:hAnsi="Calibri" w:cs="Calibri"/>
          <w:i/>
          <w:iCs/>
          <w:noProof/>
          <w:szCs w:val="24"/>
        </w:rPr>
        <w:t>Tafsir Ibnu Katsir</w:t>
      </w:r>
      <w:r w:rsidRPr="00AB585D">
        <w:rPr>
          <w:rFonts w:ascii="Calibri" w:hAnsi="Calibri" w:cs="Calibri"/>
          <w:noProof/>
          <w:szCs w:val="24"/>
        </w:rPr>
        <w:t>. Terjemah. Kairo: Pustaka Imam Asy Syafi-i, 1994.</w:t>
      </w:r>
    </w:p>
    <w:p w:rsidR="00AB585D" w:rsidRPr="00AB585D" w:rsidRDefault="00AB585D" w:rsidP="007B533D">
      <w:pPr>
        <w:widowControl w:val="0"/>
        <w:autoSpaceDE w:val="0"/>
        <w:autoSpaceDN w:val="0"/>
        <w:adjustRightInd w:val="0"/>
        <w:spacing w:line="240" w:lineRule="auto"/>
        <w:ind w:left="480" w:hanging="480"/>
        <w:jc w:val="both"/>
        <w:rPr>
          <w:rFonts w:ascii="Calibri" w:hAnsi="Calibri" w:cs="Calibri"/>
          <w:noProof/>
          <w:szCs w:val="24"/>
        </w:rPr>
      </w:pPr>
      <w:r w:rsidRPr="00AB585D">
        <w:rPr>
          <w:rFonts w:ascii="Calibri" w:hAnsi="Calibri" w:cs="Calibri"/>
          <w:noProof/>
          <w:szCs w:val="24"/>
        </w:rPr>
        <w:t xml:space="preserve">Kelsay, Jhon. </w:t>
      </w:r>
      <w:r w:rsidRPr="00AB585D">
        <w:rPr>
          <w:rFonts w:ascii="Calibri" w:hAnsi="Calibri" w:cs="Calibri"/>
          <w:i/>
          <w:iCs/>
          <w:noProof/>
          <w:szCs w:val="24"/>
        </w:rPr>
        <w:t>Kajian Lintas Kultural Islam-Barat: Kebebasan Agama Dan Hak-Hak Asasi Manusia</w:t>
      </w:r>
      <w:r w:rsidRPr="00AB585D">
        <w:rPr>
          <w:rFonts w:ascii="Calibri" w:hAnsi="Calibri" w:cs="Calibri"/>
          <w:noProof/>
          <w:szCs w:val="24"/>
        </w:rPr>
        <w:t>. Yogyakarta: Academica, 1997.</w:t>
      </w:r>
    </w:p>
    <w:p w:rsidR="00AB585D" w:rsidRPr="00AB585D" w:rsidRDefault="00AB585D" w:rsidP="007B533D">
      <w:pPr>
        <w:widowControl w:val="0"/>
        <w:autoSpaceDE w:val="0"/>
        <w:autoSpaceDN w:val="0"/>
        <w:adjustRightInd w:val="0"/>
        <w:spacing w:line="240" w:lineRule="auto"/>
        <w:ind w:left="480" w:hanging="480"/>
        <w:jc w:val="both"/>
        <w:rPr>
          <w:rFonts w:ascii="Calibri" w:hAnsi="Calibri" w:cs="Calibri"/>
          <w:noProof/>
          <w:szCs w:val="24"/>
        </w:rPr>
      </w:pPr>
      <w:r w:rsidRPr="00AB585D">
        <w:rPr>
          <w:rFonts w:ascii="Calibri" w:hAnsi="Calibri" w:cs="Calibri"/>
          <w:noProof/>
          <w:szCs w:val="24"/>
        </w:rPr>
        <w:t xml:space="preserve">Koentjaraningrat. </w:t>
      </w:r>
      <w:r w:rsidRPr="00AB585D">
        <w:rPr>
          <w:rFonts w:ascii="Calibri" w:hAnsi="Calibri" w:cs="Calibri"/>
          <w:i/>
          <w:iCs/>
          <w:noProof/>
          <w:szCs w:val="24"/>
        </w:rPr>
        <w:t>Pengantar Ilmu Antropologi</w:t>
      </w:r>
      <w:r w:rsidRPr="00AB585D">
        <w:rPr>
          <w:rFonts w:ascii="Calibri" w:hAnsi="Calibri" w:cs="Calibri"/>
          <w:noProof/>
          <w:szCs w:val="24"/>
        </w:rPr>
        <w:t>. Jakarta: Rhienak Cipta, 2002.</w:t>
      </w:r>
    </w:p>
    <w:p w:rsidR="00AB585D" w:rsidRPr="00AB585D" w:rsidRDefault="00AB585D" w:rsidP="007B533D">
      <w:pPr>
        <w:widowControl w:val="0"/>
        <w:autoSpaceDE w:val="0"/>
        <w:autoSpaceDN w:val="0"/>
        <w:adjustRightInd w:val="0"/>
        <w:spacing w:line="240" w:lineRule="auto"/>
        <w:ind w:left="480" w:hanging="480"/>
        <w:jc w:val="both"/>
        <w:rPr>
          <w:rFonts w:ascii="Calibri" w:hAnsi="Calibri" w:cs="Calibri"/>
          <w:noProof/>
          <w:szCs w:val="24"/>
        </w:rPr>
      </w:pPr>
      <w:r w:rsidRPr="00AB585D">
        <w:rPr>
          <w:rFonts w:ascii="Calibri" w:hAnsi="Calibri" w:cs="Calibri"/>
          <w:noProof/>
          <w:szCs w:val="24"/>
        </w:rPr>
        <w:t xml:space="preserve">Liliwei, Allo. </w:t>
      </w:r>
      <w:r w:rsidRPr="00AB585D">
        <w:rPr>
          <w:rFonts w:ascii="Calibri" w:hAnsi="Calibri" w:cs="Calibri"/>
          <w:i/>
          <w:iCs/>
          <w:noProof/>
          <w:szCs w:val="24"/>
        </w:rPr>
        <w:t>Gatra-Gatra Komunikasi Antarbudaya</w:t>
      </w:r>
      <w:r w:rsidRPr="00AB585D">
        <w:rPr>
          <w:rFonts w:ascii="Calibri" w:hAnsi="Calibri" w:cs="Calibri"/>
          <w:noProof/>
          <w:szCs w:val="24"/>
        </w:rPr>
        <w:t>. Yogyakarta: Pustaka Pelajar, 2001.</w:t>
      </w:r>
    </w:p>
    <w:p w:rsidR="00AB585D" w:rsidRPr="00AB585D" w:rsidRDefault="00AB585D" w:rsidP="007B533D">
      <w:pPr>
        <w:widowControl w:val="0"/>
        <w:autoSpaceDE w:val="0"/>
        <w:autoSpaceDN w:val="0"/>
        <w:adjustRightInd w:val="0"/>
        <w:spacing w:line="240" w:lineRule="auto"/>
        <w:ind w:left="480" w:hanging="480"/>
        <w:jc w:val="both"/>
        <w:rPr>
          <w:rFonts w:ascii="Calibri" w:hAnsi="Calibri" w:cs="Calibri"/>
          <w:noProof/>
          <w:szCs w:val="24"/>
        </w:rPr>
      </w:pPr>
      <w:r w:rsidRPr="00AB585D">
        <w:rPr>
          <w:rFonts w:ascii="Calibri" w:hAnsi="Calibri" w:cs="Calibri"/>
          <w:noProof/>
          <w:szCs w:val="24"/>
        </w:rPr>
        <w:t xml:space="preserve">Madjid, Nurcholish, Dkk. </w:t>
      </w:r>
      <w:r w:rsidRPr="00AB585D">
        <w:rPr>
          <w:rFonts w:ascii="Calibri" w:hAnsi="Calibri" w:cs="Calibri"/>
          <w:i/>
          <w:iCs/>
          <w:noProof/>
          <w:szCs w:val="24"/>
        </w:rPr>
        <w:t>Islam Universal</w:t>
      </w:r>
      <w:r w:rsidRPr="00AB585D">
        <w:rPr>
          <w:rFonts w:ascii="Calibri" w:hAnsi="Calibri" w:cs="Calibri"/>
          <w:noProof/>
          <w:szCs w:val="24"/>
        </w:rPr>
        <w:t>. Yogyakarta: Pustaka Pelajar, 2007.</w:t>
      </w:r>
    </w:p>
    <w:p w:rsidR="00AB585D" w:rsidRPr="00AB585D" w:rsidRDefault="00AB585D" w:rsidP="007B533D">
      <w:pPr>
        <w:widowControl w:val="0"/>
        <w:autoSpaceDE w:val="0"/>
        <w:autoSpaceDN w:val="0"/>
        <w:adjustRightInd w:val="0"/>
        <w:spacing w:line="240" w:lineRule="auto"/>
        <w:ind w:left="480" w:hanging="480"/>
        <w:jc w:val="both"/>
        <w:rPr>
          <w:rFonts w:ascii="Calibri" w:hAnsi="Calibri" w:cs="Calibri"/>
          <w:noProof/>
          <w:szCs w:val="24"/>
        </w:rPr>
      </w:pPr>
      <w:r w:rsidRPr="00AB585D">
        <w:rPr>
          <w:rFonts w:ascii="Calibri" w:hAnsi="Calibri" w:cs="Calibri"/>
          <w:noProof/>
          <w:szCs w:val="24"/>
        </w:rPr>
        <w:t xml:space="preserve">Madjid, Nurcholis. </w:t>
      </w:r>
      <w:r w:rsidRPr="00AB585D">
        <w:rPr>
          <w:rFonts w:ascii="Calibri" w:hAnsi="Calibri" w:cs="Calibri"/>
          <w:i/>
          <w:iCs/>
          <w:noProof/>
          <w:szCs w:val="24"/>
        </w:rPr>
        <w:t>Islam Doktrin Dan Peradaban, Sebuah Telaah Kritis Tentang Masalah Keimanan, Kemanusiaan Dan Kemoderenan</w:t>
      </w:r>
      <w:r w:rsidRPr="00AB585D">
        <w:rPr>
          <w:rFonts w:ascii="Calibri" w:hAnsi="Calibri" w:cs="Calibri"/>
          <w:noProof/>
          <w:szCs w:val="24"/>
        </w:rPr>
        <w:t>. Jakarta: Yayasan Wakaf Paramadina, 1992.</w:t>
      </w:r>
    </w:p>
    <w:p w:rsidR="00AB585D" w:rsidRPr="00AB585D" w:rsidRDefault="00AB585D" w:rsidP="007B533D">
      <w:pPr>
        <w:widowControl w:val="0"/>
        <w:autoSpaceDE w:val="0"/>
        <w:autoSpaceDN w:val="0"/>
        <w:adjustRightInd w:val="0"/>
        <w:spacing w:line="240" w:lineRule="auto"/>
        <w:ind w:left="480" w:hanging="480"/>
        <w:jc w:val="both"/>
        <w:rPr>
          <w:rFonts w:ascii="Calibri" w:hAnsi="Calibri" w:cs="Calibri"/>
          <w:noProof/>
          <w:szCs w:val="24"/>
        </w:rPr>
      </w:pPr>
      <w:r w:rsidRPr="00AB585D">
        <w:rPr>
          <w:rFonts w:ascii="Calibri" w:hAnsi="Calibri" w:cs="Calibri"/>
          <w:noProof/>
          <w:szCs w:val="24"/>
        </w:rPr>
        <w:t xml:space="preserve">Majid, Nurchlish dkk. </w:t>
      </w:r>
      <w:r w:rsidRPr="00AB585D">
        <w:rPr>
          <w:rFonts w:ascii="Calibri" w:hAnsi="Calibri" w:cs="Calibri"/>
          <w:i/>
          <w:iCs/>
          <w:noProof/>
          <w:szCs w:val="24"/>
        </w:rPr>
        <w:t>Fiqih Lintas Agama</w:t>
      </w:r>
      <w:r w:rsidRPr="00AB585D">
        <w:rPr>
          <w:rFonts w:ascii="Calibri" w:hAnsi="Calibri" w:cs="Calibri"/>
          <w:noProof/>
          <w:szCs w:val="24"/>
        </w:rPr>
        <w:t>. Jakarta: Yayasan Wakaf Paramadina, 2004.</w:t>
      </w:r>
    </w:p>
    <w:p w:rsidR="00AB585D" w:rsidRPr="00AB585D" w:rsidRDefault="00AB585D" w:rsidP="007B533D">
      <w:pPr>
        <w:widowControl w:val="0"/>
        <w:autoSpaceDE w:val="0"/>
        <w:autoSpaceDN w:val="0"/>
        <w:adjustRightInd w:val="0"/>
        <w:spacing w:line="240" w:lineRule="auto"/>
        <w:ind w:left="480" w:hanging="480"/>
        <w:jc w:val="both"/>
        <w:rPr>
          <w:rFonts w:ascii="Calibri" w:hAnsi="Calibri" w:cs="Calibri"/>
          <w:noProof/>
          <w:szCs w:val="24"/>
        </w:rPr>
      </w:pPr>
      <w:r w:rsidRPr="00AB585D">
        <w:rPr>
          <w:rFonts w:ascii="Calibri" w:hAnsi="Calibri" w:cs="Calibri"/>
          <w:noProof/>
          <w:szCs w:val="24"/>
        </w:rPr>
        <w:t xml:space="preserve">Masduki, Irwan. </w:t>
      </w:r>
      <w:r w:rsidRPr="00AB585D">
        <w:rPr>
          <w:rFonts w:ascii="Calibri" w:hAnsi="Calibri" w:cs="Calibri"/>
          <w:i/>
          <w:iCs/>
          <w:noProof/>
          <w:szCs w:val="24"/>
        </w:rPr>
        <w:t>Berislam Secara Toleran</w:t>
      </w:r>
      <w:r w:rsidRPr="00AB585D">
        <w:rPr>
          <w:rFonts w:ascii="Calibri" w:hAnsi="Calibri" w:cs="Calibri"/>
          <w:noProof/>
          <w:szCs w:val="24"/>
        </w:rPr>
        <w:t>. Bandung: Mizan, 2011.</w:t>
      </w:r>
    </w:p>
    <w:p w:rsidR="00AB585D" w:rsidRPr="00AB585D" w:rsidRDefault="00AB585D" w:rsidP="007B533D">
      <w:pPr>
        <w:widowControl w:val="0"/>
        <w:autoSpaceDE w:val="0"/>
        <w:autoSpaceDN w:val="0"/>
        <w:adjustRightInd w:val="0"/>
        <w:spacing w:line="240" w:lineRule="auto"/>
        <w:ind w:left="480" w:hanging="480"/>
        <w:jc w:val="both"/>
        <w:rPr>
          <w:rFonts w:ascii="Calibri" w:hAnsi="Calibri" w:cs="Calibri"/>
          <w:noProof/>
          <w:szCs w:val="24"/>
        </w:rPr>
      </w:pPr>
      <w:r w:rsidRPr="00AB585D">
        <w:rPr>
          <w:rFonts w:ascii="Calibri" w:hAnsi="Calibri" w:cs="Calibri"/>
          <w:noProof/>
          <w:szCs w:val="24"/>
        </w:rPr>
        <w:t xml:space="preserve">Misrawi, Zuhairi. </w:t>
      </w:r>
      <w:r w:rsidRPr="00AB585D">
        <w:rPr>
          <w:rFonts w:ascii="Calibri" w:hAnsi="Calibri" w:cs="Calibri"/>
          <w:i/>
          <w:iCs/>
          <w:noProof/>
          <w:szCs w:val="24"/>
        </w:rPr>
        <w:t>Al-Qur’an Kitab Toleransi: Inklusivisme, Pluralisme Dan Multikulturalisme</w:t>
      </w:r>
      <w:r w:rsidRPr="00AB585D">
        <w:rPr>
          <w:rFonts w:ascii="Calibri" w:hAnsi="Calibri" w:cs="Calibri"/>
          <w:noProof/>
          <w:szCs w:val="24"/>
        </w:rPr>
        <w:t>. Jakarta: Fitrah, 2007.</w:t>
      </w:r>
    </w:p>
    <w:p w:rsidR="00AB585D" w:rsidRPr="00AB585D" w:rsidRDefault="00AB585D" w:rsidP="007B533D">
      <w:pPr>
        <w:widowControl w:val="0"/>
        <w:autoSpaceDE w:val="0"/>
        <w:autoSpaceDN w:val="0"/>
        <w:adjustRightInd w:val="0"/>
        <w:spacing w:line="240" w:lineRule="auto"/>
        <w:ind w:left="480" w:hanging="480"/>
        <w:jc w:val="both"/>
        <w:rPr>
          <w:rFonts w:ascii="Calibri" w:hAnsi="Calibri" w:cs="Calibri"/>
          <w:noProof/>
          <w:szCs w:val="24"/>
        </w:rPr>
      </w:pPr>
      <w:r w:rsidRPr="00AB585D">
        <w:rPr>
          <w:rFonts w:ascii="Calibri" w:hAnsi="Calibri" w:cs="Calibri"/>
          <w:noProof/>
          <w:szCs w:val="24"/>
        </w:rPr>
        <w:t xml:space="preserve">———. </w:t>
      </w:r>
      <w:r w:rsidRPr="00AB585D">
        <w:rPr>
          <w:rFonts w:ascii="Calibri" w:hAnsi="Calibri" w:cs="Calibri"/>
          <w:i/>
          <w:iCs/>
          <w:noProof/>
          <w:szCs w:val="24"/>
        </w:rPr>
        <w:t>Al Qur’an Kitab Toleransi, Tafsir Tematik Islam Rahmatan Lil ’Alamin</w:t>
      </w:r>
      <w:r w:rsidRPr="00AB585D">
        <w:rPr>
          <w:rFonts w:ascii="Calibri" w:hAnsi="Calibri" w:cs="Calibri"/>
          <w:noProof/>
          <w:szCs w:val="24"/>
        </w:rPr>
        <w:t>. Jakarta: Gramedia, 2017.</w:t>
      </w:r>
    </w:p>
    <w:p w:rsidR="00AB585D" w:rsidRPr="00AB585D" w:rsidRDefault="00AB585D" w:rsidP="007B533D">
      <w:pPr>
        <w:widowControl w:val="0"/>
        <w:autoSpaceDE w:val="0"/>
        <w:autoSpaceDN w:val="0"/>
        <w:adjustRightInd w:val="0"/>
        <w:spacing w:line="240" w:lineRule="auto"/>
        <w:ind w:left="480" w:hanging="480"/>
        <w:jc w:val="both"/>
        <w:rPr>
          <w:rFonts w:ascii="Calibri" w:hAnsi="Calibri" w:cs="Calibri"/>
          <w:noProof/>
          <w:szCs w:val="24"/>
        </w:rPr>
      </w:pPr>
      <w:r w:rsidRPr="00AB585D">
        <w:rPr>
          <w:rFonts w:ascii="Calibri" w:hAnsi="Calibri" w:cs="Calibri"/>
          <w:noProof/>
          <w:szCs w:val="24"/>
        </w:rPr>
        <w:t xml:space="preserve">Muhammad At Thahir Ibnu ‘Âsyûr. </w:t>
      </w:r>
      <w:r w:rsidRPr="00AB585D">
        <w:rPr>
          <w:rFonts w:ascii="Calibri" w:hAnsi="Calibri" w:cs="Calibri"/>
          <w:i/>
          <w:iCs/>
          <w:noProof/>
          <w:szCs w:val="24"/>
        </w:rPr>
        <w:t>At-Tahrîr Wa Al- Tanwir</w:t>
      </w:r>
      <w:r w:rsidRPr="00AB585D">
        <w:rPr>
          <w:rFonts w:ascii="Calibri" w:hAnsi="Calibri" w:cs="Calibri"/>
          <w:noProof/>
          <w:szCs w:val="24"/>
        </w:rPr>
        <w:t>. Tunis: ad-Dar Tunisiyyah, 1984.</w:t>
      </w:r>
    </w:p>
    <w:p w:rsidR="00AB585D" w:rsidRPr="00AB585D" w:rsidRDefault="00AB585D" w:rsidP="007B533D">
      <w:pPr>
        <w:widowControl w:val="0"/>
        <w:autoSpaceDE w:val="0"/>
        <w:autoSpaceDN w:val="0"/>
        <w:adjustRightInd w:val="0"/>
        <w:spacing w:line="240" w:lineRule="auto"/>
        <w:ind w:left="480" w:hanging="480"/>
        <w:jc w:val="both"/>
        <w:rPr>
          <w:rFonts w:ascii="Calibri" w:hAnsi="Calibri" w:cs="Calibri"/>
          <w:noProof/>
          <w:szCs w:val="24"/>
        </w:rPr>
      </w:pPr>
      <w:r w:rsidRPr="00AB585D">
        <w:rPr>
          <w:rFonts w:ascii="Calibri" w:hAnsi="Calibri" w:cs="Calibri"/>
          <w:noProof/>
          <w:szCs w:val="24"/>
        </w:rPr>
        <w:t>Muhlis, Afrizal dan. “Konsep Wasathiyah Dalam Al-Quran; (Studi Komparatif Antara Tafsir Al-Tahrîr Wa at-Tanwîr Dan Aisar at-Tafâsîr)” 4, no. 2 (2015): 205–25.</w:t>
      </w:r>
    </w:p>
    <w:p w:rsidR="00AB585D" w:rsidRPr="00AB585D" w:rsidRDefault="00AB585D" w:rsidP="007B533D">
      <w:pPr>
        <w:widowControl w:val="0"/>
        <w:autoSpaceDE w:val="0"/>
        <w:autoSpaceDN w:val="0"/>
        <w:adjustRightInd w:val="0"/>
        <w:spacing w:line="240" w:lineRule="auto"/>
        <w:ind w:left="480" w:hanging="480"/>
        <w:jc w:val="both"/>
        <w:rPr>
          <w:rFonts w:ascii="Calibri" w:hAnsi="Calibri" w:cs="Calibri"/>
          <w:noProof/>
          <w:szCs w:val="24"/>
        </w:rPr>
      </w:pPr>
      <w:r w:rsidRPr="00AB585D">
        <w:rPr>
          <w:rFonts w:ascii="Calibri" w:hAnsi="Calibri" w:cs="Calibri"/>
          <w:noProof/>
          <w:szCs w:val="24"/>
        </w:rPr>
        <w:t xml:space="preserve">Mujani, Saiful. </w:t>
      </w:r>
      <w:r w:rsidRPr="00AB585D">
        <w:rPr>
          <w:rFonts w:ascii="Calibri" w:hAnsi="Calibri" w:cs="Calibri"/>
          <w:i/>
          <w:iCs/>
          <w:noProof/>
          <w:szCs w:val="24"/>
        </w:rPr>
        <w:t>Muslim Demokrat: Islam, Budaya Demokrasi, Dan Partisipasi Politik Di Indonesia Pasca-Orde Baru</w:t>
      </w:r>
      <w:r w:rsidRPr="00AB585D">
        <w:rPr>
          <w:rFonts w:ascii="Calibri" w:hAnsi="Calibri" w:cs="Calibri"/>
          <w:noProof/>
          <w:szCs w:val="24"/>
        </w:rPr>
        <w:t>. Jakarta: Gramedia Pustaka, 2007.</w:t>
      </w:r>
    </w:p>
    <w:p w:rsidR="00AB585D" w:rsidRPr="00AB585D" w:rsidRDefault="00AB585D" w:rsidP="007B533D">
      <w:pPr>
        <w:widowControl w:val="0"/>
        <w:autoSpaceDE w:val="0"/>
        <w:autoSpaceDN w:val="0"/>
        <w:adjustRightInd w:val="0"/>
        <w:spacing w:line="240" w:lineRule="auto"/>
        <w:ind w:left="480" w:hanging="480"/>
        <w:jc w:val="both"/>
        <w:rPr>
          <w:rFonts w:ascii="Calibri" w:hAnsi="Calibri" w:cs="Calibri"/>
          <w:noProof/>
          <w:szCs w:val="24"/>
        </w:rPr>
      </w:pPr>
      <w:r w:rsidRPr="00AB585D">
        <w:rPr>
          <w:rFonts w:ascii="Calibri" w:hAnsi="Calibri" w:cs="Calibri"/>
          <w:noProof/>
          <w:szCs w:val="24"/>
        </w:rPr>
        <w:t xml:space="preserve">Munawar-Rachman. </w:t>
      </w:r>
      <w:r w:rsidRPr="00AB585D">
        <w:rPr>
          <w:rFonts w:ascii="Calibri" w:hAnsi="Calibri" w:cs="Calibri"/>
          <w:i/>
          <w:iCs/>
          <w:noProof/>
          <w:szCs w:val="24"/>
        </w:rPr>
        <w:t>Islam Pluralis Wacana Kesetaraan Kaum Beriman</w:t>
      </w:r>
      <w:r w:rsidRPr="00AB585D">
        <w:rPr>
          <w:rFonts w:ascii="Calibri" w:hAnsi="Calibri" w:cs="Calibri"/>
          <w:noProof/>
          <w:szCs w:val="24"/>
        </w:rPr>
        <w:t>. Jakarta: PT Grafindo, 2004.</w:t>
      </w:r>
    </w:p>
    <w:p w:rsidR="00AB585D" w:rsidRPr="00AB585D" w:rsidRDefault="00AB585D" w:rsidP="007B533D">
      <w:pPr>
        <w:widowControl w:val="0"/>
        <w:autoSpaceDE w:val="0"/>
        <w:autoSpaceDN w:val="0"/>
        <w:adjustRightInd w:val="0"/>
        <w:spacing w:line="240" w:lineRule="auto"/>
        <w:ind w:left="480" w:hanging="480"/>
        <w:jc w:val="both"/>
        <w:rPr>
          <w:rFonts w:ascii="Calibri" w:hAnsi="Calibri" w:cs="Calibri"/>
          <w:noProof/>
          <w:szCs w:val="24"/>
        </w:rPr>
      </w:pPr>
      <w:r w:rsidRPr="00AB585D">
        <w:rPr>
          <w:rFonts w:ascii="Calibri" w:hAnsi="Calibri" w:cs="Calibri"/>
          <w:noProof/>
          <w:szCs w:val="24"/>
        </w:rPr>
        <w:t xml:space="preserve">Munawar, Said Agil al. </w:t>
      </w:r>
      <w:r w:rsidRPr="00AB585D">
        <w:rPr>
          <w:rFonts w:ascii="Calibri" w:hAnsi="Calibri" w:cs="Calibri"/>
          <w:i/>
          <w:iCs/>
          <w:noProof/>
          <w:szCs w:val="24"/>
        </w:rPr>
        <w:t>Fikih Hubungan Antar Agama</w:t>
      </w:r>
      <w:r w:rsidRPr="00AB585D">
        <w:rPr>
          <w:rFonts w:ascii="Calibri" w:hAnsi="Calibri" w:cs="Calibri"/>
          <w:noProof/>
          <w:szCs w:val="24"/>
        </w:rPr>
        <w:t>. Jakarta: Ciputat Press, 2005.</w:t>
      </w:r>
    </w:p>
    <w:p w:rsidR="00AB585D" w:rsidRPr="00AB585D" w:rsidRDefault="00AB585D" w:rsidP="007B533D">
      <w:pPr>
        <w:widowControl w:val="0"/>
        <w:autoSpaceDE w:val="0"/>
        <w:autoSpaceDN w:val="0"/>
        <w:adjustRightInd w:val="0"/>
        <w:spacing w:line="240" w:lineRule="auto"/>
        <w:ind w:left="480" w:hanging="480"/>
        <w:jc w:val="both"/>
        <w:rPr>
          <w:rFonts w:ascii="Calibri" w:hAnsi="Calibri" w:cs="Calibri"/>
          <w:noProof/>
          <w:szCs w:val="24"/>
        </w:rPr>
      </w:pPr>
      <w:r w:rsidRPr="00AB585D">
        <w:rPr>
          <w:rFonts w:ascii="Calibri" w:hAnsi="Calibri" w:cs="Calibri"/>
          <w:noProof/>
          <w:szCs w:val="24"/>
        </w:rPr>
        <w:t xml:space="preserve">Naisaburi, Abu al Hasan ’Ali ibn al Wakhidi al. </w:t>
      </w:r>
      <w:r w:rsidRPr="00AB585D">
        <w:rPr>
          <w:rFonts w:ascii="Calibri" w:hAnsi="Calibri" w:cs="Calibri"/>
          <w:i/>
          <w:iCs/>
          <w:noProof/>
          <w:szCs w:val="24"/>
        </w:rPr>
        <w:t>Al Wasith Fi Tafsir Al Qur’an Al Majid</w:t>
      </w:r>
      <w:r w:rsidRPr="00AB585D">
        <w:rPr>
          <w:rFonts w:ascii="Calibri" w:hAnsi="Calibri" w:cs="Calibri"/>
          <w:noProof/>
          <w:szCs w:val="24"/>
        </w:rPr>
        <w:t>. Beirut: Dar al Kutub al Ilmiyah, 1994.</w:t>
      </w:r>
    </w:p>
    <w:p w:rsidR="00AB585D" w:rsidRPr="00AB585D" w:rsidRDefault="00AB585D" w:rsidP="007B533D">
      <w:pPr>
        <w:widowControl w:val="0"/>
        <w:autoSpaceDE w:val="0"/>
        <w:autoSpaceDN w:val="0"/>
        <w:adjustRightInd w:val="0"/>
        <w:spacing w:line="240" w:lineRule="auto"/>
        <w:ind w:left="480" w:hanging="480"/>
        <w:jc w:val="both"/>
        <w:rPr>
          <w:rFonts w:ascii="Calibri" w:hAnsi="Calibri" w:cs="Calibri"/>
          <w:noProof/>
          <w:szCs w:val="24"/>
        </w:rPr>
      </w:pPr>
      <w:r w:rsidRPr="00AB585D">
        <w:rPr>
          <w:rFonts w:ascii="Calibri" w:hAnsi="Calibri" w:cs="Calibri"/>
          <w:noProof/>
          <w:szCs w:val="24"/>
        </w:rPr>
        <w:t xml:space="preserve">Nasution, Harun. </w:t>
      </w:r>
      <w:r w:rsidRPr="00AB585D">
        <w:rPr>
          <w:rFonts w:ascii="Calibri" w:hAnsi="Calibri" w:cs="Calibri"/>
          <w:i/>
          <w:iCs/>
          <w:noProof/>
          <w:szCs w:val="24"/>
        </w:rPr>
        <w:t>Islam Ditinjau Dari Berbagai Aspeknya</w:t>
      </w:r>
      <w:r w:rsidRPr="00AB585D">
        <w:rPr>
          <w:rFonts w:ascii="Calibri" w:hAnsi="Calibri" w:cs="Calibri"/>
          <w:noProof/>
          <w:szCs w:val="24"/>
        </w:rPr>
        <w:t>. Jilid I. Jakarta: UI Press, 1979.</w:t>
      </w:r>
    </w:p>
    <w:p w:rsidR="00AB585D" w:rsidRPr="00AB585D" w:rsidRDefault="00AB585D" w:rsidP="007B533D">
      <w:pPr>
        <w:widowControl w:val="0"/>
        <w:autoSpaceDE w:val="0"/>
        <w:autoSpaceDN w:val="0"/>
        <w:adjustRightInd w:val="0"/>
        <w:spacing w:line="240" w:lineRule="auto"/>
        <w:ind w:left="480" w:hanging="480"/>
        <w:jc w:val="both"/>
        <w:rPr>
          <w:rFonts w:ascii="Calibri" w:hAnsi="Calibri" w:cs="Calibri"/>
          <w:noProof/>
          <w:szCs w:val="24"/>
        </w:rPr>
      </w:pPr>
      <w:r w:rsidRPr="00AB585D">
        <w:rPr>
          <w:rFonts w:ascii="Calibri" w:hAnsi="Calibri" w:cs="Calibri"/>
          <w:noProof/>
          <w:szCs w:val="24"/>
        </w:rPr>
        <w:t xml:space="preserve">Penafsir, Yayasan Penyelenggara Penterjemah/. </w:t>
      </w:r>
      <w:r w:rsidRPr="00AB585D">
        <w:rPr>
          <w:rFonts w:ascii="Calibri" w:hAnsi="Calibri" w:cs="Calibri"/>
          <w:i/>
          <w:iCs/>
          <w:noProof/>
          <w:szCs w:val="24"/>
        </w:rPr>
        <w:t>Al Qur’an Dan Terjemahannya</w:t>
      </w:r>
      <w:r w:rsidRPr="00AB585D">
        <w:rPr>
          <w:rFonts w:ascii="Calibri" w:hAnsi="Calibri" w:cs="Calibri"/>
          <w:noProof/>
          <w:szCs w:val="24"/>
        </w:rPr>
        <w:t>. Jakarta: Departemen Agama, 1971.</w:t>
      </w:r>
    </w:p>
    <w:p w:rsidR="00AB585D" w:rsidRPr="00AB585D" w:rsidRDefault="00AB585D" w:rsidP="007B533D">
      <w:pPr>
        <w:widowControl w:val="0"/>
        <w:autoSpaceDE w:val="0"/>
        <w:autoSpaceDN w:val="0"/>
        <w:adjustRightInd w:val="0"/>
        <w:spacing w:line="240" w:lineRule="auto"/>
        <w:ind w:left="480" w:hanging="480"/>
        <w:jc w:val="both"/>
        <w:rPr>
          <w:rFonts w:ascii="Calibri" w:hAnsi="Calibri" w:cs="Calibri"/>
          <w:noProof/>
          <w:szCs w:val="24"/>
        </w:rPr>
      </w:pPr>
      <w:r w:rsidRPr="00AB585D">
        <w:rPr>
          <w:rFonts w:ascii="Calibri" w:hAnsi="Calibri" w:cs="Calibri"/>
          <w:noProof/>
          <w:szCs w:val="24"/>
        </w:rPr>
        <w:t xml:space="preserve">Pulungan, J. Suyuthi. </w:t>
      </w:r>
      <w:r w:rsidRPr="00AB585D">
        <w:rPr>
          <w:rFonts w:ascii="Calibri" w:hAnsi="Calibri" w:cs="Calibri"/>
          <w:i/>
          <w:iCs/>
          <w:noProof/>
          <w:szCs w:val="24"/>
        </w:rPr>
        <w:t>Prinsip-Prinsip Pemerintahan Dalam Piagam Madinah Ditinjau Dari Pandangan Al Qur’an</w:t>
      </w:r>
      <w:r w:rsidRPr="00AB585D">
        <w:rPr>
          <w:rFonts w:ascii="Calibri" w:hAnsi="Calibri" w:cs="Calibri"/>
          <w:noProof/>
          <w:szCs w:val="24"/>
        </w:rPr>
        <w:t>. Ke I. Jakarta: PT. Raja Grafindo, 1994.</w:t>
      </w:r>
    </w:p>
    <w:p w:rsidR="00AB585D" w:rsidRPr="00AB585D" w:rsidRDefault="00AB585D" w:rsidP="007B533D">
      <w:pPr>
        <w:widowControl w:val="0"/>
        <w:autoSpaceDE w:val="0"/>
        <w:autoSpaceDN w:val="0"/>
        <w:adjustRightInd w:val="0"/>
        <w:spacing w:line="240" w:lineRule="auto"/>
        <w:ind w:left="480" w:hanging="480"/>
        <w:jc w:val="both"/>
        <w:rPr>
          <w:rFonts w:ascii="Calibri" w:hAnsi="Calibri" w:cs="Calibri"/>
          <w:noProof/>
          <w:szCs w:val="24"/>
        </w:rPr>
      </w:pPr>
      <w:r w:rsidRPr="00AB585D">
        <w:rPr>
          <w:rFonts w:ascii="Calibri" w:hAnsi="Calibri" w:cs="Calibri"/>
          <w:noProof/>
          <w:szCs w:val="24"/>
        </w:rPr>
        <w:t xml:space="preserve">Schoun, Fithjof. </w:t>
      </w:r>
      <w:r w:rsidRPr="00AB585D">
        <w:rPr>
          <w:rFonts w:ascii="Calibri" w:hAnsi="Calibri" w:cs="Calibri"/>
          <w:i/>
          <w:iCs/>
          <w:noProof/>
          <w:szCs w:val="24"/>
        </w:rPr>
        <w:t>Islam and the Perennial Philosophy</w:t>
      </w:r>
      <w:r w:rsidRPr="00AB585D">
        <w:rPr>
          <w:rFonts w:ascii="Calibri" w:hAnsi="Calibri" w:cs="Calibri"/>
          <w:noProof/>
          <w:szCs w:val="24"/>
        </w:rPr>
        <w:t>. New York: New York, 1976.</w:t>
      </w:r>
    </w:p>
    <w:p w:rsidR="00AB585D" w:rsidRPr="00AB585D" w:rsidRDefault="00AB585D" w:rsidP="007B533D">
      <w:pPr>
        <w:widowControl w:val="0"/>
        <w:autoSpaceDE w:val="0"/>
        <w:autoSpaceDN w:val="0"/>
        <w:adjustRightInd w:val="0"/>
        <w:spacing w:line="240" w:lineRule="auto"/>
        <w:ind w:left="480" w:hanging="480"/>
        <w:jc w:val="both"/>
        <w:rPr>
          <w:rFonts w:ascii="Calibri" w:hAnsi="Calibri" w:cs="Calibri"/>
          <w:noProof/>
          <w:szCs w:val="24"/>
        </w:rPr>
      </w:pPr>
      <w:r w:rsidRPr="00AB585D">
        <w:rPr>
          <w:rFonts w:ascii="Calibri" w:hAnsi="Calibri" w:cs="Calibri"/>
          <w:noProof/>
          <w:szCs w:val="24"/>
        </w:rPr>
        <w:t xml:space="preserve">Setyawati, Edi. </w:t>
      </w:r>
      <w:r w:rsidRPr="00AB585D">
        <w:rPr>
          <w:rFonts w:ascii="Calibri" w:hAnsi="Calibri" w:cs="Calibri"/>
          <w:i/>
          <w:iCs/>
          <w:noProof/>
          <w:szCs w:val="24"/>
        </w:rPr>
        <w:t>Kebudayaan Di Nusantara Dari Keris, Tor-Tor, Sampai Industri Budaya</w:t>
      </w:r>
      <w:r w:rsidRPr="00AB585D">
        <w:rPr>
          <w:rFonts w:ascii="Calibri" w:hAnsi="Calibri" w:cs="Calibri"/>
          <w:noProof/>
          <w:szCs w:val="24"/>
        </w:rPr>
        <w:t>. Depok: Komunitas Bambu, 2014.</w:t>
      </w:r>
    </w:p>
    <w:p w:rsidR="00AB585D" w:rsidRPr="00AB585D" w:rsidRDefault="00AB585D" w:rsidP="007B533D">
      <w:pPr>
        <w:widowControl w:val="0"/>
        <w:autoSpaceDE w:val="0"/>
        <w:autoSpaceDN w:val="0"/>
        <w:adjustRightInd w:val="0"/>
        <w:spacing w:line="240" w:lineRule="auto"/>
        <w:ind w:left="480" w:hanging="480"/>
        <w:jc w:val="both"/>
        <w:rPr>
          <w:rFonts w:ascii="Calibri" w:hAnsi="Calibri" w:cs="Calibri"/>
          <w:noProof/>
          <w:szCs w:val="24"/>
        </w:rPr>
      </w:pPr>
      <w:r w:rsidRPr="00AB585D">
        <w:rPr>
          <w:rFonts w:ascii="Calibri" w:hAnsi="Calibri" w:cs="Calibri"/>
          <w:noProof/>
          <w:szCs w:val="24"/>
        </w:rPr>
        <w:t xml:space="preserve">Shadily, Jhon M. Echols dan Hassan. </w:t>
      </w:r>
      <w:r w:rsidRPr="00AB585D">
        <w:rPr>
          <w:rFonts w:ascii="Calibri" w:hAnsi="Calibri" w:cs="Calibri"/>
          <w:i/>
          <w:iCs/>
          <w:noProof/>
          <w:szCs w:val="24"/>
        </w:rPr>
        <w:t>Kamus Inggris Indonesia</w:t>
      </w:r>
      <w:r w:rsidRPr="00AB585D">
        <w:rPr>
          <w:rFonts w:ascii="Calibri" w:hAnsi="Calibri" w:cs="Calibri"/>
          <w:noProof/>
          <w:szCs w:val="24"/>
        </w:rPr>
        <w:t>. Jakarta: Balai Pustaka, 2007.</w:t>
      </w:r>
    </w:p>
    <w:p w:rsidR="00AB585D" w:rsidRPr="00AB585D" w:rsidRDefault="00AB585D" w:rsidP="007B533D">
      <w:pPr>
        <w:widowControl w:val="0"/>
        <w:autoSpaceDE w:val="0"/>
        <w:autoSpaceDN w:val="0"/>
        <w:adjustRightInd w:val="0"/>
        <w:spacing w:line="240" w:lineRule="auto"/>
        <w:ind w:left="480" w:hanging="480"/>
        <w:jc w:val="both"/>
        <w:rPr>
          <w:rFonts w:ascii="Calibri" w:hAnsi="Calibri" w:cs="Calibri"/>
          <w:noProof/>
          <w:szCs w:val="24"/>
        </w:rPr>
      </w:pPr>
      <w:r w:rsidRPr="00AB585D">
        <w:rPr>
          <w:rFonts w:ascii="Calibri" w:hAnsi="Calibri" w:cs="Calibri"/>
          <w:noProof/>
          <w:szCs w:val="24"/>
        </w:rPr>
        <w:t xml:space="preserve">Shiddiqi, Nourouzzaman. </w:t>
      </w:r>
      <w:r w:rsidRPr="00AB585D">
        <w:rPr>
          <w:rFonts w:ascii="Calibri" w:hAnsi="Calibri" w:cs="Calibri"/>
          <w:i/>
          <w:iCs/>
          <w:noProof/>
          <w:szCs w:val="24"/>
        </w:rPr>
        <w:t>Jeram-Jeram Peradaban Muslim</w:t>
      </w:r>
      <w:r w:rsidRPr="00AB585D">
        <w:rPr>
          <w:rFonts w:ascii="Calibri" w:hAnsi="Calibri" w:cs="Calibri"/>
          <w:noProof/>
          <w:szCs w:val="24"/>
        </w:rPr>
        <w:t>. Ke I. Yogyakarta: Pustaka Pelajar, 1996.</w:t>
      </w:r>
    </w:p>
    <w:p w:rsidR="00AB585D" w:rsidRPr="00AB585D" w:rsidRDefault="00AB585D" w:rsidP="007B533D">
      <w:pPr>
        <w:widowControl w:val="0"/>
        <w:autoSpaceDE w:val="0"/>
        <w:autoSpaceDN w:val="0"/>
        <w:adjustRightInd w:val="0"/>
        <w:spacing w:line="240" w:lineRule="auto"/>
        <w:ind w:left="480" w:hanging="480"/>
        <w:jc w:val="both"/>
        <w:rPr>
          <w:rFonts w:ascii="Calibri" w:hAnsi="Calibri" w:cs="Calibri"/>
          <w:noProof/>
          <w:szCs w:val="24"/>
        </w:rPr>
      </w:pPr>
      <w:r w:rsidRPr="00AB585D">
        <w:rPr>
          <w:rFonts w:ascii="Calibri" w:hAnsi="Calibri" w:cs="Calibri"/>
          <w:noProof/>
          <w:szCs w:val="24"/>
        </w:rPr>
        <w:t xml:space="preserve">Smart, Ninian. </w:t>
      </w:r>
      <w:r w:rsidRPr="00AB585D">
        <w:rPr>
          <w:rFonts w:ascii="Calibri" w:hAnsi="Calibri" w:cs="Calibri"/>
          <w:i/>
          <w:iCs/>
          <w:noProof/>
          <w:szCs w:val="24"/>
        </w:rPr>
        <w:t>Pluralism, in A New Handbook of Christian Theology</w:t>
      </w:r>
      <w:r w:rsidRPr="00AB585D">
        <w:rPr>
          <w:rFonts w:ascii="Calibri" w:hAnsi="Calibri" w:cs="Calibri"/>
          <w:noProof/>
          <w:szCs w:val="24"/>
        </w:rPr>
        <w:t>. Edited by Donald W Musser and Joseph L Price. Nashville: Abingdon Press, 1992.</w:t>
      </w:r>
    </w:p>
    <w:p w:rsidR="00AB585D" w:rsidRPr="00AB585D" w:rsidRDefault="00AB585D" w:rsidP="007B533D">
      <w:pPr>
        <w:widowControl w:val="0"/>
        <w:autoSpaceDE w:val="0"/>
        <w:autoSpaceDN w:val="0"/>
        <w:adjustRightInd w:val="0"/>
        <w:spacing w:line="240" w:lineRule="auto"/>
        <w:ind w:left="480" w:hanging="480"/>
        <w:jc w:val="both"/>
        <w:rPr>
          <w:rFonts w:ascii="Calibri" w:hAnsi="Calibri" w:cs="Calibri"/>
          <w:noProof/>
          <w:szCs w:val="24"/>
        </w:rPr>
      </w:pPr>
      <w:r w:rsidRPr="00AB585D">
        <w:rPr>
          <w:rFonts w:ascii="Calibri" w:hAnsi="Calibri" w:cs="Calibri"/>
          <w:noProof/>
          <w:szCs w:val="24"/>
        </w:rPr>
        <w:t xml:space="preserve">Susi, Team Penyusun Terjemahan. </w:t>
      </w:r>
      <w:r w:rsidRPr="00AB585D">
        <w:rPr>
          <w:rFonts w:ascii="Calibri" w:hAnsi="Calibri" w:cs="Calibri"/>
          <w:i/>
          <w:iCs/>
          <w:noProof/>
          <w:szCs w:val="24"/>
        </w:rPr>
        <w:t>Kitab Suci</w:t>
      </w:r>
      <w:r w:rsidRPr="00AB585D">
        <w:rPr>
          <w:rFonts w:ascii="Calibri" w:hAnsi="Calibri" w:cs="Calibri"/>
          <w:noProof/>
          <w:szCs w:val="24"/>
        </w:rPr>
        <w:t>. Solo: MATAKIN, 2006.</w:t>
      </w:r>
    </w:p>
    <w:p w:rsidR="00AB585D" w:rsidRPr="00AB585D" w:rsidRDefault="00AB585D" w:rsidP="007B533D">
      <w:pPr>
        <w:widowControl w:val="0"/>
        <w:autoSpaceDE w:val="0"/>
        <w:autoSpaceDN w:val="0"/>
        <w:adjustRightInd w:val="0"/>
        <w:spacing w:line="240" w:lineRule="auto"/>
        <w:ind w:left="480" w:hanging="480"/>
        <w:jc w:val="both"/>
        <w:rPr>
          <w:rFonts w:ascii="Calibri" w:hAnsi="Calibri" w:cs="Calibri"/>
          <w:noProof/>
          <w:szCs w:val="24"/>
        </w:rPr>
      </w:pPr>
      <w:r w:rsidRPr="00AB585D">
        <w:rPr>
          <w:rFonts w:ascii="Calibri" w:hAnsi="Calibri" w:cs="Calibri"/>
          <w:noProof/>
          <w:szCs w:val="24"/>
        </w:rPr>
        <w:t xml:space="preserve">Th. Sumartana, Dkk. </w:t>
      </w:r>
      <w:r w:rsidRPr="00AB585D">
        <w:rPr>
          <w:rFonts w:ascii="Calibri" w:hAnsi="Calibri" w:cs="Calibri"/>
          <w:i/>
          <w:iCs/>
          <w:noProof/>
          <w:szCs w:val="24"/>
        </w:rPr>
        <w:t>Pluralisme, Konflik, Dan Pendidikan Agama Di Indonesia</w:t>
      </w:r>
      <w:r w:rsidRPr="00AB585D">
        <w:rPr>
          <w:rFonts w:ascii="Calibri" w:hAnsi="Calibri" w:cs="Calibri"/>
          <w:noProof/>
          <w:szCs w:val="24"/>
        </w:rPr>
        <w:t>. Yogyakarta: Dian/Interfidei, 2005.</w:t>
      </w:r>
    </w:p>
    <w:p w:rsidR="00AB585D" w:rsidRPr="00AB585D" w:rsidRDefault="00AB585D" w:rsidP="007B533D">
      <w:pPr>
        <w:widowControl w:val="0"/>
        <w:autoSpaceDE w:val="0"/>
        <w:autoSpaceDN w:val="0"/>
        <w:adjustRightInd w:val="0"/>
        <w:spacing w:line="240" w:lineRule="auto"/>
        <w:ind w:left="480" w:hanging="480"/>
        <w:jc w:val="both"/>
        <w:rPr>
          <w:rFonts w:ascii="Calibri" w:hAnsi="Calibri" w:cs="Calibri"/>
          <w:noProof/>
          <w:szCs w:val="24"/>
        </w:rPr>
      </w:pPr>
      <w:r w:rsidRPr="00AB585D">
        <w:rPr>
          <w:rFonts w:ascii="Calibri" w:hAnsi="Calibri" w:cs="Calibri"/>
          <w:noProof/>
          <w:szCs w:val="24"/>
        </w:rPr>
        <w:t xml:space="preserve">Thahir, A. Halil. “Dari Nalar Literalis-Normatif Menuju Nalar Kontekstualis-Historis Dalam Studi Islam.” </w:t>
      </w:r>
      <w:r w:rsidRPr="00AB585D">
        <w:rPr>
          <w:rFonts w:ascii="Calibri" w:hAnsi="Calibri" w:cs="Calibri"/>
          <w:i/>
          <w:iCs/>
          <w:noProof/>
          <w:szCs w:val="24"/>
        </w:rPr>
        <w:t>ISLAMICA: Jurnal Studi Keislaman</w:t>
      </w:r>
      <w:r w:rsidRPr="00AB585D">
        <w:rPr>
          <w:rFonts w:ascii="Calibri" w:hAnsi="Calibri" w:cs="Calibri"/>
          <w:noProof/>
          <w:szCs w:val="24"/>
        </w:rPr>
        <w:t xml:space="preserve"> 5, no. 1 (2014): 1–14. http://islamica.uinsby.ac.id/index.php/islamica/article/view/89/0%5Cnhttp://islamica.uinsby.ac.id/index.php/islamica/article/viewFile/89/84.</w:t>
      </w:r>
    </w:p>
    <w:p w:rsidR="00AB585D" w:rsidRPr="00AB585D" w:rsidRDefault="00AB585D" w:rsidP="007B533D">
      <w:pPr>
        <w:widowControl w:val="0"/>
        <w:autoSpaceDE w:val="0"/>
        <w:autoSpaceDN w:val="0"/>
        <w:adjustRightInd w:val="0"/>
        <w:spacing w:line="240" w:lineRule="auto"/>
        <w:ind w:left="480" w:hanging="480"/>
        <w:jc w:val="both"/>
        <w:rPr>
          <w:rFonts w:ascii="Calibri" w:hAnsi="Calibri" w:cs="Calibri"/>
          <w:noProof/>
        </w:rPr>
      </w:pPr>
      <w:r w:rsidRPr="00AB585D">
        <w:rPr>
          <w:rFonts w:ascii="Calibri" w:hAnsi="Calibri" w:cs="Calibri"/>
          <w:noProof/>
          <w:szCs w:val="24"/>
        </w:rPr>
        <w:t xml:space="preserve">Zakariya, Abu al Husain Ahmad Ibn Faris Ibn. </w:t>
      </w:r>
      <w:r w:rsidRPr="00AB585D">
        <w:rPr>
          <w:rFonts w:ascii="Calibri" w:hAnsi="Calibri" w:cs="Calibri"/>
          <w:i/>
          <w:iCs/>
          <w:noProof/>
          <w:szCs w:val="24"/>
        </w:rPr>
        <w:t>Mu’jam Maqayis</w:t>
      </w:r>
      <w:r w:rsidRPr="00AB585D">
        <w:rPr>
          <w:rFonts w:ascii="Calibri" w:hAnsi="Calibri" w:cs="Calibri"/>
          <w:noProof/>
          <w:szCs w:val="24"/>
        </w:rPr>
        <w:t>. Beirut: Dar al Fikr, 1979.</w:t>
      </w:r>
    </w:p>
    <w:p w:rsidR="001A6B3C" w:rsidRDefault="00356F81" w:rsidP="00AB585D">
      <w:pPr>
        <w:rPr>
          <w:noProof/>
        </w:rPr>
      </w:pPr>
      <w:r>
        <w:rPr>
          <w:noProof/>
        </w:rPr>
        <w:fldChar w:fldCharType="end"/>
      </w:r>
    </w:p>
    <w:sectPr w:rsidR="001A6B3C" w:rsidSect="00E126F8">
      <w:footerReference w:type="default" r:id="rId9"/>
      <w:pgSz w:w="11907" w:h="16839"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29C9" w:rsidRDefault="000F29C9" w:rsidP="00DE34BF">
      <w:pPr>
        <w:spacing w:after="0" w:line="240" w:lineRule="auto"/>
      </w:pPr>
      <w:r>
        <w:separator/>
      </w:r>
    </w:p>
  </w:endnote>
  <w:endnote w:type="continuationSeparator" w:id="0">
    <w:p w:rsidR="000F29C9" w:rsidRDefault="000F29C9" w:rsidP="00DE3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Arabic">
    <w:altName w:val="Times New Roman"/>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510F" w:rsidRDefault="000F29C9">
    <w:pPr>
      <w:pStyle w:val="Footer"/>
      <w:jc w:val="center"/>
    </w:pPr>
    <w:r>
      <w:fldChar w:fldCharType="begin"/>
    </w:r>
    <w:r>
      <w:instrText xml:space="preserve"> PAGE   \* MERGEFORMAT </w:instrText>
    </w:r>
    <w:r>
      <w:fldChar w:fldCharType="separate"/>
    </w:r>
    <w:r w:rsidR="003A1DCC">
      <w:rPr>
        <w:noProof/>
      </w:rPr>
      <w:t>1</w:t>
    </w:r>
    <w:r>
      <w:rPr>
        <w:noProof/>
      </w:rPr>
      <w:fldChar w:fldCharType="end"/>
    </w:r>
  </w:p>
  <w:p w:rsidR="00AA510F" w:rsidRDefault="00AA51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29C9" w:rsidRDefault="000F29C9" w:rsidP="00DE34BF">
      <w:pPr>
        <w:spacing w:after="0" w:line="240" w:lineRule="auto"/>
      </w:pPr>
      <w:r>
        <w:separator/>
      </w:r>
    </w:p>
  </w:footnote>
  <w:footnote w:type="continuationSeparator" w:id="0">
    <w:p w:rsidR="000F29C9" w:rsidRDefault="000F29C9" w:rsidP="00DE34BF">
      <w:pPr>
        <w:spacing w:after="0" w:line="240" w:lineRule="auto"/>
      </w:pPr>
      <w:r>
        <w:continuationSeparator/>
      </w:r>
    </w:p>
  </w:footnote>
  <w:footnote w:id="1">
    <w:p w:rsidR="00AA510F" w:rsidRPr="00B13DDC" w:rsidRDefault="00AA510F" w:rsidP="00B13DDC">
      <w:pPr>
        <w:pStyle w:val="FootnoteText"/>
        <w:jc w:val="both"/>
        <w:rPr>
          <w:rFonts w:asciiTheme="majorBidi" w:hAnsiTheme="majorBidi" w:cstheme="majorBidi"/>
          <w:noProof/>
          <w:color w:val="000000" w:themeColor="text1"/>
          <w:lang w:val="en-GB"/>
        </w:rPr>
      </w:pPr>
      <w:r w:rsidRPr="00B13DDC">
        <w:rPr>
          <w:rStyle w:val="FootnoteReference"/>
          <w:rFonts w:asciiTheme="majorBidi" w:hAnsiTheme="majorBidi" w:cstheme="majorBidi"/>
          <w:noProof/>
          <w:lang w:val="en-GB"/>
        </w:rPr>
        <w:footnoteRef/>
      </w:r>
      <w:r w:rsidRPr="00B13DDC">
        <w:rPr>
          <w:rFonts w:asciiTheme="majorBidi" w:hAnsiTheme="majorBidi" w:cstheme="majorBidi"/>
          <w:noProof/>
          <w:lang w:val="en-GB"/>
        </w:rPr>
        <w:t xml:space="preserve"> Pidato Presiden di Pulau Rote, Nusa Tenggara Timur–wilayah paling selatan di Negara Kesatuan Republik Indonesia–pada tanggal 8 Januari 2018,  bahwa di Indonesia ada sekitar 714 suku yang memiliki lebih dari 1.100 bahasa daerah yang berbeda-beda dimana mereka  tinggal di 17.000 pulau. </w:t>
      </w:r>
      <w:hyperlink r:id="rId1" w:history="1">
        <w:r w:rsidRPr="00B13DDC">
          <w:rPr>
            <w:rStyle w:val="Hyperlink"/>
            <w:rFonts w:asciiTheme="majorBidi" w:hAnsiTheme="majorBidi" w:cstheme="majorBidi"/>
            <w:noProof/>
            <w:color w:val="000000" w:themeColor="text1"/>
            <w:u w:val="none"/>
            <w:lang w:val="en-GB"/>
          </w:rPr>
          <w:t>http://setkab.go.id/indonesia-bahasa-dunia/</w:t>
        </w:r>
      </w:hyperlink>
      <w:r w:rsidRPr="00B13DDC">
        <w:rPr>
          <w:rFonts w:asciiTheme="majorBidi" w:hAnsiTheme="majorBidi" w:cstheme="majorBidi"/>
          <w:noProof/>
          <w:color w:val="000000" w:themeColor="text1"/>
          <w:lang w:val="en-GB"/>
        </w:rPr>
        <w:t xml:space="preserve">. Diakses 24 September 2018.  </w:t>
      </w:r>
    </w:p>
  </w:footnote>
  <w:footnote w:id="2">
    <w:p w:rsidR="00AA510F" w:rsidRPr="00B13DDC" w:rsidRDefault="00AA510F" w:rsidP="00B13DDC">
      <w:pPr>
        <w:pStyle w:val="FootnoteText"/>
        <w:jc w:val="both"/>
        <w:rPr>
          <w:rFonts w:asciiTheme="majorBidi" w:hAnsiTheme="majorBidi" w:cstheme="majorBidi"/>
          <w:noProof/>
          <w:lang w:val="en-GB"/>
        </w:rPr>
      </w:pPr>
      <w:r w:rsidRPr="00B13DDC">
        <w:rPr>
          <w:rStyle w:val="FootnoteReference"/>
          <w:rFonts w:asciiTheme="majorBidi" w:hAnsiTheme="majorBidi" w:cstheme="majorBidi"/>
          <w:noProof/>
          <w:color w:val="000000" w:themeColor="text1"/>
          <w:lang w:val="en-GB"/>
        </w:rPr>
        <w:footnoteRef/>
      </w:r>
      <w:r w:rsidRPr="00B13DDC">
        <w:rPr>
          <w:rFonts w:asciiTheme="majorBidi" w:hAnsiTheme="majorBidi" w:cstheme="majorBidi"/>
          <w:noProof/>
          <w:color w:val="000000" w:themeColor="text1"/>
          <w:lang w:val="en-GB"/>
        </w:rPr>
        <w:t xml:space="preserve">Baca </w:t>
      </w:r>
      <w:hyperlink r:id="rId2" w:history="1">
        <w:r w:rsidRPr="00B13DDC">
          <w:rPr>
            <w:rStyle w:val="Hyperlink"/>
            <w:rFonts w:asciiTheme="majorBidi" w:hAnsiTheme="majorBidi" w:cstheme="majorBidi"/>
            <w:noProof/>
            <w:color w:val="000000" w:themeColor="text1"/>
            <w:u w:val="none"/>
            <w:lang w:val="en-GB"/>
          </w:rPr>
          <w:t>https://www.republika.co.id/amp/mif18e</w:t>
        </w:r>
      </w:hyperlink>
      <w:r w:rsidRPr="00B13DDC">
        <w:rPr>
          <w:rFonts w:asciiTheme="majorBidi" w:hAnsiTheme="majorBidi" w:cstheme="majorBidi"/>
          <w:noProof/>
          <w:color w:val="000000" w:themeColor="text1"/>
          <w:lang w:val="en-GB"/>
        </w:rPr>
        <w:t>.</w:t>
      </w:r>
      <w:r w:rsidRPr="00B13DDC">
        <w:rPr>
          <w:rFonts w:asciiTheme="majorBidi" w:hAnsiTheme="majorBidi" w:cstheme="majorBidi"/>
          <w:noProof/>
          <w:lang w:val="en-GB"/>
        </w:rPr>
        <w:t xml:space="preserve"> Diakses 24 September 2018.</w:t>
      </w:r>
    </w:p>
  </w:footnote>
  <w:footnote w:id="3">
    <w:p w:rsidR="00AA510F" w:rsidRPr="00B13DDC" w:rsidRDefault="00AA510F" w:rsidP="00B13DDC">
      <w:pPr>
        <w:spacing w:after="0" w:line="240" w:lineRule="auto"/>
        <w:jc w:val="both"/>
        <w:rPr>
          <w:rFonts w:asciiTheme="majorBidi" w:hAnsiTheme="majorBidi" w:cstheme="majorBidi"/>
          <w:noProof/>
          <w:sz w:val="20"/>
          <w:szCs w:val="20"/>
          <w:lang w:val="en-GB"/>
        </w:rPr>
      </w:pPr>
      <w:r w:rsidRPr="00B13DDC">
        <w:rPr>
          <w:rStyle w:val="FootnoteReference"/>
          <w:rFonts w:asciiTheme="majorBidi" w:hAnsiTheme="majorBidi" w:cstheme="majorBidi"/>
          <w:noProof/>
          <w:sz w:val="20"/>
          <w:szCs w:val="20"/>
          <w:lang w:val="en-GB"/>
        </w:rPr>
        <w:footnoteRef/>
      </w:r>
      <w:r w:rsidRPr="00B13DDC">
        <w:rPr>
          <w:rFonts w:asciiTheme="majorBidi" w:hAnsiTheme="majorBidi" w:cstheme="majorBidi"/>
          <w:noProof/>
          <w:sz w:val="20"/>
          <w:szCs w:val="20"/>
          <w:lang w:val="en-GB"/>
        </w:rPr>
        <w:t xml:space="preserve">Erwin Kusumastuti, </w:t>
      </w:r>
      <w:r w:rsidRPr="00B13DDC">
        <w:rPr>
          <w:rFonts w:asciiTheme="majorBidi" w:hAnsiTheme="majorBidi" w:cstheme="majorBidi"/>
          <w:i/>
          <w:iCs/>
          <w:noProof/>
          <w:sz w:val="20"/>
          <w:szCs w:val="20"/>
          <w:lang w:val="en-GB"/>
        </w:rPr>
        <w:t xml:space="preserve">Strategi dan Praktik Kerukunan Beragama dalam Perspektif Pendidikan Multikultural (Studi di Desa Ponggok, Polonharjo, Klaten), </w:t>
      </w:r>
      <w:r w:rsidRPr="00B13DDC">
        <w:rPr>
          <w:rFonts w:asciiTheme="majorBidi" w:hAnsiTheme="majorBidi" w:cstheme="majorBidi"/>
          <w:noProof/>
          <w:sz w:val="20"/>
          <w:szCs w:val="20"/>
          <w:lang w:val="en-GB"/>
        </w:rPr>
        <w:t xml:space="preserve">(Yogyakarta: UIN Sunan Kalijaga, 2016), 1-2. Bahkan, sebagian orang menuduh bahwa agama adalah faktor dominan dalam hal ini. Hal ini dapat terjadi jika setiap pemeluk agama menyakini bahwa agama yang dianutnya adalah jalan hidup yang paling benar, sehingga dapat menimbulkan prasangka negatif atau sikap memandang rendah pemeluk agama lain, Priyono, </w:t>
      </w:r>
      <w:r w:rsidRPr="00B13DDC">
        <w:rPr>
          <w:rFonts w:asciiTheme="majorBidi" w:hAnsiTheme="majorBidi" w:cstheme="majorBidi"/>
          <w:i/>
          <w:iCs/>
          <w:noProof/>
          <w:sz w:val="20"/>
          <w:szCs w:val="20"/>
          <w:lang w:val="en-GB"/>
        </w:rPr>
        <w:t xml:space="preserve">Pluralisme Agama dan Konflik </w:t>
      </w:r>
      <w:r w:rsidRPr="00B13DDC">
        <w:rPr>
          <w:rFonts w:asciiTheme="majorBidi" w:hAnsiTheme="majorBidi" w:cstheme="majorBidi"/>
          <w:noProof/>
          <w:sz w:val="20"/>
          <w:szCs w:val="20"/>
          <w:lang w:val="en-GB"/>
        </w:rPr>
        <w:t>(Semarang: Journal Analisa Vol 15 No 2, 2008), 134.</w:t>
      </w:r>
    </w:p>
  </w:footnote>
  <w:footnote w:id="4">
    <w:p w:rsidR="00AA510F" w:rsidRPr="00B13DDC" w:rsidRDefault="00AA510F" w:rsidP="00B13DDC">
      <w:pPr>
        <w:pStyle w:val="FootnoteText"/>
        <w:jc w:val="both"/>
        <w:rPr>
          <w:rFonts w:asciiTheme="majorBidi" w:hAnsiTheme="majorBidi" w:cstheme="majorBidi"/>
          <w:noProof/>
          <w:lang w:val="en-GB"/>
        </w:rPr>
      </w:pPr>
      <w:r w:rsidRPr="00B13DDC">
        <w:rPr>
          <w:rStyle w:val="FootnoteReference"/>
          <w:rFonts w:asciiTheme="majorBidi" w:hAnsiTheme="majorBidi" w:cstheme="majorBidi"/>
          <w:noProof/>
          <w:lang w:val="en-GB"/>
        </w:rPr>
        <w:footnoteRef/>
      </w:r>
      <w:r w:rsidRPr="00B13DDC">
        <w:rPr>
          <w:rFonts w:asciiTheme="majorBidi" w:hAnsiTheme="majorBidi" w:cstheme="majorBidi"/>
          <w:noProof/>
          <w:lang w:val="en-GB"/>
        </w:rPr>
        <w:t>Departemen Agama RI pekan Orientasi Antar Umat Beragama dengan Pemerintah, Proyek Pembinaan Kerukunan Hidup Beragama, Jakarta, 1980-1981. 4.</w:t>
      </w:r>
    </w:p>
  </w:footnote>
  <w:footnote w:id="5">
    <w:p w:rsidR="00AA510F" w:rsidRPr="00B13DDC" w:rsidRDefault="00AA510F" w:rsidP="00B13DDC">
      <w:pPr>
        <w:pStyle w:val="FootnoteText"/>
        <w:jc w:val="both"/>
        <w:rPr>
          <w:rFonts w:asciiTheme="majorBidi" w:hAnsiTheme="majorBidi" w:cstheme="majorBidi"/>
          <w:noProof/>
          <w:lang w:val="en-GB"/>
        </w:rPr>
      </w:pPr>
      <w:r w:rsidRPr="00B13DDC">
        <w:rPr>
          <w:rStyle w:val="FootnoteReference"/>
          <w:rFonts w:asciiTheme="majorBidi" w:hAnsiTheme="majorBidi" w:cstheme="majorBidi"/>
          <w:noProof/>
          <w:lang w:val="en-GB"/>
        </w:rPr>
        <w:footnoteRef/>
      </w:r>
      <w:r w:rsidRPr="00B13DDC">
        <w:rPr>
          <w:rFonts w:asciiTheme="majorBidi" w:hAnsiTheme="majorBidi" w:cstheme="majorBidi"/>
          <w:noProof/>
          <w:lang w:val="en-GB"/>
        </w:rPr>
        <w:t>Hornby AS, Oxford Advanced Learner’s Dictionary (Oxford: University Printing House, 1995), 67.</w:t>
      </w:r>
    </w:p>
  </w:footnote>
  <w:footnote w:id="6">
    <w:p w:rsidR="00AA510F" w:rsidRPr="00B13DDC" w:rsidRDefault="00AA510F" w:rsidP="00B13DDC">
      <w:pPr>
        <w:pStyle w:val="FootnoteText"/>
        <w:jc w:val="both"/>
        <w:rPr>
          <w:rFonts w:asciiTheme="majorBidi" w:hAnsiTheme="majorBidi" w:cstheme="majorBidi"/>
          <w:noProof/>
          <w:lang w:val="en-GB"/>
        </w:rPr>
      </w:pPr>
      <w:r w:rsidRPr="00B13DDC">
        <w:rPr>
          <w:rStyle w:val="FootnoteReference"/>
          <w:rFonts w:asciiTheme="majorBidi" w:hAnsiTheme="majorBidi" w:cstheme="majorBidi"/>
          <w:noProof/>
          <w:lang w:val="en-GB"/>
        </w:rPr>
        <w:footnoteRef/>
      </w:r>
      <w:r w:rsidRPr="00B13DDC">
        <w:rPr>
          <w:rFonts w:asciiTheme="majorBidi" w:hAnsiTheme="majorBidi" w:cstheme="majorBidi"/>
          <w:noProof/>
          <w:lang w:val="en-GB"/>
        </w:rPr>
        <w:t>KBBI Online.</w:t>
      </w:r>
    </w:p>
  </w:footnote>
  <w:footnote w:id="7">
    <w:p w:rsidR="00AA510F" w:rsidRPr="00B13DDC" w:rsidRDefault="00AA510F" w:rsidP="00B13DDC">
      <w:pPr>
        <w:pStyle w:val="FootnoteText"/>
        <w:jc w:val="both"/>
        <w:rPr>
          <w:rFonts w:asciiTheme="majorBidi" w:hAnsiTheme="majorBidi" w:cstheme="majorBidi"/>
          <w:noProof/>
          <w:lang w:val="en-GB"/>
        </w:rPr>
      </w:pPr>
      <w:r w:rsidRPr="00B13DDC">
        <w:rPr>
          <w:rStyle w:val="FootnoteReference"/>
          <w:rFonts w:asciiTheme="majorBidi" w:hAnsiTheme="majorBidi" w:cstheme="majorBidi"/>
          <w:noProof/>
          <w:lang w:val="en-GB"/>
        </w:rPr>
        <w:footnoteRef/>
      </w:r>
      <w:r w:rsidRPr="00B13DDC">
        <w:rPr>
          <w:rFonts w:asciiTheme="majorBidi" w:hAnsiTheme="majorBidi" w:cstheme="majorBidi"/>
          <w:noProof/>
          <w:lang w:val="en-GB"/>
        </w:rPr>
        <w:t>Michael Walzer, On Toleration Castle Lectures in Ethics, Politics, and Economics (New York: Yale University Press, 1997), 56.</w:t>
      </w:r>
    </w:p>
  </w:footnote>
  <w:footnote w:id="8">
    <w:p w:rsidR="00AA510F" w:rsidRPr="00B13DDC" w:rsidRDefault="00AA510F" w:rsidP="00B13DDC">
      <w:pPr>
        <w:pStyle w:val="FootnoteText"/>
        <w:jc w:val="both"/>
        <w:rPr>
          <w:rFonts w:asciiTheme="majorBidi" w:hAnsiTheme="majorBidi" w:cstheme="majorBidi"/>
          <w:noProof/>
          <w:lang w:val="en-GB"/>
        </w:rPr>
      </w:pPr>
      <w:r w:rsidRPr="00B13DDC">
        <w:rPr>
          <w:rStyle w:val="FootnoteReference"/>
          <w:rFonts w:asciiTheme="majorBidi" w:hAnsiTheme="majorBidi" w:cstheme="majorBidi"/>
          <w:noProof/>
          <w:lang w:val="en-GB"/>
        </w:rPr>
        <w:footnoteRef/>
      </w:r>
      <w:r w:rsidRPr="00B13DDC">
        <w:rPr>
          <w:rFonts w:asciiTheme="majorBidi" w:hAnsiTheme="majorBidi" w:cstheme="majorBidi"/>
          <w:noProof/>
          <w:lang w:val="en-GB"/>
        </w:rPr>
        <w:t>Hasil Wawancara dengan Bapak Suratno (tokoh agama Islam) pada hari selasa 25 September 2018, pukul 18.30 WIB di rumah kediaman.</w:t>
      </w:r>
    </w:p>
  </w:footnote>
  <w:footnote w:id="9">
    <w:p w:rsidR="00AA510F" w:rsidRPr="00B13DDC" w:rsidRDefault="00AA510F" w:rsidP="00B13DDC">
      <w:pPr>
        <w:pStyle w:val="FootnoteText"/>
        <w:jc w:val="both"/>
        <w:rPr>
          <w:rFonts w:asciiTheme="majorBidi" w:hAnsiTheme="majorBidi" w:cstheme="majorBidi"/>
          <w:noProof/>
          <w:lang w:val="en-GB"/>
        </w:rPr>
      </w:pPr>
      <w:r w:rsidRPr="00B13DDC">
        <w:rPr>
          <w:rStyle w:val="FootnoteReference"/>
          <w:rFonts w:asciiTheme="majorBidi" w:hAnsiTheme="majorBidi" w:cstheme="majorBidi"/>
          <w:noProof/>
          <w:lang w:val="en-GB"/>
        </w:rPr>
        <w:footnoteRef/>
      </w:r>
      <w:r w:rsidRPr="00B13DDC">
        <w:rPr>
          <w:rFonts w:asciiTheme="majorBidi" w:hAnsiTheme="majorBidi" w:cstheme="majorBidi"/>
          <w:noProof/>
          <w:lang w:val="en-GB"/>
        </w:rPr>
        <w:t xml:space="preserve">Ibid. </w:t>
      </w:r>
    </w:p>
  </w:footnote>
  <w:footnote w:id="10">
    <w:p w:rsidR="00AA510F" w:rsidRPr="00B13DDC" w:rsidRDefault="00AA510F" w:rsidP="00B13DDC">
      <w:pPr>
        <w:pStyle w:val="FootnoteText"/>
        <w:jc w:val="both"/>
        <w:rPr>
          <w:rFonts w:asciiTheme="majorBidi" w:hAnsiTheme="majorBidi" w:cstheme="majorBidi"/>
          <w:noProof/>
          <w:lang w:val="en-GB"/>
        </w:rPr>
      </w:pPr>
      <w:r w:rsidRPr="00B13DDC">
        <w:rPr>
          <w:rStyle w:val="FootnoteReference"/>
          <w:rFonts w:asciiTheme="majorBidi" w:hAnsiTheme="majorBidi" w:cstheme="majorBidi"/>
          <w:noProof/>
          <w:lang w:val="en-GB"/>
        </w:rPr>
        <w:footnoteRef/>
      </w:r>
      <w:r w:rsidRPr="00B13DDC">
        <w:rPr>
          <w:rFonts w:asciiTheme="majorBidi" w:hAnsiTheme="majorBidi" w:cstheme="majorBidi"/>
          <w:noProof/>
          <w:lang w:val="en-GB"/>
        </w:rPr>
        <w:t xml:space="preserve"> Masyarakat muslim misalnya yang berbeda madzhab/ ormas keagamaan terkadang memiliki perbedaan pengamalan keagamaan, contohnya adalah pemakaian  doa qunut dalam sholat subuh, penetapan awal dan akhir hilal ramadhan dan syawal, dan lain sebagainya. Begitu juga perbedaan yang terjadi antara kristen protestan dengan kristen katolik.</w:t>
      </w:r>
    </w:p>
  </w:footnote>
  <w:footnote w:id="11">
    <w:p w:rsidR="00AA510F" w:rsidRPr="00B13DDC" w:rsidRDefault="00AA510F" w:rsidP="00B13DDC">
      <w:pPr>
        <w:pStyle w:val="FootnoteText"/>
        <w:jc w:val="both"/>
        <w:rPr>
          <w:rFonts w:asciiTheme="majorBidi" w:hAnsiTheme="majorBidi" w:cstheme="majorBidi"/>
          <w:noProof/>
          <w:lang w:val="en-GB"/>
        </w:rPr>
      </w:pPr>
      <w:r w:rsidRPr="00B13DDC">
        <w:rPr>
          <w:rStyle w:val="FootnoteReference"/>
          <w:rFonts w:asciiTheme="majorBidi" w:hAnsiTheme="majorBidi" w:cstheme="majorBidi"/>
          <w:noProof/>
          <w:lang w:val="en-GB"/>
        </w:rPr>
        <w:footnoteRef/>
      </w:r>
      <w:r w:rsidRPr="00B13DDC">
        <w:rPr>
          <w:rFonts w:asciiTheme="majorBidi" w:hAnsiTheme="majorBidi" w:cstheme="majorBidi"/>
          <w:noProof/>
          <w:lang w:val="en-GB"/>
        </w:rPr>
        <w:t xml:space="preserve"> </w:t>
      </w:r>
      <w:r w:rsidR="00356F81" w:rsidRPr="00B13DDC">
        <w:rPr>
          <w:rFonts w:asciiTheme="majorBidi" w:hAnsiTheme="majorBidi" w:cstheme="majorBidi"/>
          <w:noProof/>
          <w:lang w:val="en-GB"/>
        </w:rPr>
        <w:fldChar w:fldCharType="begin" w:fldLock="1"/>
      </w:r>
      <w:r w:rsidRPr="00B13DDC">
        <w:rPr>
          <w:rFonts w:asciiTheme="majorBidi" w:hAnsiTheme="majorBidi" w:cstheme="majorBidi"/>
          <w:noProof/>
          <w:lang w:val="en-GB"/>
        </w:rPr>
        <w:instrText>ADDIN CSL_CITATION {"citationItems":[{"id":"ITEM-1","itemData":{"author":[{"dropping-particle":"","family":"James","given":"D. Proctor","non-dropping-particle":"","parse-names":false,"suffix":""}],"id":"ITEM-1","issued":{"date-parts":[["2005"]]},"publisher":"Oxford University","publisher-place":"New York","title":"Science, Religoon and the Human Experience","type":"book"},"uris":["http://www.mendeley.com/documents/?uuid=c8638519-4980-4e1e-ad37-48ba7f6b632f"]}],"mendeley":{"formattedCitation":"D. Proctor James, &lt;i&gt;Science, Religoon and the Human Experience&lt;/i&gt; (New York: Oxford University, 2005).","plainTextFormattedCitation":"D. Proctor James, Science, Religoon and the Human Experience (New York: Oxford University, 2005).","previouslyFormattedCitation":"D. Proctor James, &lt;i&gt;Science, Religoon and the Human Experience&lt;/i&gt; (New York: Oxford University, 2005)."},"properties":{"noteIndex":35},"schema":"https://github.com/citation-style-language/schema/raw/master/csl-citation.json"}</w:instrText>
      </w:r>
      <w:r w:rsidR="00356F81" w:rsidRPr="00B13DDC">
        <w:rPr>
          <w:rFonts w:asciiTheme="majorBidi" w:hAnsiTheme="majorBidi" w:cstheme="majorBidi"/>
          <w:noProof/>
          <w:lang w:val="en-GB"/>
        </w:rPr>
        <w:fldChar w:fldCharType="separate"/>
      </w:r>
      <w:r w:rsidRPr="00B13DDC">
        <w:rPr>
          <w:rFonts w:asciiTheme="majorBidi" w:hAnsiTheme="majorBidi" w:cstheme="majorBidi"/>
          <w:noProof/>
          <w:lang w:val="en-GB"/>
        </w:rPr>
        <w:t xml:space="preserve">D. Proctor James, </w:t>
      </w:r>
      <w:r w:rsidRPr="00B13DDC">
        <w:rPr>
          <w:rFonts w:asciiTheme="majorBidi" w:hAnsiTheme="majorBidi" w:cstheme="majorBidi"/>
          <w:i/>
          <w:noProof/>
          <w:lang w:val="en-GB"/>
        </w:rPr>
        <w:t>Science, Religoon and the Human Experience</w:t>
      </w:r>
      <w:r w:rsidRPr="00B13DDC">
        <w:rPr>
          <w:rFonts w:asciiTheme="majorBidi" w:hAnsiTheme="majorBidi" w:cstheme="majorBidi"/>
          <w:noProof/>
          <w:lang w:val="en-GB"/>
        </w:rPr>
        <w:t xml:space="preserve"> (New York: Oxford University, 2005).</w:t>
      </w:r>
      <w:r w:rsidR="00356F81" w:rsidRPr="00B13DDC">
        <w:rPr>
          <w:rFonts w:asciiTheme="majorBidi" w:hAnsiTheme="majorBidi" w:cstheme="majorBidi"/>
          <w:noProof/>
          <w:lang w:val="en-GB"/>
        </w:rPr>
        <w:fldChar w:fldCharType="end"/>
      </w:r>
      <w:r w:rsidRPr="00B13DDC">
        <w:rPr>
          <w:rFonts w:asciiTheme="majorBidi" w:hAnsiTheme="majorBidi" w:cstheme="majorBidi"/>
          <w:noProof/>
          <w:lang w:val="en-GB"/>
        </w:rPr>
        <w:t xml:space="preserve"> 90.</w:t>
      </w:r>
    </w:p>
  </w:footnote>
  <w:footnote w:id="12">
    <w:p w:rsidR="00AA510F" w:rsidRPr="00B13DDC" w:rsidRDefault="00AA510F" w:rsidP="00B13DDC">
      <w:pPr>
        <w:pStyle w:val="FootnoteText"/>
        <w:spacing w:line="40" w:lineRule="atLeast"/>
        <w:ind w:left="270" w:hanging="270"/>
        <w:jc w:val="both"/>
        <w:rPr>
          <w:rFonts w:asciiTheme="majorBidi" w:hAnsiTheme="majorBidi" w:cstheme="majorBidi"/>
          <w:noProof/>
          <w:lang w:val="en-GB"/>
        </w:rPr>
      </w:pPr>
      <w:r w:rsidRPr="00B13DDC">
        <w:rPr>
          <w:rStyle w:val="FootnoteReference"/>
          <w:rFonts w:asciiTheme="majorBidi" w:hAnsiTheme="majorBidi" w:cstheme="majorBidi"/>
          <w:noProof/>
          <w:lang w:val="en-GB"/>
        </w:rPr>
        <w:footnoteRef/>
      </w:r>
      <w:r w:rsidRPr="00B13DDC">
        <w:rPr>
          <w:rFonts w:asciiTheme="majorBidi" w:hAnsiTheme="majorBidi" w:cstheme="majorBidi"/>
          <w:noProof/>
          <w:lang w:val="en-GB"/>
        </w:rPr>
        <w:t xml:space="preserve"> </w:t>
      </w:r>
      <w:r w:rsidR="00356F81" w:rsidRPr="00B13DDC">
        <w:rPr>
          <w:rFonts w:asciiTheme="majorBidi" w:hAnsiTheme="majorBidi" w:cstheme="majorBidi"/>
          <w:noProof/>
          <w:lang w:val="en-GB"/>
        </w:rPr>
        <w:fldChar w:fldCharType="begin" w:fldLock="1"/>
      </w:r>
      <w:r w:rsidRPr="00B13DDC">
        <w:rPr>
          <w:rFonts w:asciiTheme="majorBidi" w:hAnsiTheme="majorBidi" w:cstheme="majorBidi"/>
          <w:noProof/>
          <w:lang w:val="en-GB"/>
        </w:rPr>
        <w:instrText>ADDIN CSL_CITATION {"citationItems":[{"id":"ITEM-1","itemData":{"author":[{"dropping-particle":"","family":"Munawar-Rachman","given":"","non-dropping-particle":"","parse-names":false,"suffix":""}],"id":"ITEM-1","issued":{"date-parts":[["2004"]]},"publisher":"PT Grafindo","publisher-place":"Jakarta","title":"Islam Pluralis Wacana Kesetaraan Kaum Beriman","type":"book"},"uris":["http://www.mendeley.com/documents/?uuid=0f78d26e-0fa4-40e9-b513-09ef8cf1321d"]}],"mendeley":{"formattedCitation":"Munawar-Rachman, &lt;i&gt;Islam Pluralis Wacana Kesetaraan Kaum Beriman&lt;/i&gt; (Jakarta: PT Grafindo, 2004).","plainTextFormattedCitation":"Munawar-Rachman, Islam Pluralis Wacana Kesetaraan Kaum Beriman (Jakarta: PT Grafindo, 2004).","previouslyFormattedCitation":"Munawar-Rachman, &lt;i&gt;Islam Pluralis Wacana Kesetaraan Kaum Beriman&lt;/i&gt; (Jakarta: PT Grafindo, 2004)."},"properties":{"noteIndex":36},"schema":"https://github.com/citation-style-language/schema/raw/master/csl-citation.json"}</w:instrText>
      </w:r>
      <w:r w:rsidR="00356F81" w:rsidRPr="00B13DDC">
        <w:rPr>
          <w:rFonts w:asciiTheme="majorBidi" w:hAnsiTheme="majorBidi" w:cstheme="majorBidi"/>
          <w:noProof/>
          <w:lang w:val="en-GB"/>
        </w:rPr>
        <w:fldChar w:fldCharType="separate"/>
      </w:r>
      <w:r w:rsidRPr="00B13DDC">
        <w:rPr>
          <w:rFonts w:asciiTheme="majorBidi" w:hAnsiTheme="majorBidi" w:cstheme="majorBidi"/>
          <w:noProof/>
          <w:lang w:val="en-GB"/>
        </w:rPr>
        <w:t xml:space="preserve">Munawar-Rachman, </w:t>
      </w:r>
      <w:r w:rsidRPr="00B13DDC">
        <w:rPr>
          <w:rFonts w:asciiTheme="majorBidi" w:hAnsiTheme="majorBidi" w:cstheme="majorBidi"/>
          <w:i/>
          <w:noProof/>
          <w:lang w:val="en-GB"/>
        </w:rPr>
        <w:t>Islam Pluralis Wacana Kesetaraan Kaum Beriman</w:t>
      </w:r>
      <w:r w:rsidRPr="00B13DDC">
        <w:rPr>
          <w:rFonts w:asciiTheme="majorBidi" w:hAnsiTheme="majorBidi" w:cstheme="majorBidi"/>
          <w:noProof/>
          <w:lang w:val="en-GB"/>
        </w:rPr>
        <w:t xml:space="preserve"> (Jakarta: PT Grafindo, 2004).</w:t>
      </w:r>
      <w:r w:rsidR="00356F81" w:rsidRPr="00B13DDC">
        <w:rPr>
          <w:rFonts w:asciiTheme="majorBidi" w:hAnsiTheme="majorBidi" w:cstheme="majorBidi"/>
          <w:noProof/>
          <w:lang w:val="en-GB"/>
        </w:rPr>
        <w:fldChar w:fldCharType="end"/>
      </w:r>
      <w:r w:rsidRPr="00B13DDC">
        <w:rPr>
          <w:rFonts w:asciiTheme="majorBidi" w:hAnsiTheme="majorBidi" w:cstheme="majorBidi"/>
          <w:noProof/>
          <w:lang w:val="en-GB"/>
        </w:rPr>
        <w:t>1.</w:t>
      </w:r>
    </w:p>
  </w:footnote>
  <w:footnote w:id="13">
    <w:p w:rsidR="00AA510F" w:rsidRPr="00B13DDC" w:rsidRDefault="00AA510F" w:rsidP="00B13DDC">
      <w:pPr>
        <w:pStyle w:val="FootnoteText"/>
        <w:jc w:val="both"/>
        <w:rPr>
          <w:rFonts w:asciiTheme="majorBidi" w:hAnsiTheme="majorBidi" w:cstheme="majorBidi"/>
          <w:noProof/>
          <w:lang w:val="en-GB"/>
        </w:rPr>
      </w:pPr>
      <w:r w:rsidRPr="00B13DDC">
        <w:rPr>
          <w:rStyle w:val="FootnoteReference"/>
          <w:rFonts w:asciiTheme="majorBidi" w:hAnsiTheme="majorBidi" w:cstheme="majorBidi"/>
          <w:noProof/>
          <w:lang w:val="en-GB"/>
        </w:rPr>
        <w:footnoteRef/>
      </w:r>
      <w:r w:rsidRPr="00B13DDC">
        <w:rPr>
          <w:rFonts w:asciiTheme="majorBidi" w:hAnsiTheme="majorBidi" w:cstheme="majorBidi"/>
          <w:noProof/>
          <w:lang w:val="en-GB"/>
        </w:rPr>
        <w:t xml:space="preserve"> </w:t>
      </w:r>
      <w:r w:rsidR="00356F81" w:rsidRPr="00B13DDC">
        <w:rPr>
          <w:rFonts w:asciiTheme="majorBidi" w:hAnsiTheme="majorBidi" w:cstheme="majorBidi"/>
          <w:noProof/>
          <w:lang w:val="en-GB"/>
        </w:rPr>
        <w:fldChar w:fldCharType="begin" w:fldLock="1"/>
      </w:r>
      <w:r w:rsidRPr="00B13DDC">
        <w:rPr>
          <w:rFonts w:asciiTheme="majorBidi" w:hAnsiTheme="majorBidi" w:cstheme="majorBidi"/>
          <w:noProof/>
          <w:lang w:val="en-GB"/>
        </w:rPr>
        <w:instrText>ADDIN CSL_CITATION {"citationItems":[{"id":"ITEM-1","itemData":{"author":[{"dropping-particle":"","family":"Liliwei","given":"Allo","non-dropping-particle":"","parse-names":false,"suffix":""}],"id":"ITEM-1","issued":{"date-parts":[["2001"]]},"publisher":"Pustaka Pelajar","publisher-place":"Yogyakarta","title":"Gatra-gatra Komunikasi Antarbudaya","type":"book"},"uris":["http://www.mendeley.com/documents/?uuid=2436bd6a-d8dc-49ad-858f-7084e86d4b34"]}],"mendeley":{"formattedCitation":"Allo Liliwei, &lt;i&gt;Gatra-Gatra Komunikasi Antarbudaya&lt;/i&gt; (Yogyakarta: Pustaka Pelajar, 2001).","plainTextFormattedCitation":"Allo Liliwei, Gatra-Gatra Komunikasi Antarbudaya (Yogyakarta: Pustaka Pelajar, 2001).","previouslyFormattedCitation":"Allo Liliwei, &lt;i&gt;Gatra-Gatra Komunikasi Antarbudaya&lt;/i&gt; (Yogyakarta: Pustaka Pelajar, 2001)."},"properties":{"noteIndex":37},"schema":"https://github.com/citation-style-language/schema/raw/master/csl-citation.json"}</w:instrText>
      </w:r>
      <w:r w:rsidR="00356F81" w:rsidRPr="00B13DDC">
        <w:rPr>
          <w:rFonts w:asciiTheme="majorBidi" w:hAnsiTheme="majorBidi" w:cstheme="majorBidi"/>
          <w:noProof/>
          <w:lang w:val="en-GB"/>
        </w:rPr>
        <w:fldChar w:fldCharType="separate"/>
      </w:r>
      <w:r w:rsidRPr="00B13DDC">
        <w:rPr>
          <w:rFonts w:asciiTheme="majorBidi" w:hAnsiTheme="majorBidi" w:cstheme="majorBidi"/>
          <w:noProof/>
          <w:lang w:val="en-GB"/>
        </w:rPr>
        <w:t xml:space="preserve">Allo Liliwei, </w:t>
      </w:r>
      <w:r w:rsidRPr="00B13DDC">
        <w:rPr>
          <w:rFonts w:asciiTheme="majorBidi" w:hAnsiTheme="majorBidi" w:cstheme="majorBidi"/>
          <w:i/>
          <w:noProof/>
          <w:lang w:val="en-GB"/>
        </w:rPr>
        <w:t>Gatra-Gatra Komunikasi Antarbudaya</w:t>
      </w:r>
      <w:r w:rsidRPr="00B13DDC">
        <w:rPr>
          <w:rFonts w:asciiTheme="majorBidi" w:hAnsiTheme="majorBidi" w:cstheme="majorBidi"/>
          <w:noProof/>
          <w:lang w:val="en-GB"/>
        </w:rPr>
        <w:t xml:space="preserve"> (Yogyakarta: Pustaka Pelajar, 2001).</w:t>
      </w:r>
      <w:r w:rsidR="00356F81" w:rsidRPr="00B13DDC">
        <w:rPr>
          <w:rFonts w:asciiTheme="majorBidi" w:hAnsiTheme="majorBidi" w:cstheme="majorBidi"/>
          <w:noProof/>
          <w:lang w:val="en-GB"/>
        </w:rPr>
        <w:fldChar w:fldCharType="end"/>
      </w:r>
      <w:r w:rsidRPr="00B13DDC">
        <w:rPr>
          <w:rFonts w:asciiTheme="majorBidi" w:hAnsiTheme="majorBidi" w:cstheme="majorBidi"/>
          <w:noProof/>
          <w:lang w:val="en-GB"/>
        </w:rPr>
        <w:t>, 255.</w:t>
      </w:r>
    </w:p>
  </w:footnote>
  <w:footnote w:id="14">
    <w:p w:rsidR="00AA510F" w:rsidRPr="00B13DDC" w:rsidRDefault="00AA510F" w:rsidP="00B13DDC">
      <w:pPr>
        <w:pStyle w:val="FootnoteText"/>
        <w:ind w:left="270" w:hanging="270"/>
        <w:jc w:val="both"/>
        <w:rPr>
          <w:rFonts w:asciiTheme="majorBidi" w:hAnsiTheme="majorBidi" w:cstheme="majorBidi"/>
          <w:noProof/>
          <w:lang w:val="en-GB"/>
        </w:rPr>
      </w:pPr>
      <w:r w:rsidRPr="00B13DDC">
        <w:rPr>
          <w:rStyle w:val="FootnoteReference"/>
          <w:rFonts w:asciiTheme="majorBidi" w:hAnsiTheme="majorBidi" w:cstheme="majorBidi"/>
          <w:noProof/>
          <w:lang w:val="en-GB"/>
        </w:rPr>
        <w:footnoteRef/>
      </w:r>
      <w:r w:rsidRPr="00B13DDC">
        <w:rPr>
          <w:rFonts w:asciiTheme="majorBidi" w:hAnsiTheme="majorBidi" w:cstheme="majorBidi"/>
          <w:noProof/>
          <w:lang w:val="en-GB"/>
        </w:rPr>
        <w:t xml:space="preserve"> </w:t>
      </w:r>
      <w:r w:rsidR="00356F81" w:rsidRPr="00B13DDC">
        <w:rPr>
          <w:rFonts w:asciiTheme="majorBidi" w:hAnsiTheme="majorBidi" w:cstheme="majorBidi"/>
          <w:noProof/>
          <w:lang w:val="en-GB"/>
        </w:rPr>
        <w:fldChar w:fldCharType="begin" w:fldLock="1"/>
      </w:r>
      <w:r w:rsidRPr="00B13DDC">
        <w:rPr>
          <w:rFonts w:asciiTheme="majorBidi" w:hAnsiTheme="majorBidi" w:cstheme="majorBidi"/>
          <w:noProof/>
          <w:lang w:val="en-GB"/>
        </w:rPr>
        <w:instrText>ADDIN CSL_CITATION {"citationItems":[{"id":"ITEM-1","itemData":{"author":[{"dropping-particle":"","family":"Hidayat","given":"Komarudin","non-dropping-particle":"","parse-names":false,"suffix":""}],"id":"ITEM-1","issued":{"date-parts":[["1995"]]},"publisher":"Paramadina","publisher-place":"Jakarta","title":"Agama Masa Depan","type":"book"},"uris":["http://www.mendeley.com/documents/?uuid=8feb9933-89e5-44cf-ade6-e7799d8ce261"]}],"mendeley":{"formattedCitation":"Komarudin Hidayat, &lt;i&gt;Agama Masa Depan&lt;/i&gt; (Jakarta: Paramadina, 1995).","plainTextFormattedCitation":"Komarudin Hidayat, Agama Masa Depan (Jakarta: Paramadina, 1995).","previouslyFormattedCitation":"Komarudin Hidayat, &lt;i&gt;Agama Masa Depan&lt;/i&gt; (Jakarta: Paramadina, 1995)."},"properties":{"noteIndex":38},"schema":"https://github.com/citation-style-language/schema/raw/master/csl-citation.json"}</w:instrText>
      </w:r>
      <w:r w:rsidR="00356F81" w:rsidRPr="00B13DDC">
        <w:rPr>
          <w:rFonts w:asciiTheme="majorBidi" w:hAnsiTheme="majorBidi" w:cstheme="majorBidi"/>
          <w:noProof/>
          <w:lang w:val="en-GB"/>
        </w:rPr>
        <w:fldChar w:fldCharType="separate"/>
      </w:r>
      <w:r w:rsidRPr="00B13DDC">
        <w:rPr>
          <w:rFonts w:asciiTheme="majorBidi" w:hAnsiTheme="majorBidi" w:cstheme="majorBidi"/>
          <w:noProof/>
          <w:lang w:val="en-GB"/>
        </w:rPr>
        <w:t xml:space="preserve">Komarudin Hidayat, </w:t>
      </w:r>
      <w:r w:rsidRPr="00B13DDC">
        <w:rPr>
          <w:rFonts w:asciiTheme="majorBidi" w:hAnsiTheme="majorBidi" w:cstheme="majorBidi"/>
          <w:i/>
          <w:noProof/>
          <w:lang w:val="en-GB"/>
        </w:rPr>
        <w:t>Agama Masa Depan</w:t>
      </w:r>
      <w:r w:rsidRPr="00B13DDC">
        <w:rPr>
          <w:rFonts w:asciiTheme="majorBidi" w:hAnsiTheme="majorBidi" w:cstheme="majorBidi"/>
          <w:noProof/>
          <w:lang w:val="en-GB"/>
        </w:rPr>
        <w:t xml:space="preserve"> (Jakarta: Paramadina, 1995).</w:t>
      </w:r>
      <w:r w:rsidR="00356F81" w:rsidRPr="00B13DDC">
        <w:rPr>
          <w:rFonts w:asciiTheme="majorBidi" w:hAnsiTheme="majorBidi" w:cstheme="majorBidi"/>
          <w:noProof/>
          <w:lang w:val="en-GB"/>
        </w:rPr>
        <w:fldChar w:fldCharType="end"/>
      </w:r>
      <w:r w:rsidRPr="00B13DDC">
        <w:rPr>
          <w:rFonts w:asciiTheme="majorBidi" w:hAnsiTheme="majorBidi" w:cstheme="majorBidi"/>
          <w:noProof/>
          <w:lang w:val="en-GB"/>
        </w:rPr>
        <w:t xml:space="preserve"> 43.</w:t>
      </w:r>
    </w:p>
  </w:footnote>
  <w:footnote w:id="15">
    <w:p w:rsidR="00AA510F" w:rsidRPr="00B13DDC" w:rsidRDefault="00AA510F" w:rsidP="00B13DDC">
      <w:pPr>
        <w:pStyle w:val="FootnoteText"/>
        <w:jc w:val="both"/>
        <w:rPr>
          <w:rFonts w:asciiTheme="majorBidi" w:hAnsiTheme="majorBidi" w:cstheme="majorBidi"/>
          <w:noProof/>
          <w:lang w:val="en-GB"/>
        </w:rPr>
      </w:pPr>
      <w:r w:rsidRPr="00B13DDC">
        <w:rPr>
          <w:rStyle w:val="FootnoteReference"/>
          <w:rFonts w:asciiTheme="majorBidi" w:hAnsiTheme="majorBidi" w:cstheme="majorBidi"/>
          <w:noProof/>
          <w:lang w:val="en-GB"/>
        </w:rPr>
        <w:footnoteRef/>
      </w:r>
      <w:r w:rsidRPr="00B13DDC">
        <w:rPr>
          <w:rFonts w:asciiTheme="majorBidi" w:hAnsiTheme="majorBidi" w:cstheme="majorBidi"/>
          <w:noProof/>
          <w:lang w:val="en-GB"/>
        </w:rPr>
        <w:t xml:space="preserve"> </w:t>
      </w:r>
      <w:r w:rsidR="00356F81" w:rsidRPr="00B13DDC">
        <w:rPr>
          <w:rFonts w:asciiTheme="majorBidi" w:hAnsiTheme="majorBidi" w:cstheme="majorBidi"/>
          <w:noProof/>
          <w:lang w:val="en-GB"/>
        </w:rPr>
        <w:fldChar w:fldCharType="begin" w:fldLock="1"/>
      </w:r>
      <w:r w:rsidRPr="00B13DDC">
        <w:rPr>
          <w:rFonts w:asciiTheme="majorBidi" w:hAnsiTheme="majorBidi" w:cstheme="majorBidi"/>
          <w:noProof/>
          <w:lang w:val="en-GB"/>
        </w:rPr>
        <w:instrText>ADDIN CSL_CITATION {"citationItems":[{"id":"ITEM-1","itemData":{"author":[{"dropping-particle":"","family":"Casram","given":"","non-dropping-particle":"","parse-names":false,"suffix":""}],"container-title":"Wawasan: Jurnal Ilmiah Agama dan Sosial Budaya","id":"ITEM-1","issued":{"date-parts":[["2016"]]},"title":"Membangun Sikap Toleransi Beragama dalam Masyarakat Plural","type":"article-journal","volume":"1,2"},"uris":["http://www.mendeley.com/documents/?uuid=17389a49-2a7f-444b-b1c2-d8efdea1cf8a"]}],"mendeley":{"formattedCitation":"Casram, “Membangun Sikap Toleransi Beragama Dalam Masyarakat Plural,” &lt;i&gt;Wawasan: Jurnal Ilmiah Agama Dan Sosial Budaya&lt;/i&gt; 1,2 (2016).","plainTextFormattedCitation":"Casram, “Membangun Sikap Toleransi Beragama Dalam Masyarakat Plural,” Wawasan: Jurnal Ilmiah Agama Dan Sosial Budaya 1,2 (2016).","previouslyFormattedCitation":"Casram, “Membangun Sikap Toleransi Beragama Dalam Masyarakat Plural,” &lt;i&gt;Wawasan: Jurnal Ilmiah Agama Dan Sosial Budaya&lt;/i&gt; 1,2 (2016)."},"properties":{"noteIndex":40},"schema":"https://github.com/citation-style-language/schema/raw/master/csl-citation.json"}</w:instrText>
      </w:r>
      <w:r w:rsidR="00356F81" w:rsidRPr="00B13DDC">
        <w:rPr>
          <w:rFonts w:asciiTheme="majorBidi" w:hAnsiTheme="majorBidi" w:cstheme="majorBidi"/>
          <w:noProof/>
          <w:lang w:val="en-GB"/>
        </w:rPr>
        <w:fldChar w:fldCharType="separate"/>
      </w:r>
      <w:r w:rsidRPr="00B13DDC">
        <w:rPr>
          <w:rFonts w:asciiTheme="majorBidi" w:hAnsiTheme="majorBidi" w:cstheme="majorBidi"/>
          <w:noProof/>
          <w:lang w:val="en-GB"/>
        </w:rPr>
        <w:t xml:space="preserve">Casram, “Membangun Sikap Toleransi Beragama Dalam Masyarakat Plural,” </w:t>
      </w:r>
      <w:r w:rsidRPr="00B13DDC">
        <w:rPr>
          <w:rFonts w:asciiTheme="majorBidi" w:hAnsiTheme="majorBidi" w:cstheme="majorBidi"/>
          <w:i/>
          <w:noProof/>
          <w:lang w:val="en-GB"/>
        </w:rPr>
        <w:t>Wawasan: Jurnal Ilmiah Agama Dan Sosial Budaya</w:t>
      </w:r>
      <w:r w:rsidRPr="00B13DDC">
        <w:rPr>
          <w:rFonts w:asciiTheme="majorBidi" w:hAnsiTheme="majorBidi" w:cstheme="majorBidi"/>
          <w:noProof/>
          <w:lang w:val="en-GB"/>
        </w:rPr>
        <w:t xml:space="preserve"> 1,2 (2016).</w:t>
      </w:r>
      <w:r w:rsidR="00356F81" w:rsidRPr="00B13DDC">
        <w:rPr>
          <w:rFonts w:asciiTheme="majorBidi" w:hAnsiTheme="majorBidi" w:cstheme="majorBidi"/>
          <w:noProof/>
          <w:lang w:val="en-GB"/>
        </w:rPr>
        <w:fldChar w:fldCharType="end"/>
      </w:r>
      <w:r w:rsidRPr="00B13DDC">
        <w:rPr>
          <w:rFonts w:asciiTheme="majorBidi" w:hAnsiTheme="majorBidi" w:cstheme="majorBidi"/>
          <w:noProof/>
          <w:lang w:val="en-GB"/>
        </w:rPr>
        <w:t xml:space="preserve"> 188.</w:t>
      </w:r>
    </w:p>
  </w:footnote>
  <w:footnote w:id="16">
    <w:p w:rsidR="00AA510F" w:rsidRPr="00B13DDC" w:rsidRDefault="00AA510F" w:rsidP="00B13DDC">
      <w:pPr>
        <w:pStyle w:val="FootnoteText"/>
        <w:spacing w:line="40" w:lineRule="atLeast"/>
        <w:ind w:left="270" w:hanging="270"/>
        <w:jc w:val="both"/>
        <w:rPr>
          <w:rFonts w:asciiTheme="majorBidi" w:hAnsiTheme="majorBidi" w:cstheme="majorBidi"/>
          <w:noProof/>
          <w:lang w:val="en-GB"/>
        </w:rPr>
      </w:pPr>
      <w:r w:rsidRPr="00B13DDC">
        <w:rPr>
          <w:rStyle w:val="FootnoteReference"/>
          <w:rFonts w:asciiTheme="majorBidi" w:hAnsiTheme="majorBidi" w:cstheme="majorBidi"/>
          <w:noProof/>
          <w:lang w:val="en-GB"/>
        </w:rPr>
        <w:footnoteRef/>
      </w:r>
      <w:r w:rsidRPr="00B13DDC">
        <w:rPr>
          <w:rFonts w:asciiTheme="majorBidi" w:hAnsiTheme="majorBidi" w:cstheme="majorBidi"/>
          <w:noProof/>
          <w:lang w:val="en-GB"/>
        </w:rPr>
        <w:t xml:space="preserve"> </w:t>
      </w:r>
      <w:r w:rsidR="00356F81" w:rsidRPr="00B13DDC">
        <w:rPr>
          <w:rFonts w:asciiTheme="majorBidi" w:hAnsiTheme="majorBidi" w:cstheme="majorBidi"/>
          <w:noProof/>
          <w:lang w:val="en-GB"/>
        </w:rPr>
        <w:fldChar w:fldCharType="begin" w:fldLock="1"/>
      </w:r>
      <w:r w:rsidRPr="00B13DDC">
        <w:rPr>
          <w:rFonts w:asciiTheme="majorBidi" w:hAnsiTheme="majorBidi" w:cstheme="majorBidi"/>
          <w:noProof/>
          <w:lang w:val="en-GB"/>
        </w:rPr>
        <w:instrText>ADDIN CSL_CITATION {"citationItems":[{"id":"ITEM-1","itemData":{"author":[{"dropping-particle":"","family":"Setyawati","given":"Edi","non-dropping-particle":"","parse-names":false,"suffix":""}],"id":"ITEM-1","issued":{"date-parts":[["2014"]]},"number-of-pages":"15-16","publisher":"Komunitas Bambu","publisher-place":"Depok","title":"Kebudayaan Di Nusantara Dari Keris, Tor-tor, sampai Industri Budaya","type":"book"},"uris":["http://www.mendeley.com/documents/?uuid=56e13784-e5c2-4cdd-9f45-b53d5063d500"]}],"mendeley":{"formattedCitation":"Edi Setyawati, &lt;i&gt;Kebudayaan Di Nusantara Dari Keris, Tor-Tor, Sampai Industri Budaya&lt;/i&gt; (Depok: Komunitas Bambu, 2014).","plainTextFormattedCitation":"Edi Setyawati, Kebudayaan Di Nusantara Dari Keris, Tor-Tor, Sampai Industri Budaya (Depok: Komunitas Bambu, 2014).","previouslyFormattedCitation":"Edi Setyawati, &lt;i&gt;Kebudayaan Di Nusantara Dari Keris, Tor-Tor, Sampai Industri Budaya&lt;/i&gt; (Depok: Komunitas Bambu, 2014)."},"properties":{"noteIndex":41},"schema":"https://github.com/citation-style-language/schema/raw/master/csl-citation.json"}</w:instrText>
      </w:r>
      <w:r w:rsidR="00356F81" w:rsidRPr="00B13DDC">
        <w:rPr>
          <w:rFonts w:asciiTheme="majorBidi" w:hAnsiTheme="majorBidi" w:cstheme="majorBidi"/>
          <w:noProof/>
          <w:lang w:val="en-GB"/>
        </w:rPr>
        <w:fldChar w:fldCharType="separate"/>
      </w:r>
      <w:r w:rsidRPr="00B13DDC">
        <w:rPr>
          <w:rFonts w:asciiTheme="majorBidi" w:hAnsiTheme="majorBidi" w:cstheme="majorBidi"/>
          <w:noProof/>
          <w:lang w:val="en-GB"/>
        </w:rPr>
        <w:t xml:space="preserve">Edi Setyawati, </w:t>
      </w:r>
      <w:r w:rsidRPr="00B13DDC">
        <w:rPr>
          <w:rFonts w:asciiTheme="majorBidi" w:hAnsiTheme="majorBidi" w:cstheme="majorBidi"/>
          <w:i/>
          <w:noProof/>
          <w:lang w:val="en-GB"/>
        </w:rPr>
        <w:t>Kebudayaan Di Nusantara Dari Keris, Tor-Tor, Sampai Industri Budaya</w:t>
      </w:r>
      <w:r w:rsidRPr="00B13DDC">
        <w:rPr>
          <w:rFonts w:asciiTheme="majorBidi" w:hAnsiTheme="majorBidi" w:cstheme="majorBidi"/>
          <w:noProof/>
          <w:lang w:val="en-GB"/>
        </w:rPr>
        <w:t xml:space="preserve"> (Depok: Komunitas Bambu, 2014).</w:t>
      </w:r>
      <w:r w:rsidR="00356F81" w:rsidRPr="00B13DDC">
        <w:rPr>
          <w:rFonts w:asciiTheme="majorBidi" w:hAnsiTheme="majorBidi" w:cstheme="majorBidi"/>
          <w:noProof/>
          <w:lang w:val="en-GB"/>
        </w:rPr>
        <w:fldChar w:fldCharType="end"/>
      </w:r>
      <w:r w:rsidRPr="00B13DDC">
        <w:rPr>
          <w:rFonts w:asciiTheme="majorBidi" w:hAnsiTheme="majorBidi" w:cstheme="majorBidi"/>
          <w:noProof/>
          <w:lang w:val="en-GB"/>
        </w:rPr>
        <w:t xml:space="preserve"> 15-16.</w:t>
      </w:r>
    </w:p>
  </w:footnote>
  <w:footnote w:id="17">
    <w:p w:rsidR="00AA510F" w:rsidRPr="00B13DDC" w:rsidRDefault="00AA510F" w:rsidP="00B13DDC">
      <w:pPr>
        <w:pStyle w:val="FootnoteText"/>
        <w:spacing w:line="40" w:lineRule="atLeast"/>
        <w:ind w:left="270" w:hanging="270"/>
        <w:jc w:val="both"/>
        <w:rPr>
          <w:rFonts w:asciiTheme="majorBidi" w:hAnsiTheme="majorBidi" w:cstheme="majorBidi"/>
          <w:noProof/>
          <w:lang w:val="en-GB"/>
        </w:rPr>
      </w:pPr>
      <w:r w:rsidRPr="00B13DDC">
        <w:rPr>
          <w:rStyle w:val="FootnoteReference"/>
          <w:rFonts w:asciiTheme="majorBidi" w:hAnsiTheme="majorBidi" w:cstheme="majorBidi"/>
          <w:noProof/>
          <w:lang w:val="en-GB"/>
        </w:rPr>
        <w:footnoteRef/>
      </w:r>
      <w:r w:rsidRPr="00B13DDC">
        <w:rPr>
          <w:rFonts w:asciiTheme="majorBidi" w:hAnsiTheme="majorBidi" w:cstheme="majorBidi"/>
          <w:noProof/>
          <w:lang w:val="en-GB"/>
        </w:rPr>
        <w:t xml:space="preserve"> </w:t>
      </w:r>
      <w:r w:rsidR="00356F81" w:rsidRPr="00B13DDC">
        <w:rPr>
          <w:rFonts w:asciiTheme="majorBidi" w:hAnsiTheme="majorBidi" w:cstheme="majorBidi"/>
          <w:noProof/>
          <w:lang w:val="en-GB"/>
        </w:rPr>
        <w:fldChar w:fldCharType="begin" w:fldLock="1"/>
      </w:r>
      <w:r w:rsidRPr="00B13DDC">
        <w:rPr>
          <w:rFonts w:asciiTheme="majorBidi" w:hAnsiTheme="majorBidi" w:cstheme="majorBidi"/>
          <w:noProof/>
          <w:lang w:val="en-GB"/>
        </w:rPr>
        <w:instrText>ADDIN CSL_CITATION {"citationItems":[{"id":"ITEM-1","itemData":{"author":[{"dropping-particle":"","family":"Kelsay","given":"Jhon","non-dropping-particle":"","parse-names":false,"suffix":""}],"id":"ITEM-1","issued":{"date-parts":[["1997"]]},"publisher":"Academica","publisher-place":"Yogyakarta","title":"Kajian Lintas Kultural Islam-Barat: Kebebasan Agama dan Hak-Hak Asasi Manusia","type":"book"},"uris":["http://www.mendeley.com/documents/?uuid=bcae8193-6bb5-44e5-bdf1-13682d8d5fb7"]}],"mendeley":{"formattedCitation":"Jhon Kelsay, &lt;i&gt;Kajian Lintas Kultural Islam-Barat: Kebebasan Agama Dan Hak-Hak Asasi Manusia&lt;/i&gt; (Yogyakarta: Academica, 1997).","plainTextFormattedCitation":"Jhon Kelsay, Kajian Lintas Kultural Islam-Barat: Kebebasan Agama Dan Hak-Hak Asasi Manusia (Yogyakarta: Academica, 1997).","previouslyFormattedCitation":"Jhon Kelsay, &lt;i&gt;Kajian Lintas Kultural Islam-Barat: Kebebasan Agama Dan Hak-Hak Asasi Manusia&lt;/i&gt; (Yogyakarta: Academica, 1997)."},"properties":{"noteIndex":42},"schema":"https://github.com/citation-style-language/schema/raw/master/csl-citation.json"}</w:instrText>
      </w:r>
      <w:r w:rsidR="00356F81" w:rsidRPr="00B13DDC">
        <w:rPr>
          <w:rFonts w:asciiTheme="majorBidi" w:hAnsiTheme="majorBidi" w:cstheme="majorBidi"/>
          <w:noProof/>
          <w:lang w:val="en-GB"/>
        </w:rPr>
        <w:fldChar w:fldCharType="separate"/>
      </w:r>
      <w:r w:rsidRPr="00B13DDC">
        <w:rPr>
          <w:rFonts w:asciiTheme="majorBidi" w:hAnsiTheme="majorBidi" w:cstheme="majorBidi"/>
          <w:noProof/>
          <w:lang w:val="en-GB"/>
        </w:rPr>
        <w:t xml:space="preserve">Jhon Kelsay, </w:t>
      </w:r>
      <w:r w:rsidRPr="00B13DDC">
        <w:rPr>
          <w:rFonts w:asciiTheme="majorBidi" w:hAnsiTheme="majorBidi" w:cstheme="majorBidi"/>
          <w:i/>
          <w:noProof/>
          <w:lang w:val="en-GB"/>
        </w:rPr>
        <w:t>Kajian Lintas Kultural Islam-Barat: Kebebasan Agama Dan Hak-Hak Asasi Manusia</w:t>
      </w:r>
      <w:r w:rsidRPr="00B13DDC">
        <w:rPr>
          <w:rFonts w:asciiTheme="majorBidi" w:hAnsiTheme="majorBidi" w:cstheme="majorBidi"/>
          <w:noProof/>
          <w:lang w:val="en-GB"/>
        </w:rPr>
        <w:t xml:space="preserve"> (Yogyakarta: Academica, 1997).</w:t>
      </w:r>
      <w:r w:rsidR="00356F81" w:rsidRPr="00B13DDC">
        <w:rPr>
          <w:rFonts w:asciiTheme="majorBidi" w:hAnsiTheme="majorBidi" w:cstheme="majorBidi"/>
          <w:noProof/>
          <w:lang w:val="en-GB"/>
        </w:rPr>
        <w:fldChar w:fldCharType="end"/>
      </w:r>
      <w:r w:rsidRPr="00B13DDC">
        <w:rPr>
          <w:rFonts w:asciiTheme="majorBidi" w:hAnsiTheme="majorBidi" w:cstheme="majorBidi"/>
          <w:noProof/>
          <w:lang w:val="en-GB"/>
        </w:rPr>
        <w:t>149-150.</w:t>
      </w:r>
    </w:p>
  </w:footnote>
  <w:footnote w:id="18">
    <w:p w:rsidR="00AA510F" w:rsidRPr="00B13DDC" w:rsidRDefault="00AA510F" w:rsidP="00B13DDC">
      <w:pPr>
        <w:pStyle w:val="FootnoteText"/>
        <w:jc w:val="both"/>
        <w:rPr>
          <w:rFonts w:asciiTheme="majorBidi" w:hAnsiTheme="majorBidi" w:cstheme="majorBidi"/>
          <w:noProof/>
          <w:lang w:val="en-GB"/>
        </w:rPr>
      </w:pPr>
      <w:r w:rsidRPr="00B13DDC">
        <w:rPr>
          <w:rStyle w:val="FootnoteReference"/>
          <w:rFonts w:asciiTheme="majorBidi" w:hAnsiTheme="majorBidi" w:cstheme="majorBidi"/>
          <w:noProof/>
          <w:lang w:val="en-GB"/>
        </w:rPr>
        <w:footnoteRef/>
      </w:r>
      <w:r w:rsidRPr="00B13DDC">
        <w:rPr>
          <w:rFonts w:asciiTheme="majorBidi" w:hAnsiTheme="majorBidi" w:cstheme="majorBidi"/>
          <w:noProof/>
          <w:lang w:val="en-GB"/>
        </w:rPr>
        <w:t xml:space="preserve"> </w:t>
      </w:r>
      <w:r w:rsidR="00356F81" w:rsidRPr="00B13DDC">
        <w:rPr>
          <w:rFonts w:asciiTheme="majorBidi" w:hAnsiTheme="majorBidi" w:cstheme="majorBidi"/>
          <w:noProof/>
          <w:lang w:val="en-GB"/>
        </w:rPr>
        <w:fldChar w:fldCharType="begin" w:fldLock="1"/>
      </w:r>
      <w:r w:rsidRPr="00B13DDC">
        <w:rPr>
          <w:rFonts w:asciiTheme="majorBidi" w:hAnsiTheme="majorBidi" w:cstheme="majorBidi"/>
          <w:noProof/>
          <w:lang w:val="en-GB"/>
        </w:rPr>
        <w:instrText>ADDIN CSL_CITATION {"citationItems":[{"id":"ITEM-1","itemData":{"author":[{"dropping-particle":"","family":"Schoun","given":"Fithjof","non-dropping-particle":"","parse-names":false,"suffix":""}],"id":"ITEM-1","issued":{"date-parts":[["1976"]]},"publisher":"New York","publisher-place":"New York","title":"Islam and the Perennial Philosophy","type":"book"},"uris":["http://www.mendeley.com/documents/?uuid=55f4989f-d4e1-4289-a503-8b1906700d4c"]}],"mendeley":{"formattedCitation":"Fithjof Schoun, &lt;i&gt;Islam and the Perennial Philosophy&lt;/i&gt; (New York: New York, 1976).","plainTextFormattedCitation":"Fithjof Schoun, Islam and the Perennial Philosophy (New York: New York, 1976).","previouslyFormattedCitation":"Fithjof Schoun, &lt;i&gt;Islam and the Perennial Philosophy&lt;/i&gt; (New York: New York, 1976)."},"properties":{"noteIndex":43},"schema":"https://github.com/citation-style-language/schema/raw/master/csl-citation.json"}</w:instrText>
      </w:r>
      <w:r w:rsidR="00356F81" w:rsidRPr="00B13DDC">
        <w:rPr>
          <w:rFonts w:asciiTheme="majorBidi" w:hAnsiTheme="majorBidi" w:cstheme="majorBidi"/>
          <w:noProof/>
          <w:lang w:val="en-GB"/>
        </w:rPr>
        <w:fldChar w:fldCharType="separate"/>
      </w:r>
      <w:r w:rsidRPr="00B13DDC">
        <w:rPr>
          <w:rFonts w:asciiTheme="majorBidi" w:hAnsiTheme="majorBidi" w:cstheme="majorBidi"/>
          <w:noProof/>
          <w:lang w:val="en-GB"/>
        </w:rPr>
        <w:t xml:space="preserve">Fithjof Schoun, </w:t>
      </w:r>
      <w:r w:rsidRPr="00B13DDC">
        <w:rPr>
          <w:rFonts w:asciiTheme="majorBidi" w:hAnsiTheme="majorBidi" w:cstheme="majorBidi"/>
          <w:i/>
          <w:noProof/>
          <w:lang w:val="en-GB"/>
        </w:rPr>
        <w:t>Islam and the Perennial Philosophy</w:t>
      </w:r>
      <w:r w:rsidRPr="00B13DDC">
        <w:rPr>
          <w:rFonts w:asciiTheme="majorBidi" w:hAnsiTheme="majorBidi" w:cstheme="majorBidi"/>
          <w:noProof/>
          <w:lang w:val="en-GB"/>
        </w:rPr>
        <w:t xml:space="preserve"> (New York: New York, 1976).</w:t>
      </w:r>
      <w:r w:rsidR="00356F81" w:rsidRPr="00B13DDC">
        <w:rPr>
          <w:rFonts w:asciiTheme="majorBidi" w:hAnsiTheme="majorBidi" w:cstheme="majorBidi"/>
          <w:noProof/>
          <w:lang w:val="en-GB"/>
        </w:rPr>
        <w:fldChar w:fldCharType="end"/>
      </w:r>
    </w:p>
  </w:footnote>
  <w:footnote w:id="19">
    <w:p w:rsidR="00AA510F" w:rsidRPr="00B13DDC" w:rsidRDefault="00AA510F" w:rsidP="00B13DDC">
      <w:pPr>
        <w:pStyle w:val="FootnoteText"/>
        <w:jc w:val="both"/>
        <w:rPr>
          <w:rFonts w:asciiTheme="majorBidi" w:hAnsiTheme="majorBidi" w:cstheme="majorBidi"/>
          <w:noProof/>
          <w:lang w:val="en-GB"/>
        </w:rPr>
      </w:pPr>
      <w:r w:rsidRPr="00B13DDC">
        <w:rPr>
          <w:rStyle w:val="FootnoteReference"/>
          <w:rFonts w:asciiTheme="majorBidi" w:hAnsiTheme="majorBidi" w:cstheme="majorBidi"/>
          <w:noProof/>
          <w:lang w:val="en-GB"/>
        </w:rPr>
        <w:footnoteRef/>
      </w:r>
      <w:r w:rsidRPr="00B13DDC">
        <w:rPr>
          <w:rFonts w:asciiTheme="majorBidi" w:hAnsiTheme="majorBidi" w:cstheme="majorBidi"/>
          <w:noProof/>
          <w:lang w:val="en-GB"/>
        </w:rPr>
        <w:t xml:space="preserve">  </w:t>
      </w:r>
      <w:r w:rsidR="00356F81" w:rsidRPr="00B13DDC">
        <w:rPr>
          <w:rFonts w:asciiTheme="majorBidi" w:hAnsiTheme="majorBidi" w:cstheme="majorBidi"/>
          <w:noProof/>
          <w:lang w:val="en-GB"/>
        </w:rPr>
        <w:fldChar w:fldCharType="begin" w:fldLock="1"/>
      </w:r>
      <w:r w:rsidRPr="00B13DDC">
        <w:rPr>
          <w:rFonts w:asciiTheme="majorBidi" w:hAnsiTheme="majorBidi" w:cstheme="majorBidi"/>
          <w:noProof/>
          <w:lang w:val="en-GB"/>
        </w:rPr>
        <w:instrText>ADDIN CSL_CITATION {"citationItems":[{"id":"ITEM-1","itemData":{"author":[{"dropping-particle":"","family":"Hornby","given":"A.S","non-dropping-particle":"","parse-names":false,"suffix":""}],"edition":"Cet. Ke-23","id":"ITEM-1","issued":{"date-parts":[["1986"]]},"publisher":"Oxford University","publisher-place":"London","title":"Oxford Advanced Learners Dictionaryi Of Current English","type":"book"},"uris":["http://www.mendeley.com/documents/?uuid=1ff91ba7-f7c3-46a0-9c8f-d5c9093730dc"]}],"mendeley":{"formattedCitation":"A.S Hornby, &lt;i&gt;Oxford Advanced Learners Dictionaryi Of Current English&lt;/i&gt;, Cet. Ke-23 (London: Oxford University, 1986).","plainTextFormattedCitation":"A.S Hornby, Oxford Advanced Learners Dictionaryi Of Current English, Cet. Ke-23 (London: Oxford University, 1986).","previouslyFormattedCitation":"A.S Hornby, &lt;i&gt;Oxford Advanced Learners Dictionaryi Of Current English&lt;/i&gt;, Cet. Ke-23 (London: Oxford University, 1986)."},"properties":{"noteIndex":44},"schema":"https://github.com/citation-style-language/schema/raw/master/csl-citation.json"}</w:instrText>
      </w:r>
      <w:r w:rsidR="00356F81" w:rsidRPr="00B13DDC">
        <w:rPr>
          <w:rFonts w:asciiTheme="majorBidi" w:hAnsiTheme="majorBidi" w:cstheme="majorBidi"/>
          <w:noProof/>
          <w:lang w:val="en-GB"/>
        </w:rPr>
        <w:fldChar w:fldCharType="separate"/>
      </w:r>
      <w:r w:rsidRPr="00B13DDC">
        <w:rPr>
          <w:rFonts w:asciiTheme="majorBidi" w:hAnsiTheme="majorBidi" w:cstheme="majorBidi"/>
          <w:noProof/>
          <w:lang w:val="en-GB"/>
        </w:rPr>
        <w:t xml:space="preserve">A.S Hornby, </w:t>
      </w:r>
      <w:r w:rsidRPr="00B13DDC">
        <w:rPr>
          <w:rFonts w:asciiTheme="majorBidi" w:hAnsiTheme="majorBidi" w:cstheme="majorBidi"/>
          <w:i/>
          <w:noProof/>
          <w:lang w:val="en-GB"/>
        </w:rPr>
        <w:t>Oxford Advanced Learners Dictionaryi Of Current English</w:t>
      </w:r>
      <w:r w:rsidRPr="00B13DDC">
        <w:rPr>
          <w:rFonts w:asciiTheme="majorBidi" w:hAnsiTheme="majorBidi" w:cstheme="majorBidi"/>
          <w:noProof/>
          <w:lang w:val="en-GB"/>
        </w:rPr>
        <w:t>, Cet. Ke-23 (London: Oxford University, 1986).</w:t>
      </w:r>
      <w:r w:rsidR="00356F81" w:rsidRPr="00B13DDC">
        <w:rPr>
          <w:rFonts w:asciiTheme="majorBidi" w:hAnsiTheme="majorBidi" w:cstheme="majorBidi"/>
          <w:noProof/>
          <w:lang w:val="en-GB"/>
        </w:rPr>
        <w:fldChar w:fldCharType="end"/>
      </w:r>
      <w:r w:rsidRPr="00B13DDC">
        <w:rPr>
          <w:rFonts w:asciiTheme="majorBidi" w:hAnsiTheme="majorBidi" w:cstheme="majorBidi"/>
          <w:noProof/>
          <w:lang w:val="en-GB"/>
        </w:rPr>
        <w:t xml:space="preserve"> 909.</w:t>
      </w:r>
    </w:p>
  </w:footnote>
  <w:footnote w:id="20">
    <w:p w:rsidR="00AA510F" w:rsidRPr="00B13DDC" w:rsidRDefault="00AA510F" w:rsidP="00B13DDC">
      <w:pPr>
        <w:pStyle w:val="FootnoteText"/>
        <w:spacing w:line="40" w:lineRule="atLeast"/>
        <w:ind w:left="270" w:hanging="270"/>
        <w:jc w:val="both"/>
        <w:rPr>
          <w:rFonts w:asciiTheme="majorBidi" w:hAnsiTheme="majorBidi" w:cstheme="majorBidi"/>
          <w:noProof/>
          <w:lang w:val="en-GB"/>
        </w:rPr>
      </w:pPr>
      <w:r w:rsidRPr="00B13DDC">
        <w:rPr>
          <w:rStyle w:val="FootnoteReference"/>
          <w:rFonts w:asciiTheme="majorBidi" w:hAnsiTheme="majorBidi" w:cstheme="majorBidi"/>
          <w:noProof/>
          <w:lang w:val="en-GB"/>
        </w:rPr>
        <w:footnoteRef/>
      </w:r>
      <w:r w:rsidRPr="00B13DDC">
        <w:rPr>
          <w:rFonts w:asciiTheme="majorBidi" w:hAnsiTheme="majorBidi" w:cstheme="majorBidi"/>
          <w:noProof/>
          <w:lang w:val="en-GB"/>
        </w:rPr>
        <w:t xml:space="preserve"> </w:t>
      </w:r>
      <w:r w:rsidR="00356F81" w:rsidRPr="00B13DDC">
        <w:rPr>
          <w:rFonts w:asciiTheme="majorBidi" w:hAnsiTheme="majorBidi" w:cstheme="majorBidi"/>
          <w:noProof/>
          <w:lang w:val="en-GB"/>
        </w:rPr>
        <w:fldChar w:fldCharType="begin" w:fldLock="1"/>
      </w:r>
      <w:r w:rsidRPr="00B13DDC">
        <w:rPr>
          <w:rFonts w:asciiTheme="majorBidi" w:hAnsiTheme="majorBidi" w:cstheme="majorBidi"/>
          <w:noProof/>
          <w:lang w:val="en-GB"/>
        </w:rPr>
        <w:instrText>ADDIN CSL_CITATION {"citationItems":[{"id":"ITEM-1","itemData":{"author":[{"dropping-particle":"","family":"G.Gilarnic","given":"David","non-dropping-particle":"","parse-names":false,"suffix":""}],"id":"ITEM-1","issued":{"date-parts":[["1959"]]},"publisher":"The World Publishing Company","publisher-place":"New York","title":"Webster's Word Dictionary Of America Lnguage","type":"book"},"uris":["http://www.mendeley.com/documents/?uuid=43de6fcb-9b79-4c46-b33f-7059a0df8fa3"]}],"mendeley":{"formattedCitation":"David G.Gilarnic, &lt;i&gt;Webster’s Word Dictionary Of America Lnguage&lt;/i&gt; (New York: The World Publishing Company, 1959).","plainTextFormattedCitation":"David G.Gilarnic, Webster’s Word Dictionary Of America Lnguage (New York: The World Publishing Company, 1959).","previouslyFormattedCitation":"David G.Gilarnic, &lt;i&gt;Webster’s Word Dictionary Of America Lnguage&lt;/i&gt; (New York: The World Publishing Company, 1959)."},"properties":{"noteIndex":45},"schema":"https://github.com/citation-style-language/schema/raw/master/csl-citation.json"}</w:instrText>
      </w:r>
      <w:r w:rsidR="00356F81" w:rsidRPr="00B13DDC">
        <w:rPr>
          <w:rFonts w:asciiTheme="majorBidi" w:hAnsiTheme="majorBidi" w:cstheme="majorBidi"/>
          <w:noProof/>
          <w:lang w:val="en-GB"/>
        </w:rPr>
        <w:fldChar w:fldCharType="separate"/>
      </w:r>
      <w:r w:rsidRPr="00B13DDC">
        <w:rPr>
          <w:rFonts w:asciiTheme="majorBidi" w:hAnsiTheme="majorBidi" w:cstheme="majorBidi"/>
          <w:noProof/>
          <w:lang w:val="en-GB"/>
        </w:rPr>
        <w:t xml:space="preserve">David G.Gilarnic, </w:t>
      </w:r>
      <w:r w:rsidRPr="00B13DDC">
        <w:rPr>
          <w:rFonts w:asciiTheme="majorBidi" w:hAnsiTheme="majorBidi" w:cstheme="majorBidi"/>
          <w:i/>
          <w:noProof/>
          <w:lang w:val="en-GB"/>
        </w:rPr>
        <w:t>Webster’s Word Dictionary Of America Lnguage</w:t>
      </w:r>
      <w:r w:rsidRPr="00B13DDC">
        <w:rPr>
          <w:rFonts w:asciiTheme="majorBidi" w:hAnsiTheme="majorBidi" w:cstheme="majorBidi"/>
          <w:noProof/>
          <w:lang w:val="en-GB"/>
        </w:rPr>
        <w:t xml:space="preserve"> (New York: The World Publishing Company, 1959).</w:t>
      </w:r>
      <w:r w:rsidR="00356F81" w:rsidRPr="00B13DDC">
        <w:rPr>
          <w:rFonts w:asciiTheme="majorBidi" w:hAnsiTheme="majorBidi" w:cstheme="majorBidi"/>
          <w:noProof/>
          <w:lang w:val="en-GB"/>
        </w:rPr>
        <w:fldChar w:fldCharType="end"/>
      </w:r>
      <w:r w:rsidRPr="00B13DDC">
        <w:rPr>
          <w:rFonts w:asciiTheme="majorBidi" w:hAnsiTheme="majorBidi" w:cstheme="majorBidi"/>
          <w:noProof/>
          <w:lang w:val="en-GB"/>
        </w:rPr>
        <w:t>799.</w:t>
      </w:r>
    </w:p>
  </w:footnote>
  <w:footnote w:id="21">
    <w:p w:rsidR="00AA510F" w:rsidRPr="00B13DDC" w:rsidRDefault="00AA510F" w:rsidP="00B13DDC">
      <w:pPr>
        <w:pStyle w:val="FootnoteText"/>
        <w:spacing w:line="40" w:lineRule="atLeast"/>
        <w:ind w:left="270" w:hanging="270"/>
        <w:jc w:val="both"/>
        <w:rPr>
          <w:rFonts w:asciiTheme="majorBidi" w:hAnsiTheme="majorBidi" w:cstheme="majorBidi"/>
          <w:noProof/>
          <w:lang w:val="en-GB"/>
        </w:rPr>
      </w:pPr>
      <w:r w:rsidRPr="00B13DDC">
        <w:rPr>
          <w:rStyle w:val="FootnoteReference"/>
          <w:rFonts w:asciiTheme="majorBidi" w:hAnsiTheme="majorBidi" w:cstheme="majorBidi"/>
          <w:noProof/>
          <w:lang w:val="en-GB"/>
        </w:rPr>
        <w:footnoteRef/>
      </w:r>
      <w:r w:rsidRPr="00B13DDC">
        <w:rPr>
          <w:rFonts w:asciiTheme="majorBidi" w:hAnsiTheme="majorBidi" w:cstheme="majorBidi"/>
          <w:noProof/>
          <w:lang w:val="en-GB"/>
        </w:rPr>
        <w:t xml:space="preserve"> W. J. S. Poerwadarminto, </w:t>
      </w:r>
      <w:r w:rsidRPr="00B13DDC">
        <w:rPr>
          <w:rFonts w:asciiTheme="majorBidi" w:hAnsiTheme="majorBidi" w:cstheme="majorBidi"/>
          <w:i/>
          <w:iCs/>
          <w:noProof/>
          <w:lang w:val="en-GB"/>
        </w:rPr>
        <w:t>Kamus Umum Bahasa Indonesia</w:t>
      </w:r>
      <w:r w:rsidRPr="00B13DDC">
        <w:rPr>
          <w:rFonts w:asciiTheme="majorBidi" w:hAnsiTheme="majorBidi" w:cstheme="majorBidi"/>
          <w:noProof/>
          <w:lang w:val="en-GB"/>
        </w:rPr>
        <w:t xml:space="preserve"> (Jakarta: Balai Pustaka,1986), 1204</w:t>
      </w:r>
    </w:p>
  </w:footnote>
  <w:footnote w:id="22">
    <w:p w:rsidR="00AA510F" w:rsidRPr="00B13DDC" w:rsidRDefault="00AA510F" w:rsidP="00B13DDC">
      <w:pPr>
        <w:pStyle w:val="FootnoteText"/>
        <w:spacing w:line="40" w:lineRule="atLeast"/>
        <w:ind w:left="270" w:hanging="270"/>
        <w:jc w:val="both"/>
        <w:rPr>
          <w:rFonts w:asciiTheme="majorBidi" w:hAnsiTheme="majorBidi" w:cstheme="majorBidi"/>
          <w:noProof/>
          <w:lang w:val="en-GB"/>
        </w:rPr>
      </w:pPr>
      <w:r w:rsidRPr="00B13DDC">
        <w:rPr>
          <w:rStyle w:val="FootnoteReference"/>
          <w:rFonts w:asciiTheme="majorBidi" w:hAnsiTheme="majorBidi" w:cstheme="majorBidi"/>
          <w:noProof/>
          <w:lang w:val="en-GB"/>
        </w:rPr>
        <w:footnoteRef/>
      </w:r>
      <w:r w:rsidRPr="00B13DDC">
        <w:rPr>
          <w:rFonts w:asciiTheme="majorBidi" w:hAnsiTheme="majorBidi" w:cstheme="majorBidi"/>
          <w:noProof/>
          <w:lang w:val="en-GB"/>
        </w:rPr>
        <w:t xml:space="preserve"> </w:t>
      </w:r>
      <w:r w:rsidR="00356F81" w:rsidRPr="00B13DDC">
        <w:rPr>
          <w:rFonts w:asciiTheme="majorBidi" w:hAnsiTheme="majorBidi" w:cstheme="majorBidi"/>
          <w:noProof/>
          <w:lang w:val="en-GB"/>
        </w:rPr>
        <w:fldChar w:fldCharType="begin" w:fldLock="1"/>
      </w:r>
      <w:r w:rsidRPr="00B13DDC">
        <w:rPr>
          <w:rFonts w:asciiTheme="majorBidi" w:hAnsiTheme="majorBidi" w:cstheme="majorBidi"/>
          <w:noProof/>
          <w:lang w:val="en-GB"/>
        </w:rPr>
        <w:instrText>ADDIN CSL_CITATION {"citationItems":[{"id":"ITEM-1","itemData":{"author":[{"dropping-particle":"","family":"Burhanuddin","given":"Muhammad","non-dropping-particle":"","parse-names":false,"suffix":""}],"id":"ITEM-1","issued":{"date-parts":[["2006"]]},"publisher":"UIN Wali Songo Semarang","title":"Toleransi Antar Umat Beragama Islam dan \"Tri Darma\"","type":"thesis"},"uris":["http://www.mendeley.com/documents/?uuid=c07707d5-5153-4efc-9e00-ed31ffbe9bb7"]},{"id":"ITEM-2","itemData":{"author":[{"dropping-particle":"","family":"Thahir","given":"A. Halil","non-dropping-particle":"","parse-names":false,"suffix":""}],"container-title":"ISLAMICA: Jurnal Studi Keislaman","id":"ITEM-2","issue":"1","issued":{"date-parts":[["2014"]]},"page":"1–14","title":"Dari Nalar Literalis-Normatif Menuju Nalar Kontekstualis-Historis dalam Studi Islam","type":"article-journal","volume":"5"},"uris":["http://www.mendeley.com/documents/?uuid=f1ada06a-2790-40aa-a2ae-b06e53a1562c"]}],"mendeley":{"formattedCitation":"Muhammad Burhanuddin, “Toleransi Antar Umat Beragama Islam Dan ‘Tri Darma’” (UIN Wali Songo Semarang, 2006); A. Halil Thahir, “Dari Nalar Literalis-Normatif Menuju Nalar Kontekstualis-Historis Dalam Studi Islam,” &lt;i&gt;ISLAMICA: Jurnal Studi Keislaman&lt;/i&gt; 5, no. 1 (2014): 1–14, http://islamica.uinsby.ac.id/index.php/islamica/article/view/89/0%5Cnhttp://islamica.uinsby.ac.id/index.php/islamica/article/viewFile/89/84.","manualFormatting":"Muhammad Burhanuddin, “Toleransi Antar Umat Beragama Islam Dan ‘Tri Darma’” (UIN Wali Songo Semarang, 2006); A. Halil Thahir, “Dari Nalar Literalis-Normatif Menuju Nalar Kontekstualis-Historis Dalam Studi Islam,” ISLAMICA: Jurnal Studi Keislaman 5, no. 1 (2014): 1–14. ","plainTextFormattedCitation":"Muhammad Burhanuddin, “Toleransi Antar Umat Beragama Islam Dan ‘Tri Darma’” (UIN Wali Songo Semarang, 2006); A. Halil Thahir, “Dari Nalar Literalis-Normatif Menuju Nalar Kontekstualis-Historis Dalam Studi Islam,” ISLAMICA: Jurnal Studi Keislaman 5, no. 1 (2014): 1–14, http://islamica.uinsby.ac.id/index.php/islamica/article/view/89/0%5Cnhttp://islamica.uinsby.ac.id/index.php/islamica/article/viewFile/89/84.","previouslyFormattedCitation":"Muhammad Burhanuddin, “Toleransi Antar Umat Beragama Islam Dan ‘Tri Darma’” (UIN Wali Songo Semarang, 2006); A. Halil Thahir, “Dari Nalar Literalis-Normatif Menuju Nalar Kontekstualis-Historis Dalam Studi Islam,” &lt;i&gt;ISLAMICA: Jurnal Studi Keislaman&lt;/i&gt; 5, no. 1 (2014): 1–14, http://islamica.uinsby.ac.id/index.php/islamica/article/view/89/0%5Cnhttp://islamica.uinsby.ac.id/index.php/islamica/article/viewFile/89/84."},"properties":{"noteIndex":50},"schema":"https://github.com/citation-style-language/schema/raw/master/csl-citation.json"}</w:instrText>
      </w:r>
      <w:r w:rsidR="00356F81" w:rsidRPr="00B13DDC">
        <w:rPr>
          <w:rFonts w:asciiTheme="majorBidi" w:hAnsiTheme="majorBidi" w:cstheme="majorBidi"/>
          <w:noProof/>
          <w:lang w:val="en-GB"/>
        </w:rPr>
        <w:fldChar w:fldCharType="separate"/>
      </w:r>
      <w:r w:rsidRPr="00B13DDC">
        <w:rPr>
          <w:rFonts w:asciiTheme="majorBidi" w:hAnsiTheme="majorBidi" w:cstheme="majorBidi"/>
          <w:noProof/>
          <w:lang w:val="en-GB"/>
        </w:rPr>
        <w:t xml:space="preserve">Muhammad Burhanuddin, “Toleransi Antar Umat Beragama Islam Dan ‘Tri Darma’” (UIN Wali Songo Semarang, 2006); A. Halil Thahir, “Dari Nalar Literalis-Normatif Menuju Nalar Kontekstualis-Historis Dalam Studi Islam,” </w:t>
      </w:r>
      <w:r w:rsidRPr="00B13DDC">
        <w:rPr>
          <w:rFonts w:asciiTheme="majorBidi" w:hAnsiTheme="majorBidi" w:cstheme="majorBidi"/>
          <w:i/>
          <w:noProof/>
          <w:lang w:val="en-GB"/>
        </w:rPr>
        <w:t>ISLAMICA: Jurnal Studi Keislaman</w:t>
      </w:r>
      <w:r w:rsidRPr="00B13DDC">
        <w:rPr>
          <w:rFonts w:asciiTheme="majorBidi" w:hAnsiTheme="majorBidi" w:cstheme="majorBidi"/>
          <w:noProof/>
          <w:lang w:val="en-GB"/>
        </w:rPr>
        <w:t xml:space="preserve"> 5, no. 1 (2014): 1–14. </w:t>
      </w:r>
      <w:r w:rsidR="00356F81" w:rsidRPr="00B13DDC">
        <w:rPr>
          <w:rFonts w:asciiTheme="majorBidi" w:hAnsiTheme="majorBidi" w:cstheme="majorBidi"/>
          <w:noProof/>
          <w:lang w:val="en-GB"/>
        </w:rPr>
        <w:fldChar w:fldCharType="end"/>
      </w:r>
    </w:p>
  </w:footnote>
  <w:footnote w:id="23">
    <w:p w:rsidR="00AA510F" w:rsidRPr="00B13DDC" w:rsidRDefault="00AA510F" w:rsidP="00B13DDC">
      <w:pPr>
        <w:pStyle w:val="FootnoteText"/>
        <w:spacing w:before="120" w:line="0" w:lineRule="atLeast"/>
        <w:ind w:left="274" w:hanging="274"/>
        <w:jc w:val="both"/>
        <w:rPr>
          <w:rFonts w:asciiTheme="majorBidi" w:hAnsiTheme="majorBidi" w:cstheme="majorBidi"/>
          <w:noProof/>
          <w:lang w:val="en-GB"/>
        </w:rPr>
      </w:pPr>
      <w:r w:rsidRPr="00B13DDC">
        <w:rPr>
          <w:rStyle w:val="FootnoteReference"/>
          <w:rFonts w:asciiTheme="majorBidi" w:hAnsiTheme="majorBidi" w:cstheme="majorBidi"/>
          <w:noProof/>
          <w:lang w:val="en-GB"/>
        </w:rPr>
        <w:footnoteRef/>
      </w:r>
      <w:r w:rsidRPr="00B13DDC">
        <w:rPr>
          <w:rFonts w:asciiTheme="majorBidi" w:hAnsiTheme="majorBidi" w:cstheme="majorBidi"/>
          <w:noProof/>
          <w:lang w:val="en-GB"/>
        </w:rPr>
        <w:t xml:space="preserve"> Sulchan Yasin, Departemen Pendidikan dan Kebudayaan, </w:t>
      </w:r>
      <w:r w:rsidRPr="00B13DDC">
        <w:rPr>
          <w:rFonts w:asciiTheme="majorBidi" w:hAnsiTheme="majorBidi" w:cstheme="majorBidi"/>
          <w:i/>
          <w:iCs/>
          <w:noProof/>
          <w:lang w:val="en-GB"/>
        </w:rPr>
        <w:t>Kamus Besar Bahasa Indonesia</w:t>
      </w:r>
      <w:r w:rsidRPr="00B13DDC">
        <w:rPr>
          <w:rFonts w:asciiTheme="majorBidi" w:hAnsiTheme="majorBidi" w:cstheme="majorBidi"/>
          <w:noProof/>
          <w:lang w:val="en-GB"/>
        </w:rPr>
        <w:t>, (Balai Pustaka: Jakarta, 1989), .</w:t>
      </w:r>
    </w:p>
  </w:footnote>
  <w:footnote w:id="24">
    <w:p w:rsidR="00AA510F" w:rsidRPr="00B13DDC" w:rsidRDefault="00AA510F" w:rsidP="00B13DDC">
      <w:pPr>
        <w:pStyle w:val="FootnoteText"/>
        <w:ind w:left="270" w:hanging="270"/>
        <w:jc w:val="both"/>
        <w:rPr>
          <w:rFonts w:asciiTheme="majorBidi" w:hAnsiTheme="majorBidi" w:cstheme="majorBidi"/>
          <w:noProof/>
          <w:lang w:val="en-GB"/>
        </w:rPr>
      </w:pPr>
      <w:r w:rsidRPr="00B13DDC">
        <w:rPr>
          <w:rStyle w:val="FootnoteReference"/>
          <w:rFonts w:asciiTheme="majorBidi" w:hAnsiTheme="majorBidi" w:cstheme="majorBidi"/>
          <w:noProof/>
          <w:lang w:val="en-GB"/>
        </w:rPr>
        <w:footnoteRef/>
      </w:r>
      <w:r w:rsidRPr="00B13DDC">
        <w:rPr>
          <w:rFonts w:asciiTheme="majorBidi" w:hAnsiTheme="majorBidi" w:cstheme="majorBidi"/>
          <w:noProof/>
          <w:lang w:val="en-GB"/>
        </w:rPr>
        <w:t xml:space="preserve"> </w:t>
      </w:r>
      <w:r w:rsidR="00356F81" w:rsidRPr="00B13DDC">
        <w:rPr>
          <w:rFonts w:asciiTheme="majorBidi" w:hAnsiTheme="majorBidi" w:cstheme="majorBidi"/>
          <w:noProof/>
          <w:lang w:val="en-GB"/>
        </w:rPr>
        <w:fldChar w:fldCharType="begin" w:fldLock="1"/>
      </w:r>
      <w:r w:rsidRPr="00B13DDC">
        <w:rPr>
          <w:rFonts w:asciiTheme="majorBidi" w:hAnsiTheme="majorBidi" w:cstheme="majorBidi"/>
          <w:noProof/>
          <w:lang w:val="en-GB"/>
        </w:rPr>
        <w:instrText>ADDIN CSL_CITATION {"citationItems":[{"id":"ITEM-1","itemData":{"author":[{"dropping-particle":"","family":"Nasution","given":"Harun","non-dropping-particle":"","parse-names":false,"suffix":""}],"edition":"Jilid I","id":"ITEM-1","issued":{"date-parts":[["1979"]]},"publisher":"UI Press","publisher-place":"Jakarta","title":"Islam ditinjau dari berbagai aspeknya","type":"book"},"uris":["http://www.mendeley.com/documents/?uuid=52afee00-65e3-4f9b-abf7-e90c93151b32"]}],"mendeley":{"formattedCitation":"Harun Nasution, &lt;i&gt;Islam Ditinjau Dari Berbagai Aspeknya&lt;/i&gt;, Jilid I (Jakarta: UI Press, 1979).","plainTextFormattedCitation":"Harun Nasution, Islam Ditinjau Dari Berbagai Aspeknya, Jilid I (Jakarta: UI Press, 1979).","previouslyFormattedCitation":"Harun Nasution, &lt;i&gt;Islam Ditinjau Dari Berbagai Aspeknya&lt;/i&gt;, Jilid I (Jakarta: UI Press, 1979)."},"properties":{"noteIndex":53},"schema":"https://github.com/citation-style-language/schema/raw/master/csl-citation.json"}</w:instrText>
      </w:r>
      <w:r w:rsidR="00356F81" w:rsidRPr="00B13DDC">
        <w:rPr>
          <w:rFonts w:asciiTheme="majorBidi" w:hAnsiTheme="majorBidi" w:cstheme="majorBidi"/>
          <w:noProof/>
          <w:lang w:val="en-GB"/>
        </w:rPr>
        <w:fldChar w:fldCharType="separate"/>
      </w:r>
      <w:r w:rsidRPr="00B13DDC">
        <w:rPr>
          <w:rFonts w:asciiTheme="majorBidi" w:hAnsiTheme="majorBidi" w:cstheme="majorBidi"/>
          <w:noProof/>
          <w:lang w:val="en-GB"/>
        </w:rPr>
        <w:t xml:space="preserve">Harun Nasution, </w:t>
      </w:r>
      <w:r w:rsidRPr="00B13DDC">
        <w:rPr>
          <w:rFonts w:asciiTheme="majorBidi" w:hAnsiTheme="majorBidi" w:cstheme="majorBidi"/>
          <w:i/>
          <w:noProof/>
          <w:lang w:val="en-GB"/>
        </w:rPr>
        <w:t>Islam Ditinjau Dari Berbagai Aspeknya</w:t>
      </w:r>
      <w:r w:rsidRPr="00B13DDC">
        <w:rPr>
          <w:rFonts w:asciiTheme="majorBidi" w:hAnsiTheme="majorBidi" w:cstheme="majorBidi"/>
          <w:noProof/>
          <w:lang w:val="en-GB"/>
        </w:rPr>
        <w:t>, Jilid I (Jakarta: UI Press, 1979).</w:t>
      </w:r>
      <w:r w:rsidR="00356F81" w:rsidRPr="00B13DDC">
        <w:rPr>
          <w:rFonts w:asciiTheme="majorBidi" w:hAnsiTheme="majorBidi" w:cstheme="majorBidi"/>
          <w:noProof/>
          <w:lang w:val="en-GB"/>
        </w:rPr>
        <w:fldChar w:fldCharType="end"/>
      </w:r>
      <w:r w:rsidRPr="00B13DDC">
        <w:rPr>
          <w:rFonts w:asciiTheme="majorBidi" w:hAnsiTheme="majorBidi" w:cstheme="majorBidi"/>
          <w:noProof/>
          <w:lang w:val="en-GB"/>
        </w:rPr>
        <w:t xml:space="preserve"> 9-10.</w:t>
      </w:r>
    </w:p>
  </w:footnote>
  <w:footnote w:id="25">
    <w:p w:rsidR="00AA510F" w:rsidRPr="00B13DDC" w:rsidRDefault="00AA510F" w:rsidP="00B13DDC">
      <w:pPr>
        <w:pStyle w:val="FootnoteText"/>
        <w:ind w:left="270" w:hanging="270"/>
        <w:jc w:val="both"/>
        <w:rPr>
          <w:rFonts w:asciiTheme="majorBidi" w:hAnsiTheme="majorBidi" w:cstheme="majorBidi"/>
          <w:noProof/>
          <w:lang w:val="en-GB"/>
        </w:rPr>
      </w:pPr>
      <w:r w:rsidRPr="00B13DDC">
        <w:rPr>
          <w:rStyle w:val="FootnoteReference"/>
          <w:rFonts w:asciiTheme="majorBidi" w:hAnsiTheme="majorBidi" w:cstheme="majorBidi"/>
          <w:noProof/>
          <w:lang w:val="en-GB"/>
        </w:rPr>
        <w:footnoteRef/>
      </w:r>
      <w:r w:rsidRPr="00B13DDC">
        <w:rPr>
          <w:rFonts w:asciiTheme="majorBidi" w:hAnsiTheme="majorBidi" w:cstheme="majorBidi"/>
          <w:noProof/>
          <w:lang w:val="en-GB"/>
        </w:rPr>
        <w:t xml:space="preserve"> </w:t>
      </w:r>
      <w:r w:rsidR="00356F81" w:rsidRPr="00B13DDC">
        <w:rPr>
          <w:rFonts w:asciiTheme="majorBidi" w:hAnsiTheme="majorBidi" w:cstheme="majorBidi"/>
          <w:noProof/>
          <w:lang w:val="en-GB"/>
        </w:rPr>
        <w:fldChar w:fldCharType="begin" w:fldLock="1"/>
      </w:r>
      <w:r w:rsidRPr="00B13DDC">
        <w:rPr>
          <w:rFonts w:asciiTheme="majorBidi" w:hAnsiTheme="majorBidi" w:cstheme="majorBidi"/>
          <w:noProof/>
          <w:lang w:val="en-GB"/>
        </w:rPr>
        <w:instrText>ADDIN CSL_CITATION {"citationItems":[{"id":"ITEM-1","itemData":{"author":[{"dropping-particle":"","family":"Liliwei","given":"Allo","non-dropping-particle":"","parse-names":false,"suffix":""}],"id":"ITEM-1","issued":{"date-parts":[["2001"]]},"publisher":"Pustaka Pelajar","publisher-place":"Yogyakarta","title":"Gatra-gatra Komunikasi Antarbudaya","type":"book"},"uris":["http://www.mendeley.com/documents/?uuid=2436bd6a-d8dc-49ad-858f-7084e86d4b34"]}],"mendeley":{"formattedCitation":"Liliwei, &lt;i&gt;Gatra-Gatra Komunikasi Antarbudaya&lt;/i&gt;.","plainTextFormattedCitation":"Liliwei, Gatra-Gatra Komunikasi Antarbudaya.","previouslyFormattedCitation":"Liliwei, &lt;i&gt;Gatra-Gatra Komunikasi Antarbudaya&lt;/i&gt;."},"properties":{"noteIndex":54},"schema":"https://github.com/citation-style-language/schema/raw/master/csl-citation.json"}</w:instrText>
      </w:r>
      <w:r w:rsidR="00356F81" w:rsidRPr="00B13DDC">
        <w:rPr>
          <w:rFonts w:asciiTheme="majorBidi" w:hAnsiTheme="majorBidi" w:cstheme="majorBidi"/>
          <w:noProof/>
          <w:lang w:val="en-GB"/>
        </w:rPr>
        <w:fldChar w:fldCharType="separate"/>
      </w:r>
      <w:r w:rsidRPr="00B13DDC">
        <w:rPr>
          <w:rFonts w:asciiTheme="majorBidi" w:hAnsiTheme="majorBidi" w:cstheme="majorBidi"/>
          <w:noProof/>
          <w:lang w:val="en-GB"/>
        </w:rPr>
        <w:t xml:space="preserve">Liliwei, </w:t>
      </w:r>
      <w:r w:rsidRPr="00B13DDC">
        <w:rPr>
          <w:rFonts w:asciiTheme="majorBidi" w:hAnsiTheme="majorBidi" w:cstheme="majorBidi"/>
          <w:i/>
          <w:noProof/>
          <w:lang w:val="en-GB"/>
        </w:rPr>
        <w:t>Gatra-Gatra Komunikasi Antarbudaya</w:t>
      </w:r>
      <w:r w:rsidRPr="00B13DDC">
        <w:rPr>
          <w:rFonts w:asciiTheme="majorBidi" w:hAnsiTheme="majorBidi" w:cstheme="majorBidi"/>
          <w:noProof/>
          <w:lang w:val="en-GB"/>
        </w:rPr>
        <w:t>.</w:t>
      </w:r>
      <w:r w:rsidR="00356F81" w:rsidRPr="00B13DDC">
        <w:rPr>
          <w:rFonts w:asciiTheme="majorBidi" w:hAnsiTheme="majorBidi" w:cstheme="majorBidi"/>
          <w:noProof/>
          <w:lang w:val="en-GB"/>
        </w:rPr>
        <w:fldChar w:fldCharType="end"/>
      </w:r>
      <w:r w:rsidRPr="00B13DDC">
        <w:rPr>
          <w:rFonts w:asciiTheme="majorBidi" w:hAnsiTheme="majorBidi" w:cstheme="majorBidi"/>
          <w:noProof/>
          <w:lang w:val="en-GB"/>
        </w:rPr>
        <w:t>255.</w:t>
      </w:r>
    </w:p>
  </w:footnote>
  <w:footnote w:id="26">
    <w:p w:rsidR="00AA510F" w:rsidRPr="00B13DDC" w:rsidRDefault="00AA510F" w:rsidP="00B13DDC">
      <w:pPr>
        <w:pStyle w:val="FootnoteText"/>
        <w:ind w:left="270" w:hanging="270"/>
        <w:jc w:val="both"/>
        <w:rPr>
          <w:rFonts w:asciiTheme="majorBidi" w:hAnsiTheme="majorBidi" w:cstheme="majorBidi"/>
          <w:noProof/>
          <w:lang w:val="en-GB"/>
        </w:rPr>
      </w:pPr>
      <w:r w:rsidRPr="00B13DDC">
        <w:rPr>
          <w:rStyle w:val="FootnoteReference"/>
          <w:rFonts w:asciiTheme="majorBidi" w:hAnsiTheme="majorBidi" w:cstheme="majorBidi"/>
          <w:noProof/>
          <w:lang w:val="en-GB"/>
        </w:rPr>
        <w:footnoteRef/>
      </w:r>
      <w:r w:rsidRPr="00B13DDC">
        <w:rPr>
          <w:rFonts w:asciiTheme="majorBidi" w:hAnsiTheme="majorBidi" w:cstheme="majorBidi"/>
          <w:noProof/>
          <w:lang w:val="en-GB"/>
        </w:rPr>
        <w:t xml:space="preserve"> </w:t>
      </w:r>
      <w:r w:rsidR="00356F81" w:rsidRPr="00B13DDC">
        <w:rPr>
          <w:rFonts w:asciiTheme="majorBidi" w:hAnsiTheme="majorBidi" w:cstheme="majorBidi"/>
          <w:noProof/>
          <w:lang w:val="en-GB"/>
        </w:rPr>
        <w:fldChar w:fldCharType="begin" w:fldLock="1"/>
      </w:r>
      <w:r w:rsidRPr="00B13DDC">
        <w:rPr>
          <w:rFonts w:asciiTheme="majorBidi" w:hAnsiTheme="majorBidi" w:cstheme="majorBidi"/>
          <w:noProof/>
          <w:lang w:val="en-GB"/>
        </w:rPr>
        <w:instrText>ADDIN CSL_CITATION {"citationItems":[{"id":"ITEM-1","itemData":{"author":[{"dropping-particle":"al","family":"Munawar","given":"Said Agil","non-dropping-particle":"","parse-names":false,"suffix":""}],"id":"ITEM-1","issued":{"date-parts":[["2005"]]},"publisher":"Ciputat Press","publisher-place":"Jakarta","title":"Fikih Hubungan Antar Agama","type":"book"},"uris":["http://www.mendeley.com/documents/?uuid=1ce59cc7-9905-4a55-a3f8-0950c40dd023"]}],"mendeley":{"formattedCitation":"Said Agil al Munawar, &lt;i&gt;Fikih Hubungan Antar Agama&lt;/i&gt; (Jakarta: Ciputat Press, 2005).","plainTextFormattedCitation":"Said Agil al Munawar, Fikih Hubungan Antar Agama (Jakarta: Ciputat Press, 2005).","previouslyFormattedCitation":"Said Agil al Munawar, &lt;i&gt;Fikih Hubungan Antar Agama&lt;/i&gt; (Jakarta: Ciputat Press, 2005)."},"properties":{"noteIndex":55},"schema":"https://github.com/citation-style-language/schema/raw/master/csl-citation.json"}</w:instrText>
      </w:r>
      <w:r w:rsidR="00356F81" w:rsidRPr="00B13DDC">
        <w:rPr>
          <w:rFonts w:asciiTheme="majorBidi" w:hAnsiTheme="majorBidi" w:cstheme="majorBidi"/>
          <w:noProof/>
          <w:lang w:val="en-GB"/>
        </w:rPr>
        <w:fldChar w:fldCharType="separate"/>
      </w:r>
      <w:r w:rsidRPr="00B13DDC">
        <w:rPr>
          <w:rFonts w:asciiTheme="majorBidi" w:hAnsiTheme="majorBidi" w:cstheme="majorBidi"/>
          <w:noProof/>
          <w:lang w:val="en-GB"/>
        </w:rPr>
        <w:t xml:space="preserve">Said Agil al Munawar, </w:t>
      </w:r>
      <w:r w:rsidRPr="00B13DDC">
        <w:rPr>
          <w:rFonts w:asciiTheme="majorBidi" w:hAnsiTheme="majorBidi" w:cstheme="majorBidi"/>
          <w:i/>
          <w:noProof/>
          <w:lang w:val="en-GB"/>
        </w:rPr>
        <w:t>Fikih Hubungan Antar Agama</w:t>
      </w:r>
      <w:r w:rsidRPr="00B13DDC">
        <w:rPr>
          <w:rFonts w:asciiTheme="majorBidi" w:hAnsiTheme="majorBidi" w:cstheme="majorBidi"/>
          <w:noProof/>
          <w:lang w:val="en-GB"/>
        </w:rPr>
        <w:t xml:space="preserve"> (Jakarta: Ciputat Press, 2005).</w:t>
      </w:r>
      <w:r w:rsidR="00356F81" w:rsidRPr="00B13DDC">
        <w:rPr>
          <w:rFonts w:asciiTheme="majorBidi" w:hAnsiTheme="majorBidi" w:cstheme="majorBidi"/>
          <w:noProof/>
          <w:lang w:val="en-GB"/>
        </w:rPr>
        <w:fldChar w:fldCharType="end"/>
      </w:r>
      <w:r w:rsidRPr="00B13DDC">
        <w:rPr>
          <w:rFonts w:asciiTheme="majorBidi" w:hAnsiTheme="majorBidi" w:cstheme="majorBidi"/>
          <w:noProof/>
          <w:lang w:val="en-GB"/>
        </w:rPr>
        <w:t xml:space="preserve"> 14.</w:t>
      </w:r>
    </w:p>
  </w:footnote>
  <w:footnote w:id="27">
    <w:p w:rsidR="00AA510F" w:rsidRPr="00B13DDC" w:rsidRDefault="00AA510F" w:rsidP="00B13DDC">
      <w:pPr>
        <w:pStyle w:val="FootnoteText"/>
        <w:spacing w:line="40" w:lineRule="atLeast"/>
        <w:ind w:left="270" w:hanging="270"/>
        <w:jc w:val="both"/>
        <w:rPr>
          <w:rFonts w:asciiTheme="majorBidi" w:hAnsiTheme="majorBidi" w:cstheme="majorBidi"/>
          <w:noProof/>
          <w:lang w:val="en-GB"/>
        </w:rPr>
      </w:pPr>
      <w:r w:rsidRPr="00B13DDC">
        <w:rPr>
          <w:rStyle w:val="FootnoteReference"/>
          <w:rFonts w:asciiTheme="majorBidi" w:hAnsiTheme="majorBidi" w:cstheme="majorBidi"/>
          <w:noProof/>
          <w:lang w:val="en-GB"/>
        </w:rPr>
        <w:footnoteRef/>
      </w:r>
      <w:r w:rsidRPr="00B13DDC">
        <w:rPr>
          <w:rFonts w:asciiTheme="majorBidi" w:hAnsiTheme="majorBidi" w:cstheme="majorBidi"/>
          <w:noProof/>
          <w:lang w:val="en-GB"/>
        </w:rPr>
        <w:t xml:space="preserve">A.W. Munawwir. </w:t>
      </w:r>
      <w:r w:rsidRPr="00B13DDC">
        <w:rPr>
          <w:rFonts w:asciiTheme="majorBidi" w:hAnsiTheme="majorBidi" w:cstheme="majorBidi"/>
          <w:i/>
          <w:iCs/>
          <w:noProof/>
          <w:lang w:val="en-GB"/>
        </w:rPr>
        <w:t>Kamus al-Munawwir</w:t>
      </w:r>
      <w:r w:rsidRPr="00B13DDC">
        <w:rPr>
          <w:rFonts w:asciiTheme="majorBidi" w:hAnsiTheme="majorBidi" w:cstheme="majorBidi"/>
          <w:noProof/>
          <w:lang w:val="en-GB"/>
        </w:rPr>
        <w:t>.(Yogyakarta: Krapyak,1994), 702.</w:t>
      </w:r>
    </w:p>
  </w:footnote>
  <w:footnote w:id="28">
    <w:p w:rsidR="00AA510F" w:rsidRPr="00B13DDC" w:rsidRDefault="00AA510F" w:rsidP="00B13DDC">
      <w:pPr>
        <w:pStyle w:val="FootnoteText"/>
        <w:jc w:val="both"/>
        <w:rPr>
          <w:rFonts w:asciiTheme="majorBidi" w:hAnsiTheme="majorBidi" w:cstheme="majorBidi"/>
          <w:noProof/>
          <w:lang w:val="en-GB"/>
        </w:rPr>
      </w:pPr>
      <w:r w:rsidRPr="00B13DDC">
        <w:rPr>
          <w:rStyle w:val="FootnoteReference"/>
          <w:rFonts w:asciiTheme="majorBidi" w:hAnsiTheme="majorBidi" w:cstheme="majorBidi"/>
          <w:noProof/>
          <w:lang w:val="en-GB"/>
        </w:rPr>
        <w:footnoteRef/>
      </w:r>
      <w:r w:rsidR="00356F81" w:rsidRPr="00B13DDC">
        <w:rPr>
          <w:rFonts w:asciiTheme="majorBidi" w:hAnsiTheme="majorBidi" w:cstheme="majorBidi"/>
          <w:noProof/>
          <w:lang w:val="en-GB"/>
        </w:rPr>
        <w:fldChar w:fldCharType="begin" w:fldLock="1"/>
      </w:r>
      <w:r w:rsidRPr="00B13DDC">
        <w:rPr>
          <w:rFonts w:asciiTheme="majorBidi" w:hAnsiTheme="majorBidi" w:cstheme="majorBidi"/>
          <w:noProof/>
          <w:lang w:val="en-GB"/>
        </w:rPr>
        <w:instrText>ADDIN CSL_CITATION {"citationItems":[{"id":"ITEM-1","itemData":{"author":[{"dropping-particle":"","family":"Harun","given":"'Abd as Salam","non-dropping-particle":"","parse-names":false,"suffix":""}],"id":"ITEM-1","issued":{"date-parts":[["1970"]]},"publisher":"Mathba'ah Musthofa al Bani","publisher-place":"Mesir","title":"Mu'jam Maqayis","type":"book"},"uris":["http://www.mendeley.com/documents/?uuid=371eb674-75ab-439a-82d1-d3a2e372a300"]}],"mendeley":{"formattedCitation":"’Abd as Salam Harun, &lt;i&gt;Mu’jam Maqayis&lt;/i&gt; (Mesir: Mathba’ah Musthofa al Bani, 1970).","plainTextFormattedCitation":"’Abd as Salam Harun, Mu’jam Maqayis (Mesir: Mathba’ah Musthofa al Bani, 1970).","previouslyFormattedCitation":"’Abd as Salam Harun, &lt;i&gt;Mu’jam Maqayis&lt;/i&gt; (Mesir: Mathba’ah Musthofa al Bani, 1970)."},"properties":{"noteIndex":57},"schema":"https://github.com/citation-style-language/schema/raw/master/csl-citation.json"}</w:instrText>
      </w:r>
      <w:r w:rsidR="00356F81" w:rsidRPr="00B13DDC">
        <w:rPr>
          <w:rFonts w:asciiTheme="majorBidi" w:hAnsiTheme="majorBidi" w:cstheme="majorBidi"/>
          <w:noProof/>
          <w:lang w:val="en-GB"/>
        </w:rPr>
        <w:fldChar w:fldCharType="separate"/>
      </w:r>
      <w:r w:rsidRPr="00B13DDC">
        <w:rPr>
          <w:rFonts w:asciiTheme="majorBidi" w:hAnsiTheme="majorBidi" w:cstheme="majorBidi"/>
          <w:noProof/>
          <w:lang w:val="en-GB"/>
        </w:rPr>
        <w:t xml:space="preserve">’Abd as Salam Harun, </w:t>
      </w:r>
      <w:r w:rsidRPr="00B13DDC">
        <w:rPr>
          <w:rFonts w:asciiTheme="majorBidi" w:hAnsiTheme="majorBidi" w:cstheme="majorBidi"/>
          <w:i/>
          <w:noProof/>
          <w:lang w:val="en-GB"/>
        </w:rPr>
        <w:t>Mu’jam Maqayis</w:t>
      </w:r>
      <w:r w:rsidRPr="00B13DDC">
        <w:rPr>
          <w:rFonts w:asciiTheme="majorBidi" w:hAnsiTheme="majorBidi" w:cstheme="majorBidi"/>
          <w:noProof/>
          <w:lang w:val="en-GB"/>
        </w:rPr>
        <w:t xml:space="preserve"> (Mesir: Mathba’ah Musthofa al Bani, 1970).</w:t>
      </w:r>
      <w:r w:rsidR="00356F81" w:rsidRPr="00B13DDC">
        <w:rPr>
          <w:rFonts w:asciiTheme="majorBidi" w:hAnsiTheme="majorBidi" w:cstheme="majorBidi"/>
          <w:noProof/>
          <w:lang w:val="en-GB"/>
        </w:rPr>
        <w:fldChar w:fldCharType="end"/>
      </w:r>
      <w:r w:rsidRPr="00B13DDC">
        <w:rPr>
          <w:rFonts w:asciiTheme="majorBidi" w:hAnsiTheme="majorBidi" w:cstheme="majorBidi"/>
          <w:noProof/>
          <w:lang w:val="en-GB"/>
        </w:rPr>
        <w:t>Kitab wau Bab  Sin.</w:t>
      </w:r>
    </w:p>
  </w:footnote>
  <w:footnote w:id="29">
    <w:p w:rsidR="00AA510F" w:rsidRPr="00B13DDC" w:rsidRDefault="00AA510F" w:rsidP="00B13DDC">
      <w:pPr>
        <w:pStyle w:val="FootnoteText"/>
        <w:jc w:val="both"/>
        <w:rPr>
          <w:rFonts w:asciiTheme="majorBidi" w:hAnsiTheme="majorBidi" w:cstheme="majorBidi"/>
          <w:noProof/>
          <w:lang w:val="en-GB"/>
        </w:rPr>
      </w:pPr>
      <w:r w:rsidRPr="00B13DDC">
        <w:rPr>
          <w:rStyle w:val="FootnoteReference"/>
          <w:rFonts w:asciiTheme="majorBidi" w:hAnsiTheme="majorBidi" w:cstheme="majorBidi"/>
          <w:noProof/>
          <w:lang w:val="en-GB"/>
        </w:rPr>
        <w:footnoteRef/>
      </w:r>
      <w:r w:rsidR="00356F81" w:rsidRPr="00B13DDC">
        <w:rPr>
          <w:rFonts w:asciiTheme="majorBidi" w:hAnsiTheme="majorBidi" w:cstheme="majorBidi"/>
          <w:noProof/>
          <w:lang w:val="en-GB"/>
        </w:rPr>
        <w:fldChar w:fldCharType="begin" w:fldLock="1"/>
      </w:r>
      <w:r w:rsidRPr="00B13DDC">
        <w:rPr>
          <w:rFonts w:asciiTheme="majorBidi" w:hAnsiTheme="majorBidi" w:cstheme="majorBidi"/>
          <w:noProof/>
          <w:lang w:val="en-GB"/>
        </w:rPr>
        <w:instrText>ADDIN CSL_CITATION {"citationItems":[{"id":"ITEM-1","itemData":{"author":[{"dropping-particle":"al","family":"Naisaburi","given":"Abu al Hasan 'Ali ibn al Wakhidi","non-dropping-particle":"","parse-names":false,"suffix":""}],"id":"ITEM-1","issued":{"date-parts":[["1994"]]},"publisher":"Dar al Kutub al Ilmiyah","publisher-place":"Beirut","title":"Al Wasith fi Tafsir al Qur'an al Majid","type":"book"},"uris":["http://www.mendeley.com/documents/?uuid=b64cc225-c194-4bd5-b7e8-6f92cf105513"]}],"mendeley":{"formattedCitation":"Abu al Hasan ’Ali ibn al Wakhidi al Naisaburi, &lt;i&gt;Al Wasith Fi Tafsir Al Qur’an Al Majid&lt;/i&gt; (Beirut: Dar al Kutub al Ilmiyah, 1994).","plainTextFormattedCitation":"Abu al Hasan ’Ali ibn al Wakhidi al Naisaburi, Al Wasith Fi Tafsir Al Qur’an Al Majid (Beirut: Dar al Kutub al Ilmiyah, 1994).","previouslyFormattedCitation":"Abu al Hasan ’Ali ibn al Wakhidi al Naisaburi, &lt;i&gt;Al Wasith Fi Tafsir Al Qur’an Al Majid&lt;/i&gt; (Beirut: Dar al Kutub al Ilmiyah, 1994)."},"properties":{"noteIndex":58},"schema":"https://github.com/citation-style-language/schema/raw/master/csl-citation.json"}</w:instrText>
      </w:r>
      <w:r w:rsidR="00356F81" w:rsidRPr="00B13DDC">
        <w:rPr>
          <w:rFonts w:asciiTheme="majorBidi" w:hAnsiTheme="majorBidi" w:cstheme="majorBidi"/>
          <w:noProof/>
          <w:lang w:val="en-GB"/>
        </w:rPr>
        <w:fldChar w:fldCharType="separate"/>
      </w:r>
      <w:r w:rsidRPr="00B13DDC">
        <w:rPr>
          <w:rFonts w:asciiTheme="majorBidi" w:hAnsiTheme="majorBidi" w:cstheme="majorBidi"/>
          <w:noProof/>
          <w:lang w:val="en-GB"/>
        </w:rPr>
        <w:t xml:space="preserve">Abu al Hasan ’Ali ibn al Wakhidi al Naisaburi, </w:t>
      </w:r>
      <w:r w:rsidRPr="00B13DDC">
        <w:rPr>
          <w:rFonts w:asciiTheme="majorBidi" w:hAnsiTheme="majorBidi" w:cstheme="majorBidi"/>
          <w:i/>
          <w:noProof/>
          <w:lang w:val="en-GB"/>
        </w:rPr>
        <w:t>Al Wasith Fi Tafsir Al Qur’an Al Majid</w:t>
      </w:r>
      <w:r w:rsidRPr="00B13DDC">
        <w:rPr>
          <w:rFonts w:asciiTheme="majorBidi" w:hAnsiTheme="majorBidi" w:cstheme="majorBidi"/>
          <w:noProof/>
          <w:lang w:val="en-GB"/>
        </w:rPr>
        <w:t xml:space="preserve"> (Beirut: Dar al Kutub al Ilmiyah, 1994).</w:t>
      </w:r>
      <w:r w:rsidR="00356F81" w:rsidRPr="00B13DDC">
        <w:rPr>
          <w:rFonts w:asciiTheme="majorBidi" w:hAnsiTheme="majorBidi" w:cstheme="majorBidi"/>
          <w:noProof/>
          <w:lang w:val="en-GB"/>
        </w:rPr>
        <w:fldChar w:fldCharType="end"/>
      </w:r>
      <w:r w:rsidRPr="00B13DDC">
        <w:rPr>
          <w:rFonts w:asciiTheme="majorBidi" w:hAnsiTheme="majorBidi" w:cstheme="majorBidi"/>
          <w:noProof/>
          <w:lang w:val="en-GB"/>
        </w:rPr>
        <w:t xml:space="preserve"> 224-225</w:t>
      </w:r>
    </w:p>
  </w:footnote>
  <w:footnote w:id="30">
    <w:p w:rsidR="00AA510F" w:rsidRPr="00B13DDC" w:rsidRDefault="00AA510F" w:rsidP="00B13DDC">
      <w:pPr>
        <w:pStyle w:val="FootnoteText"/>
        <w:jc w:val="both"/>
        <w:rPr>
          <w:rFonts w:asciiTheme="majorBidi" w:hAnsiTheme="majorBidi" w:cstheme="majorBidi"/>
          <w:noProof/>
          <w:lang w:val="en-GB"/>
        </w:rPr>
      </w:pPr>
      <w:r w:rsidRPr="00B13DDC">
        <w:rPr>
          <w:rStyle w:val="FootnoteReference"/>
          <w:rFonts w:asciiTheme="majorBidi" w:hAnsiTheme="majorBidi" w:cstheme="majorBidi"/>
          <w:noProof/>
          <w:lang w:val="en-GB"/>
        </w:rPr>
        <w:footnoteRef/>
      </w:r>
      <w:r w:rsidR="00356F81" w:rsidRPr="00B13DDC">
        <w:rPr>
          <w:rFonts w:asciiTheme="majorBidi" w:hAnsiTheme="majorBidi" w:cstheme="majorBidi"/>
          <w:noProof/>
          <w:lang w:val="en-GB"/>
        </w:rPr>
        <w:fldChar w:fldCharType="begin" w:fldLock="1"/>
      </w:r>
      <w:r w:rsidRPr="00B13DDC">
        <w:rPr>
          <w:rFonts w:asciiTheme="majorBidi" w:hAnsiTheme="majorBidi" w:cstheme="majorBidi"/>
          <w:noProof/>
          <w:lang w:val="en-GB"/>
        </w:rPr>
        <w:instrText>ADDIN CSL_CITATION {"citationItems":[{"id":"ITEM-1","itemData":{"author":[{"dropping-particle":"","family":"Katsir","given":"Isma'il Ibn Umar Ibn","non-dropping-particle":"","parse-names":false,"suffix":""}],"id":"ITEM-1","issued":{"date-parts":[["2005"]]},"publisher":"Dar Al Wafa'","title":"'Umdah at Tafasir","type":"book"},"uris":["http://www.mendeley.com/documents/?uuid=0ccdfd84-66af-4c21-8d4c-a24f15c29a65"]}],"mendeley":{"formattedCitation":"Isma’il Ibn Umar Ibn Katsir, &lt;i&gt;’Umdah at Tafasir&lt;/i&gt; (Dar Al Wafa’, 2005).","plainTextFormattedCitation":"Isma’il Ibn Umar Ibn Katsir, ’Umdah at Tafasir (Dar Al Wafa’, 2005).","previouslyFormattedCitation":"Isma’il Ibn Umar Ibn Katsir, &lt;i&gt;’Umdah at Tafasir&lt;/i&gt; (Dar Al Wafa’, 2005)."},"properties":{"noteIndex":59},"schema":"https://github.com/citation-style-language/schema/raw/master/csl-citation.json"}</w:instrText>
      </w:r>
      <w:r w:rsidR="00356F81" w:rsidRPr="00B13DDC">
        <w:rPr>
          <w:rFonts w:asciiTheme="majorBidi" w:hAnsiTheme="majorBidi" w:cstheme="majorBidi"/>
          <w:noProof/>
          <w:lang w:val="en-GB"/>
        </w:rPr>
        <w:fldChar w:fldCharType="separate"/>
      </w:r>
      <w:r w:rsidRPr="00B13DDC">
        <w:rPr>
          <w:rFonts w:asciiTheme="majorBidi" w:hAnsiTheme="majorBidi" w:cstheme="majorBidi"/>
          <w:noProof/>
          <w:lang w:val="en-GB"/>
        </w:rPr>
        <w:t xml:space="preserve">Isma’il Ibn Umar Ibn Katsir, </w:t>
      </w:r>
      <w:r w:rsidRPr="00B13DDC">
        <w:rPr>
          <w:rFonts w:asciiTheme="majorBidi" w:hAnsiTheme="majorBidi" w:cstheme="majorBidi"/>
          <w:i/>
          <w:noProof/>
          <w:lang w:val="en-GB"/>
        </w:rPr>
        <w:t>’Umdah at Tafasir</w:t>
      </w:r>
      <w:r w:rsidRPr="00B13DDC">
        <w:rPr>
          <w:rFonts w:asciiTheme="majorBidi" w:hAnsiTheme="majorBidi" w:cstheme="majorBidi"/>
          <w:noProof/>
          <w:lang w:val="en-GB"/>
        </w:rPr>
        <w:t xml:space="preserve"> (Dar Al Wafa’, 2005).</w:t>
      </w:r>
      <w:r w:rsidR="00356F81" w:rsidRPr="00B13DDC">
        <w:rPr>
          <w:rFonts w:asciiTheme="majorBidi" w:hAnsiTheme="majorBidi" w:cstheme="majorBidi"/>
          <w:noProof/>
          <w:lang w:val="en-GB"/>
        </w:rPr>
        <w:fldChar w:fldCharType="end"/>
      </w:r>
      <w:r w:rsidRPr="00B13DDC">
        <w:rPr>
          <w:rFonts w:asciiTheme="majorBidi" w:hAnsiTheme="majorBidi" w:cstheme="majorBidi"/>
          <w:noProof/>
          <w:lang w:val="en-GB"/>
        </w:rPr>
        <w:t>Juz 1 Hal 275.</w:t>
      </w:r>
    </w:p>
  </w:footnote>
  <w:footnote w:id="31">
    <w:p w:rsidR="00AA510F" w:rsidRPr="00B13DDC" w:rsidRDefault="00AA510F" w:rsidP="00B13DDC">
      <w:pPr>
        <w:pStyle w:val="FootnoteText"/>
        <w:jc w:val="both"/>
        <w:rPr>
          <w:rFonts w:asciiTheme="majorBidi" w:hAnsiTheme="majorBidi" w:cstheme="majorBidi"/>
          <w:noProof/>
          <w:lang w:val="en-GB"/>
        </w:rPr>
      </w:pPr>
      <w:r w:rsidRPr="00B13DDC">
        <w:rPr>
          <w:rStyle w:val="FootnoteReference"/>
          <w:rFonts w:asciiTheme="majorBidi" w:hAnsiTheme="majorBidi" w:cstheme="majorBidi"/>
          <w:noProof/>
          <w:lang w:val="en-GB"/>
        </w:rPr>
        <w:footnoteRef/>
      </w:r>
      <w:r w:rsidR="00356F81" w:rsidRPr="00B13DDC">
        <w:rPr>
          <w:rFonts w:asciiTheme="majorBidi" w:hAnsiTheme="majorBidi" w:cstheme="majorBidi"/>
          <w:noProof/>
          <w:lang w:val="en-GB"/>
        </w:rPr>
        <w:fldChar w:fldCharType="begin" w:fldLock="1"/>
      </w:r>
      <w:r w:rsidRPr="00B13DDC">
        <w:rPr>
          <w:rFonts w:asciiTheme="majorBidi" w:hAnsiTheme="majorBidi" w:cstheme="majorBidi"/>
          <w:noProof/>
          <w:lang w:val="en-GB"/>
        </w:rPr>
        <w:instrText>ADDIN CSL_CITATION {"citationItems":[{"id":"ITEM-1","itemData":{"author":[{"dropping-particle":"al","family":"Afriqi","given":"M. Ibn Mukarram Ibn Mandzur","non-dropping-particle":"","parse-names":false,"suffix":""}],"id":"ITEM-1","issued":{"date-parts":[["2010"]]},"publisher":"Dar Shadir","publisher-place":"Beirut","title":"lisan al \"arab","type":"book"},"uris":["http://www.mendeley.com/documents/?uuid=8eb8e324-e2dd-4274-b513-1de446769a71"]}],"mendeley":{"formattedCitation":"M. Ibn Mukarram Ibn Mandzur al Afriqi, &lt;i&gt;Lisan Al \"Arab&lt;/i&gt; (Beirut: Dar Shadir, 2010).","plainTextFormattedCitation":"M. Ibn Mukarram Ibn Mandzur al Afriqi, Lisan Al \"Arab (Beirut: Dar Shadir, 2010).","previouslyFormattedCitation":"M. Ibn Mukarram Ibn Mandzur al Afriqi, &lt;i&gt;Lisan Al \"Arab&lt;/i&gt; (Beirut: Dar Shadir, 2010)."},"properties":{"noteIndex":60},"schema":"https://github.com/citation-style-language/schema/raw/master/csl-citation.json"}</w:instrText>
      </w:r>
      <w:r w:rsidR="00356F81" w:rsidRPr="00B13DDC">
        <w:rPr>
          <w:rFonts w:asciiTheme="majorBidi" w:hAnsiTheme="majorBidi" w:cstheme="majorBidi"/>
          <w:noProof/>
          <w:lang w:val="en-GB"/>
        </w:rPr>
        <w:fldChar w:fldCharType="separate"/>
      </w:r>
      <w:r w:rsidRPr="00B13DDC">
        <w:rPr>
          <w:rFonts w:asciiTheme="majorBidi" w:hAnsiTheme="majorBidi" w:cstheme="majorBidi"/>
          <w:noProof/>
          <w:lang w:val="en-GB"/>
        </w:rPr>
        <w:t xml:space="preserve">M. Ibn Mukarram Ibn Mandzur al Afriqi, </w:t>
      </w:r>
      <w:r w:rsidRPr="00B13DDC">
        <w:rPr>
          <w:rFonts w:asciiTheme="majorBidi" w:hAnsiTheme="majorBidi" w:cstheme="majorBidi"/>
          <w:i/>
          <w:noProof/>
          <w:lang w:val="en-GB"/>
        </w:rPr>
        <w:t>Lisan Al "Arab</w:t>
      </w:r>
      <w:r w:rsidRPr="00B13DDC">
        <w:rPr>
          <w:rFonts w:asciiTheme="majorBidi" w:hAnsiTheme="majorBidi" w:cstheme="majorBidi"/>
          <w:noProof/>
          <w:lang w:val="en-GB"/>
        </w:rPr>
        <w:t xml:space="preserve"> (Beirut: Dar Shadir, 2010).</w:t>
      </w:r>
      <w:r w:rsidR="00356F81" w:rsidRPr="00B13DDC">
        <w:rPr>
          <w:rFonts w:asciiTheme="majorBidi" w:hAnsiTheme="majorBidi" w:cstheme="majorBidi"/>
          <w:noProof/>
          <w:lang w:val="en-GB"/>
        </w:rPr>
        <w:fldChar w:fldCharType="end"/>
      </w:r>
      <w:r w:rsidRPr="00B13DDC">
        <w:rPr>
          <w:rFonts w:asciiTheme="majorBidi" w:hAnsiTheme="majorBidi" w:cstheme="majorBidi"/>
          <w:noProof/>
          <w:lang w:val="en-GB"/>
        </w:rPr>
        <w:t>Juz 7 Hal 427. Lihatjuga</w:t>
      </w:r>
      <w:r w:rsidR="00356F81" w:rsidRPr="00B13DDC">
        <w:rPr>
          <w:rFonts w:asciiTheme="majorBidi" w:hAnsiTheme="majorBidi" w:cstheme="majorBidi"/>
          <w:noProof/>
          <w:lang w:val="en-GB"/>
        </w:rPr>
        <w:fldChar w:fldCharType="begin" w:fldLock="1"/>
      </w:r>
      <w:r w:rsidRPr="00B13DDC">
        <w:rPr>
          <w:rFonts w:asciiTheme="majorBidi" w:hAnsiTheme="majorBidi" w:cstheme="majorBidi"/>
          <w:noProof/>
          <w:lang w:val="en-GB"/>
        </w:rPr>
        <w:instrText>ADDIN CSL_CITATION {"citationItems":[{"id":"ITEM-1","itemData":{"author":[{"dropping-particle":"","family":"Zakariya","given":"Abu al Husain Ahmad Ibn Faris Ibn","non-dropping-particle":"","parse-names":false,"suffix":""}],"id":"ITEM-1","issued":{"date-parts":[["1979"]]},"publisher":"Dar al Fikr","publisher-place":"Beirut","title":"Mu'jam Maqayis","type":"book"},"uris":["http://www.mendeley.com/documents/?uuid=8d419c39-fe68-4652-bb08-8c51445e2e02"]}],"mendeley":{"formattedCitation":"Abu al Husain Ahmad Ibn Faris Ibn Zakariya, &lt;i&gt;Mu’jam Maqayis&lt;/i&gt; (Beirut: Dar al Fikr, 1979).","plainTextFormattedCitation":"Abu al Husain Ahmad Ibn Faris Ibn Zakariya, Mu’jam Maqayis (Beirut: Dar al Fikr, 1979).","previouslyFormattedCitation":"Abu al Husain Ahmad Ibn Faris Ibn Zakariya, &lt;i&gt;Mu’jam Maqayis&lt;/i&gt; (Beirut: Dar al Fikr, 1979)."},"properties":{"noteIndex":60},"schema":"https://github.com/citation-style-language/schema/raw/master/csl-citation.json"}</w:instrText>
      </w:r>
      <w:r w:rsidR="00356F81" w:rsidRPr="00B13DDC">
        <w:rPr>
          <w:rFonts w:asciiTheme="majorBidi" w:hAnsiTheme="majorBidi" w:cstheme="majorBidi"/>
          <w:noProof/>
          <w:lang w:val="en-GB"/>
        </w:rPr>
        <w:fldChar w:fldCharType="separate"/>
      </w:r>
      <w:r w:rsidRPr="00B13DDC">
        <w:rPr>
          <w:rFonts w:asciiTheme="majorBidi" w:hAnsiTheme="majorBidi" w:cstheme="majorBidi"/>
          <w:noProof/>
          <w:lang w:val="en-GB"/>
        </w:rPr>
        <w:t xml:space="preserve">Abu al Husain Ahmad Ibn Faris Ibn Zakariya, </w:t>
      </w:r>
      <w:r w:rsidRPr="00B13DDC">
        <w:rPr>
          <w:rFonts w:asciiTheme="majorBidi" w:hAnsiTheme="majorBidi" w:cstheme="majorBidi"/>
          <w:i/>
          <w:noProof/>
          <w:lang w:val="en-GB"/>
        </w:rPr>
        <w:t>Mu’jam Maqayis</w:t>
      </w:r>
      <w:r w:rsidRPr="00B13DDC">
        <w:rPr>
          <w:rFonts w:asciiTheme="majorBidi" w:hAnsiTheme="majorBidi" w:cstheme="majorBidi"/>
          <w:noProof/>
          <w:lang w:val="en-GB"/>
        </w:rPr>
        <w:t xml:space="preserve"> (Beirut: Dar al Fikr, 1979).</w:t>
      </w:r>
      <w:r w:rsidR="00356F81" w:rsidRPr="00B13DDC">
        <w:rPr>
          <w:rFonts w:asciiTheme="majorBidi" w:hAnsiTheme="majorBidi" w:cstheme="majorBidi"/>
          <w:noProof/>
          <w:lang w:val="en-GB"/>
        </w:rPr>
        <w:fldChar w:fldCharType="end"/>
      </w:r>
      <w:r w:rsidRPr="00B13DDC">
        <w:rPr>
          <w:rFonts w:asciiTheme="majorBidi" w:hAnsiTheme="majorBidi" w:cstheme="majorBidi"/>
          <w:noProof/>
          <w:lang w:val="en-GB"/>
        </w:rPr>
        <w:t>KitabWau Bab Waudan Sin</w:t>
      </w:r>
    </w:p>
  </w:footnote>
  <w:footnote w:id="32">
    <w:p w:rsidR="00AA510F" w:rsidRPr="00B13DDC" w:rsidRDefault="00AA510F" w:rsidP="00B13DDC">
      <w:pPr>
        <w:pStyle w:val="FootnoteText"/>
        <w:spacing w:line="240" w:lineRule="atLeast"/>
        <w:jc w:val="both"/>
        <w:rPr>
          <w:rFonts w:asciiTheme="majorBidi" w:hAnsiTheme="majorBidi" w:cstheme="majorBidi"/>
          <w:noProof/>
          <w:lang w:val="en-GB"/>
        </w:rPr>
      </w:pPr>
      <w:r w:rsidRPr="00B13DDC">
        <w:rPr>
          <w:rStyle w:val="FootnoteReference"/>
          <w:rFonts w:asciiTheme="majorBidi" w:hAnsiTheme="majorBidi" w:cstheme="majorBidi"/>
          <w:noProof/>
          <w:lang w:val="en-GB"/>
        </w:rPr>
        <w:footnoteRef/>
      </w:r>
      <w:r w:rsidR="00356F81" w:rsidRPr="00B13DDC">
        <w:rPr>
          <w:rFonts w:asciiTheme="majorBidi" w:hAnsiTheme="majorBidi" w:cstheme="majorBidi"/>
          <w:noProof/>
          <w:lang w:val="en-GB"/>
        </w:rPr>
        <w:fldChar w:fldCharType="begin" w:fldLock="1"/>
      </w:r>
      <w:r w:rsidRPr="00B13DDC">
        <w:rPr>
          <w:rFonts w:asciiTheme="majorBidi" w:hAnsiTheme="majorBidi" w:cstheme="majorBidi"/>
          <w:noProof/>
          <w:lang w:val="en-GB"/>
        </w:rPr>
        <w:instrText>ADDIN CSL_CITATION {"citationItems":[{"id":"ITEM-1","itemData":{"author":[{"dropping-particle":"","family":"Faqqar","given":"'Ali Dzul","non-dropping-particle":"","parse-names":false,"suffix":""}],"id":"ITEM-1","issued":{"date-parts":[["1973"]]},"publisher":"ZIB","publisher-place":"Kairo","title":"Mu’jam al-Wasith.","type":"book"},"uris":["http://www.mendeley.com/documents/?uuid=1d43eae1-ab68-433c-a39e-4af0628883c6"]}],"mendeley":{"formattedCitation":"’Ali Dzul Faqqar, &lt;i&gt;Mu’jam Al-Wasith.&lt;/i&gt; (Kairo: ZIB, 1973).","plainTextFormattedCitation":"’Ali Dzul Faqqar, Mu’jam Al-Wasith. (Kairo: ZIB, 1973).","previouslyFormattedCitation":"’Ali Dzul Faqqar, &lt;i&gt;Mu’jam Al-Wasith.&lt;/i&gt; (Kairo: ZIB, 1973)."},"properties":{"noteIndex":61},"schema":"https://github.com/citation-style-language/schema/raw/master/csl-citation.json"}</w:instrText>
      </w:r>
      <w:r w:rsidR="00356F81" w:rsidRPr="00B13DDC">
        <w:rPr>
          <w:rFonts w:asciiTheme="majorBidi" w:hAnsiTheme="majorBidi" w:cstheme="majorBidi"/>
          <w:noProof/>
          <w:lang w:val="en-GB"/>
        </w:rPr>
        <w:fldChar w:fldCharType="separate"/>
      </w:r>
      <w:r w:rsidRPr="00B13DDC">
        <w:rPr>
          <w:rFonts w:asciiTheme="majorBidi" w:hAnsiTheme="majorBidi" w:cstheme="majorBidi"/>
          <w:noProof/>
          <w:lang w:val="en-GB"/>
        </w:rPr>
        <w:t xml:space="preserve">’Ali Dzul Faqqar, </w:t>
      </w:r>
      <w:r w:rsidRPr="00B13DDC">
        <w:rPr>
          <w:rFonts w:asciiTheme="majorBidi" w:hAnsiTheme="majorBidi" w:cstheme="majorBidi"/>
          <w:i/>
          <w:noProof/>
          <w:lang w:val="en-GB"/>
        </w:rPr>
        <w:t>Mu’jam Al-Wasith.</w:t>
      </w:r>
      <w:r w:rsidRPr="00B13DDC">
        <w:rPr>
          <w:rFonts w:asciiTheme="majorBidi" w:hAnsiTheme="majorBidi" w:cstheme="majorBidi"/>
          <w:noProof/>
          <w:lang w:val="en-GB"/>
        </w:rPr>
        <w:t xml:space="preserve"> (Kairo: ZIB, 1973).</w:t>
      </w:r>
      <w:r w:rsidR="00356F81" w:rsidRPr="00B13DDC">
        <w:rPr>
          <w:rFonts w:asciiTheme="majorBidi" w:hAnsiTheme="majorBidi" w:cstheme="majorBidi"/>
          <w:noProof/>
          <w:lang w:val="en-GB"/>
        </w:rPr>
        <w:fldChar w:fldCharType="end"/>
      </w:r>
      <w:r w:rsidRPr="00B13DDC">
        <w:rPr>
          <w:rFonts w:asciiTheme="majorBidi" w:hAnsiTheme="majorBidi" w:cstheme="majorBidi"/>
          <w:noProof/>
          <w:lang w:val="en-GB"/>
        </w:rPr>
        <w:t>1031.</w:t>
      </w:r>
    </w:p>
  </w:footnote>
  <w:footnote w:id="33">
    <w:p w:rsidR="007C644F" w:rsidRDefault="007C644F" w:rsidP="007C644F">
      <w:pPr>
        <w:pStyle w:val="FootnoteText"/>
        <w:jc w:val="both"/>
      </w:pPr>
      <w:r>
        <w:rPr>
          <w:rStyle w:val="FootnoteReference"/>
        </w:rPr>
        <w:footnoteRef/>
      </w:r>
      <w:r>
        <w:t xml:space="preserve"> </w:t>
      </w:r>
      <w:r w:rsidRPr="007C644F">
        <w:rPr>
          <w:rFonts w:ascii="Times New Roman" w:hAnsi="Times New Roman" w:cs="Times New Roman"/>
          <w:noProof/>
        </w:rPr>
        <w:t>QS. Al Baqarah : 143 ,” Allah SWT berfirman: “ Dan demikian (pula) Kami telah menjadikan kamu (umat Islam), umat yang adil dan pilihan agar kamu menjadi saksi atas (perbuatan) manusia dan agar Rasul (Muhammad) menjadi saksi atas (perbuatan) kamu. Dan Kami tidak menetapkan kiblat yang menjadi kiblatmu (sekarang) melainkan agar Kami mengetahui (supaya nyata) siapa yang mengikuti Rasul dan siapa yang membelot. Dan sungguh (pemindahan kiblat) itu terasa amat berat, kecuali bagi orang-orang yang telah diberi petunjuk oleh Allah; dan Allah tidak akan menyia-nyiakan imanmu. Sesungguhnya Allah Maha Pengasih lagi Maha Penyayang kepada manusia.”</w:t>
      </w:r>
    </w:p>
  </w:footnote>
  <w:footnote w:id="34">
    <w:p w:rsidR="00AA510F" w:rsidRPr="00B13DDC" w:rsidRDefault="00AA510F" w:rsidP="00B13DDC">
      <w:pPr>
        <w:pStyle w:val="FootnoteText"/>
        <w:jc w:val="both"/>
        <w:rPr>
          <w:rFonts w:asciiTheme="majorBidi" w:hAnsiTheme="majorBidi" w:cstheme="majorBidi"/>
          <w:noProof/>
          <w:lang w:val="en-GB"/>
        </w:rPr>
      </w:pPr>
      <w:r w:rsidRPr="00B13DDC">
        <w:rPr>
          <w:rStyle w:val="FootnoteReference"/>
          <w:rFonts w:asciiTheme="majorBidi" w:hAnsiTheme="majorBidi" w:cstheme="majorBidi"/>
          <w:noProof/>
          <w:lang w:val="en-GB"/>
        </w:rPr>
        <w:footnoteRef/>
      </w:r>
      <w:r w:rsidR="00356F81" w:rsidRPr="00B13DDC">
        <w:rPr>
          <w:rFonts w:asciiTheme="majorBidi" w:hAnsiTheme="majorBidi" w:cstheme="majorBidi"/>
          <w:noProof/>
          <w:lang w:val="en-GB"/>
        </w:rPr>
        <w:fldChar w:fldCharType="begin" w:fldLock="1"/>
      </w:r>
      <w:r w:rsidRPr="00B13DDC">
        <w:rPr>
          <w:rFonts w:asciiTheme="majorBidi" w:hAnsiTheme="majorBidi" w:cstheme="majorBidi"/>
          <w:noProof/>
          <w:lang w:val="en-GB"/>
        </w:rPr>
        <w:instrText>ADDIN CSL_CITATION {"citationItems":[{"id":"ITEM-1","itemData":{"author":[{"dropping-particle":"al","family":"Bukhari","given":"Muhammad Ibn Ismail","non-dropping-particle":"","parse-names":false,"suffix":""}],"id":"ITEM-1","issued":{"date-parts":[["1423"]]},"publisher":"Dar Ibn Katsir","publisher-place":"Beirut","title":"Sahih al Bukhari","type":"book"},"uris":["http://www.mendeley.com/documents/?uuid=dfe22c97-c96d-41ba-8de1-b29ff1e4cd18"]}],"mendeley":{"formattedCitation":"Muhammad Ibn Ismail al Bukhari, &lt;i&gt;Sahih Al Bukhari&lt;/i&gt; (Beirut: Dar Ibn Katsir, 1423).","plainTextFormattedCitation":"Muhammad Ibn Ismail al Bukhari, Sahih Al Bukhari (Beirut: Dar Ibn Katsir, 1423).","previouslyFormattedCitation":"Muhammad Ibn Ismail al Bukhari, &lt;i&gt;Sahih Al Bukhari&lt;/i&gt; (Beirut: Dar Ibn Katsir, 1423)."},"properties":{"noteIndex":62},"schema":"https://github.com/citation-style-language/schema/raw/master/csl-citation.json"}</w:instrText>
      </w:r>
      <w:r w:rsidR="00356F81" w:rsidRPr="00B13DDC">
        <w:rPr>
          <w:rFonts w:asciiTheme="majorBidi" w:hAnsiTheme="majorBidi" w:cstheme="majorBidi"/>
          <w:noProof/>
          <w:lang w:val="en-GB"/>
        </w:rPr>
        <w:fldChar w:fldCharType="separate"/>
      </w:r>
      <w:r w:rsidRPr="00B13DDC">
        <w:rPr>
          <w:rFonts w:asciiTheme="majorBidi" w:hAnsiTheme="majorBidi" w:cstheme="majorBidi"/>
          <w:noProof/>
          <w:lang w:val="en-GB"/>
        </w:rPr>
        <w:t xml:space="preserve">Muhammad Ibn Ismail al Bukhari, </w:t>
      </w:r>
      <w:r w:rsidRPr="00B13DDC">
        <w:rPr>
          <w:rFonts w:asciiTheme="majorBidi" w:hAnsiTheme="majorBidi" w:cstheme="majorBidi"/>
          <w:i/>
          <w:noProof/>
          <w:lang w:val="en-GB"/>
        </w:rPr>
        <w:t>Sahih Al Bukhari</w:t>
      </w:r>
      <w:r w:rsidRPr="00B13DDC">
        <w:rPr>
          <w:rFonts w:asciiTheme="majorBidi" w:hAnsiTheme="majorBidi" w:cstheme="majorBidi"/>
          <w:noProof/>
          <w:lang w:val="en-GB"/>
        </w:rPr>
        <w:t xml:space="preserve"> (Beirut: Dar Ibn Katsir, 1423).</w:t>
      </w:r>
      <w:r w:rsidR="00356F81" w:rsidRPr="00B13DDC">
        <w:rPr>
          <w:rFonts w:asciiTheme="majorBidi" w:hAnsiTheme="majorBidi" w:cstheme="majorBidi"/>
          <w:noProof/>
          <w:lang w:val="en-GB"/>
        </w:rPr>
        <w:fldChar w:fldCharType="end"/>
      </w:r>
      <w:r w:rsidRPr="00B13DDC">
        <w:rPr>
          <w:rFonts w:asciiTheme="majorBidi" w:hAnsiTheme="majorBidi" w:cstheme="majorBidi"/>
          <w:noProof/>
          <w:lang w:val="en-GB"/>
        </w:rPr>
        <w:t xml:space="preserve"> Bab al Jihad dan al sair, Hadis nomor 2637.</w:t>
      </w:r>
    </w:p>
  </w:footnote>
  <w:footnote w:id="35">
    <w:p w:rsidR="00AA510F" w:rsidRPr="00B13DDC" w:rsidRDefault="00AA510F" w:rsidP="00B13DDC">
      <w:pPr>
        <w:pStyle w:val="FootnoteText"/>
        <w:spacing w:line="240" w:lineRule="atLeast"/>
        <w:jc w:val="both"/>
        <w:rPr>
          <w:rFonts w:asciiTheme="majorBidi" w:hAnsiTheme="majorBidi" w:cstheme="majorBidi"/>
          <w:noProof/>
          <w:lang w:val="en-GB"/>
        </w:rPr>
      </w:pPr>
      <w:r w:rsidRPr="00B13DDC">
        <w:rPr>
          <w:rStyle w:val="FootnoteReference"/>
          <w:rFonts w:asciiTheme="majorBidi" w:hAnsiTheme="majorBidi" w:cstheme="majorBidi"/>
          <w:noProof/>
          <w:lang w:val="en-GB"/>
        </w:rPr>
        <w:footnoteRef/>
      </w:r>
      <w:r w:rsidR="00356F81" w:rsidRPr="00B13DDC">
        <w:rPr>
          <w:rFonts w:asciiTheme="majorBidi" w:hAnsiTheme="majorBidi" w:cstheme="majorBidi"/>
          <w:noProof/>
          <w:lang w:val="en-GB"/>
        </w:rPr>
        <w:fldChar w:fldCharType="begin" w:fldLock="1"/>
      </w:r>
      <w:r w:rsidRPr="00B13DDC">
        <w:rPr>
          <w:rFonts w:asciiTheme="majorBidi" w:hAnsiTheme="majorBidi" w:cstheme="majorBidi"/>
          <w:noProof/>
          <w:lang w:val="en-GB"/>
        </w:rPr>
        <w:instrText>ADDIN CSL_CITATION {"citationItems":[{"id":"ITEM-1","itemData":{"author":[{"dropping-particle":"","family":"Muhammad At Thahir Ibnu ‘Âsyûr","given":"","non-dropping-particle":"","parse-names":false,"suffix":""}],"id":"ITEM-1","issued":{"date-parts":[["1984"]]},"publisher":"ad-Dar Tunisiyyah","publisher-place":"Tunis","title":"At-Tahrîr wa al- Tanwir","type":"book"},"uris":["http://www.mendeley.com/documents/?uuid=628d5526-f2c7-4b32-af39-bc19173d12c9"]}],"mendeley":{"formattedCitation":"Muhammad At Thahir Ibnu ‘Âsyûr, &lt;i&gt;At-Tahrîr Wa Al- Tanwir&lt;/i&gt; (Tunis: ad-Dar Tunisiyyah, 1984).","plainTextFormattedCitation":"Muhammad At Thahir Ibnu ‘Âsyûr, At-Tahrîr Wa Al- Tanwir (Tunis: ad-Dar Tunisiyyah, 1984).","previouslyFormattedCitation":"Muhammad At Thahir Ibnu ‘Âsyûr, &lt;i&gt;At-Tahrîr Wa Al- Tanwir&lt;/i&gt; (Tunis: ad-Dar Tunisiyyah, 1984)."},"properties":{"noteIndex":63},"schema":"https://github.com/citation-style-language/schema/raw/master/csl-citation.json"}</w:instrText>
      </w:r>
      <w:r w:rsidR="00356F81" w:rsidRPr="00B13DDC">
        <w:rPr>
          <w:rFonts w:asciiTheme="majorBidi" w:hAnsiTheme="majorBidi" w:cstheme="majorBidi"/>
          <w:noProof/>
          <w:lang w:val="en-GB"/>
        </w:rPr>
        <w:fldChar w:fldCharType="separate"/>
      </w:r>
      <w:r w:rsidRPr="00B13DDC">
        <w:rPr>
          <w:rFonts w:asciiTheme="majorBidi" w:hAnsiTheme="majorBidi" w:cstheme="majorBidi"/>
          <w:noProof/>
          <w:lang w:val="en-GB"/>
        </w:rPr>
        <w:t xml:space="preserve">Muhammad At Thahir Ibnu ‘Âsyûr, </w:t>
      </w:r>
      <w:r w:rsidRPr="00B13DDC">
        <w:rPr>
          <w:rFonts w:asciiTheme="majorBidi" w:hAnsiTheme="majorBidi" w:cstheme="majorBidi"/>
          <w:i/>
          <w:noProof/>
          <w:lang w:val="en-GB"/>
        </w:rPr>
        <w:t>At-Tahrîr Wa Al- Tanwir</w:t>
      </w:r>
      <w:r w:rsidRPr="00B13DDC">
        <w:rPr>
          <w:rFonts w:asciiTheme="majorBidi" w:hAnsiTheme="majorBidi" w:cstheme="majorBidi"/>
          <w:noProof/>
          <w:lang w:val="en-GB"/>
        </w:rPr>
        <w:t xml:space="preserve"> (Tunis: ad-Dar Tunisiyyah, 1984).</w:t>
      </w:r>
      <w:r w:rsidR="00356F81" w:rsidRPr="00B13DDC">
        <w:rPr>
          <w:rFonts w:asciiTheme="majorBidi" w:hAnsiTheme="majorBidi" w:cstheme="majorBidi"/>
          <w:noProof/>
          <w:lang w:val="en-GB"/>
        </w:rPr>
        <w:fldChar w:fldCharType="end"/>
      </w:r>
      <w:r w:rsidRPr="00B13DDC">
        <w:rPr>
          <w:rFonts w:asciiTheme="majorBidi" w:hAnsiTheme="majorBidi" w:cstheme="majorBidi"/>
          <w:noProof/>
          <w:lang w:val="en-GB"/>
        </w:rPr>
        <w:t>Juz II, 17-18.</w:t>
      </w:r>
    </w:p>
  </w:footnote>
  <w:footnote w:id="36">
    <w:p w:rsidR="00AA510F" w:rsidRPr="00B13DDC" w:rsidRDefault="00AA510F" w:rsidP="00B13DDC">
      <w:pPr>
        <w:pStyle w:val="FootnoteText"/>
        <w:jc w:val="both"/>
        <w:rPr>
          <w:rFonts w:asciiTheme="majorBidi" w:hAnsiTheme="majorBidi" w:cstheme="majorBidi"/>
          <w:noProof/>
          <w:lang w:val="en-GB"/>
        </w:rPr>
      </w:pPr>
      <w:r w:rsidRPr="00B13DDC">
        <w:rPr>
          <w:rStyle w:val="FootnoteReference"/>
          <w:rFonts w:asciiTheme="majorBidi" w:hAnsiTheme="majorBidi" w:cstheme="majorBidi"/>
          <w:noProof/>
          <w:lang w:val="en-GB"/>
        </w:rPr>
        <w:footnoteRef/>
      </w:r>
      <w:r w:rsidRPr="00B13DDC">
        <w:rPr>
          <w:rFonts w:asciiTheme="majorBidi" w:hAnsiTheme="majorBidi" w:cstheme="majorBidi"/>
          <w:noProof/>
          <w:lang w:val="en-GB"/>
        </w:rPr>
        <w:t xml:space="preserve"> </w:t>
      </w:r>
      <w:r w:rsidR="00356F81" w:rsidRPr="00B13DDC">
        <w:rPr>
          <w:rFonts w:asciiTheme="majorBidi" w:hAnsiTheme="majorBidi" w:cstheme="majorBidi"/>
          <w:noProof/>
          <w:lang w:val="en-GB"/>
        </w:rPr>
        <w:fldChar w:fldCharType="begin" w:fldLock="1"/>
      </w:r>
      <w:r w:rsidRPr="00B13DDC">
        <w:rPr>
          <w:rFonts w:asciiTheme="majorBidi" w:hAnsiTheme="majorBidi" w:cstheme="majorBidi"/>
          <w:noProof/>
          <w:lang w:val="en-GB"/>
        </w:rPr>
        <w:instrText>ADDIN CSL_CITATION {"citationItems":[{"id":"ITEM-1","itemData":{"author":[{"dropping-particle":"","family":"Arifin","given":"Bey","non-dropping-particle":"","parse-names":false,"suffix":""}],"edition":"ke III","id":"ITEM-1","issued":{"date-parts":[["1992"]]},"publisher":"Kinta","publisher-place":"Jakarta","title":"Hidup Sebelum Mati","type":"book"},"uris":["http://www.mendeley.com/documents/?uuid=4af33976-d34e-448e-872d-5db6d4835366"]}],"mendeley":{"formattedCitation":"Bey Arifin, &lt;i&gt;Hidup Sebelum Mati&lt;/i&gt;, ke III (Jakarta: Kinta, 1992).","plainTextFormattedCitation":"Bey Arifin, Hidup Sebelum Mati, ke III (Jakarta: Kinta, 1992).","previouslyFormattedCitation":"Bey Arifin, &lt;i&gt;Hidup Sebelum Mati&lt;/i&gt;, ke III (Jakarta: Kinta, 1992)."},"properties":{"noteIndex":68},"schema":"https://github.com/citation-style-language/schema/raw/master/csl-citation.json"}</w:instrText>
      </w:r>
      <w:r w:rsidR="00356F81" w:rsidRPr="00B13DDC">
        <w:rPr>
          <w:rFonts w:asciiTheme="majorBidi" w:hAnsiTheme="majorBidi" w:cstheme="majorBidi"/>
          <w:noProof/>
          <w:lang w:val="en-GB"/>
        </w:rPr>
        <w:fldChar w:fldCharType="separate"/>
      </w:r>
      <w:r w:rsidRPr="00B13DDC">
        <w:rPr>
          <w:rFonts w:asciiTheme="majorBidi" w:hAnsiTheme="majorBidi" w:cstheme="majorBidi"/>
          <w:noProof/>
          <w:lang w:val="en-GB"/>
        </w:rPr>
        <w:t xml:space="preserve">Bey Arifin, </w:t>
      </w:r>
      <w:r w:rsidRPr="00B13DDC">
        <w:rPr>
          <w:rFonts w:asciiTheme="majorBidi" w:hAnsiTheme="majorBidi" w:cstheme="majorBidi"/>
          <w:i/>
          <w:noProof/>
          <w:lang w:val="en-GB"/>
        </w:rPr>
        <w:t>Hidup Sebelum Mati</w:t>
      </w:r>
      <w:r w:rsidRPr="00B13DDC">
        <w:rPr>
          <w:rFonts w:asciiTheme="majorBidi" w:hAnsiTheme="majorBidi" w:cstheme="majorBidi"/>
          <w:noProof/>
          <w:lang w:val="en-GB"/>
        </w:rPr>
        <w:t>, ke III (Jakarta: Kinta, 1992).</w:t>
      </w:r>
      <w:r w:rsidR="00356F81" w:rsidRPr="00B13DDC">
        <w:rPr>
          <w:rFonts w:asciiTheme="majorBidi" w:hAnsiTheme="majorBidi" w:cstheme="majorBidi"/>
          <w:noProof/>
          <w:lang w:val="en-GB"/>
        </w:rPr>
        <w:fldChar w:fldCharType="end"/>
      </w:r>
      <w:r w:rsidRPr="00B13DDC">
        <w:rPr>
          <w:rFonts w:asciiTheme="majorBidi" w:hAnsiTheme="majorBidi" w:cstheme="majorBidi"/>
          <w:noProof/>
          <w:lang w:val="en-GB"/>
        </w:rPr>
        <w:t xml:space="preserve"> 1992.</w:t>
      </w:r>
    </w:p>
  </w:footnote>
  <w:footnote w:id="37">
    <w:p w:rsidR="00537830" w:rsidRPr="00B13DDC" w:rsidRDefault="00537830" w:rsidP="00537830">
      <w:pPr>
        <w:pStyle w:val="FootnoteText"/>
        <w:jc w:val="both"/>
        <w:rPr>
          <w:rFonts w:asciiTheme="majorBidi" w:hAnsiTheme="majorBidi" w:cstheme="majorBidi"/>
          <w:noProof/>
          <w:lang w:val="en-GB"/>
        </w:rPr>
      </w:pPr>
      <w:r w:rsidRPr="00B13DDC">
        <w:rPr>
          <w:rStyle w:val="FootnoteReference"/>
          <w:rFonts w:asciiTheme="majorBidi" w:hAnsiTheme="majorBidi" w:cstheme="majorBidi"/>
          <w:noProof/>
          <w:lang w:val="en-GB"/>
        </w:rPr>
        <w:footnoteRef/>
      </w:r>
      <w:r w:rsidRPr="00B13DDC">
        <w:rPr>
          <w:rFonts w:asciiTheme="majorBidi" w:hAnsiTheme="majorBidi" w:cstheme="majorBidi"/>
          <w:noProof/>
          <w:lang w:val="en-GB"/>
        </w:rPr>
        <w:t xml:space="preserve"> QS Al Hujurat: 13.</w:t>
      </w:r>
      <w:r>
        <w:rPr>
          <w:rFonts w:asciiTheme="majorBidi" w:hAnsiTheme="majorBidi" w:cstheme="majorBidi"/>
          <w:noProof/>
          <w:lang w:val="en-GB"/>
        </w:rPr>
        <w:t xml:space="preserve"> </w:t>
      </w:r>
      <w:r w:rsidRPr="00537830">
        <w:rPr>
          <w:rFonts w:asciiTheme="majorBidi" w:hAnsiTheme="majorBidi" w:cstheme="majorBidi"/>
          <w:noProof/>
          <w:lang w:val="en-GB"/>
        </w:rPr>
        <w:t>yang artinya: "Hai manusia, sesungguhnya Kami menciptakan kamu dari seorang laki-laki dan seorang perempuan dan menjadikan kamu berbangsa-bangsa dan bersuku-suku supaya kamu saling kenal-mengenal. Sesungguhnya orang yang paling mulia diantara kamu disisi Allah ialah orang yang paling takwa diantara kamu”</w:t>
      </w:r>
    </w:p>
  </w:footnote>
  <w:footnote w:id="38">
    <w:p w:rsidR="00D82813" w:rsidRPr="00B13DDC" w:rsidRDefault="00D82813" w:rsidP="00D82813">
      <w:pPr>
        <w:pStyle w:val="FootnoteText"/>
        <w:jc w:val="both"/>
        <w:rPr>
          <w:rFonts w:asciiTheme="majorBidi" w:hAnsiTheme="majorBidi" w:cstheme="majorBidi"/>
          <w:noProof/>
          <w:lang w:val="en-GB"/>
        </w:rPr>
      </w:pPr>
      <w:r w:rsidRPr="00B13DDC">
        <w:rPr>
          <w:rStyle w:val="FootnoteReference"/>
          <w:rFonts w:asciiTheme="majorBidi" w:hAnsiTheme="majorBidi" w:cstheme="majorBidi"/>
          <w:noProof/>
          <w:lang w:val="en-GB"/>
        </w:rPr>
        <w:footnoteRef/>
      </w:r>
      <w:r>
        <w:rPr>
          <w:rFonts w:asciiTheme="majorBidi" w:hAnsiTheme="majorBidi" w:cstheme="majorBidi"/>
          <w:noProof/>
          <w:lang w:val="en-GB"/>
        </w:rPr>
        <w:t xml:space="preserve"> QS. Yunus: 99 </w:t>
      </w:r>
      <w:r w:rsidRPr="00D11544">
        <w:rPr>
          <w:rFonts w:asciiTheme="majorBidi" w:hAnsiTheme="majorBidi" w:cstheme="majorBidi"/>
          <w:noProof/>
          <w:lang w:val="en-GB"/>
        </w:rPr>
        <w:t>“dan Jikalau Tuhanmu menghendaki, tentulah beriman semua orang yang di muka bumi seluruhnya. Maka Apakah kamu (hendak) memaksa manusia supaya mereka menjadi orang-orang yang beriman semuanya?”</w:t>
      </w:r>
    </w:p>
  </w:footnote>
  <w:footnote w:id="39">
    <w:p w:rsidR="00D82813" w:rsidRDefault="00D82813" w:rsidP="00D82813">
      <w:pPr>
        <w:pStyle w:val="FootnoteText"/>
        <w:jc w:val="both"/>
      </w:pPr>
      <w:r>
        <w:rPr>
          <w:rStyle w:val="FootnoteReference"/>
        </w:rPr>
        <w:footnoteRef/>
      </w:r>
      <w:r>
        <w:t xml:space="preserve"> QS. </w:t>
      </w:r>
      <w:r w:rsidRPr="00D82813">
        <w:t>Al-Nahl  ayat 125.  “Serulah ke jalan Tuhanmu dengan hikmah, dan pengajaran yang baik dan bantahlah mereka dengan cara yang lebih baik”.</w:t>
      </w:r>
    </w:p>
  </w:footnote>
  <w:footnote w:id="40">
    <w:p w:rsidR="00AA510F" w:rsidRPr="00B13DDC" w:rsidRDefault="00AA510F" w:rsidP="00B13DDC">
      <w:pPr>
        <w:tabs>
          <w:tab w:val="left" w:pos="180"/>
          <w:tab w:val="left" w:pos="1418"/>
        </w:tabs>
        <w:spacing w:after="0" w:line="240" w:lineRule="auto"/>
        <w:jc w:val="both"/>
        <w:rPr>
          <w:rFonts w:asciiTheme="majorBidi" w:hAnsiTheme="majorBidi" w:cstheme="majorBidi"/>
          <w:noProof/>
          <w:sz w:val="20"/>
          <w:szCs w:val="20"/>
          <w:lang w:val="en-GB"/>
        </w:rPr>
      </w:pPr>
      <w:r w:rsidRPr="00B13DDC">
        <w:rPr>
          <w:rStyle w:val="FootnoteReference"/>
          <w:rFonts w:asciiTheme="majorBidi" w:hAnsiTheme="majorBidi" w:cstheme="majorBidi"/>
          <w:noProof/>
          <w:sz w:val="20"/>
          <w:szCs w:val="20"/>
          <w:lang w:val="en-GB"/>
        </w:rPr>
        <w:footnoteRef/>
      </w:r>
      <w:r w:rsidRPr="00B13DDC">
        <w:rPr>
          <w:rFonts w:asciiTheme="majorBidi" w:hAnsiTheme="majorBidi" w:cstheme="majorBidi"/>
          <w:noProof/>
          <w:sz w:val="20"/>
          <w:szCs w:val="20"/>
          <w:lang w:val="en-GB"/>
        </w:rPr>
        <w:t xml:space="preserve">QS. Baqarah ayat 256, “Tidak ada paksaan dalam agama”. Dakwah dalam ajaran Islam dilakukan melalui proses yang bijaksana. </w:t>
      </w:r>
    </w:p>
  </w:footnote>
  <w:footnote w:id="41">
    <w:p w:rsidR="00AA510F" w:rsidRPr="00B13DDC" w:rsidRDefault="00AA510F" w:rsidP="00B13DDC">
      <w:pPr>
        <w:pStyle w:val="FootnoteText"/>
        <w:jc w:val="both"/>
        <w:rPr>
          <w:rFonts w:asciiTheme="majorBidi" w:hAnsiTheme="majorBidi" w:cstheme="majorBidi"/>
          <w:noProof/>
          <w:lang w:val="en-GB"/>
        </w:rPr>
      </w:pPr>
      <w:r w:rsidRPr="00B13DDC">
        <w:rPr>
          <w:rStyle w:val="FootnoteReference"/>
          <w:rFonts w:asciiTheme="majorBidi" w:hAnsiTheme="majorBidi" w:cstheme="majorBidi"/>
          <w:noProof/>
          <w:lang w:val="en-GB"/>
        </w:rPr>
        <w:footnoteRef/>
      </w:r>
      <w:r w:rsidRPr="00B13DDC">
        <w:rPr>
          <w:rFonts w:asciiTheme="majorBidi" w:hAnsiTheme="majorBidi" w:cstheme="majorBidi"/>
          <w:noProof/>
          <w:lang w:val="en-GB"/>
        </w:rPr>
        <w:t xml:space="preserve"> QS. Hud:188.</w:t>
      </w:r>
    </w:p>
  </w:footnote>
  <w:footnote w:id="42">
    <w:p w:rsidR="00AA510F" w:rsidRPr="00B13DDC" w:rsidRDefault="00AA510F" w:rsidP="00B13DDC">
      <w:pPr>
        <w:pStyle w:val="FootnoteText"/>
        <w:jc w:val="both"/>
        <w:rPr>
          <w:rFonts w:asciiTheme="majorBidi" w:hAnsiTheme="majorBidi" w:cstheme="majorBidi"/>
          <w:noProof/>
          <w:lang w:val="en-GB"/>
        </w:rPr>
      </w:pPr>
      <w:r w:rsidRPr="00B13DDC">
        <w:rPr>
          <w:rStyle w:val="FootnoteReference"/>
          <w:rFonts w:asciiTheme="majorBidi" w:hAnsiTheme="majorBidi" w:cstheme="majorBidi"/>
          <w:noProof/>
          <w:lang w:val="en-GB"/>
        </w:rPr>
        <w:footnoteRef/>
      </w:r>
      <w:r w:rsidRPr="00B13DDC">
        <w:rPr>
          <w:rFonts w:asciiTheme="majorBidi" w:hAnsiTheme="majorBidi" w:cstheme="majorBidi"/>
          <w:noProof/>
          <w:lang w:val="en-GB"/>
        </w:rPr>
        <w:t xml:space="preserve"> QS al Isra: 70.</w:t>
      </w:r>
    </w:p>
  </w:footnote>
  <w:footnote w:id="43">
    <w:p w:rsidR="00AA510F" w:rsidRPr="00B13DDC" w:rsidRDefault="00AA510F" w:rsidP="00B13DDC">
      <w:pPr>
        <w:pStyle w:val="FootnoteText"/>
        <w:jc w:val="both"/>
        <w:rPr>
          <w:rFonts w:asciiTheme="majorBidi" w:hAnsiTheme="majorBidi" w:cstheme="majorBidi"/>
          <w:noProof/>
          <w:lang w:val="en-GB"/>
        </w:rPr>
      </w:pPr>
      <w:r w:rsidRPr="00B13DDC">
        <w:rPr>
          <w:rStyle w:val="FootnoteReference"/>
          <w:rFonts w:asciiTheme="majorBidi" w:hAnsiTheme="majorBidi" w:cstheme="majorBidi"/>
          <w:noProof/>
          <w:lang w:val="en-GB"/>
        </w:rPr>
        <w:footnoteRef/>
      </w:r>
      <w:r w:rsidRPr="00B13DDC">
        <w:rPr>
          <w:rFonts w:asciiTheme="majorBidi" w:hAnsiTheme="majorBidi" w:cstheme="majorBidi"/>
          <w:noProof/>
          <w:lang w:val="en-GB"/>
        </w:rPr>
        <w:t xml:space="preserve"> QS At Tin: 4.</w:t>
      </w:r>
    </w:p>
  </w:footnote>
  <w:footnote w:id="44">
    <w:p w:rsidR="00AA510F" w:rsidRPr="00B13DDC" w:rsidRDefault="00AA510F" w:rsidP="00B13DDC">
      <w:pPr>
        <w:pStyle w:val="FootnoteText"/>
        <w:jc w:val="both"/>
        <w:rPr>
          <w:rFonts w:asciiTheme="majorBidi" w:hAnsiTheme="majorBidi" w:cstheme="majorBidi"/>
          <w:noProof/>
          <w:lang w:val="en-GB"/>
        </w:rPr>
      </w:pPr>
      <w:r w:rsidRPr="00B13DDC">
        <w:rPr>
          <w:rStyle w:val="FootnoteReference"/>
          <w:rFonts w:asciiTheme="majorBidi" w:hAnsiTheme="majorBidi" w:cstheme="majorBidi"/>
          <w:noProof/>
          <w:lang w:val="en-GB"/>
        </w:rPr>
        <w:footnoteRef/>
      </w:r>
      <w:r w:rsidRPr="00B13DDC">
        <w:rPr>
          <w:rFonts w:asciiTheme="majorBidi" w:hAnsiTheme="majorBidi" w:cstheme="majorBidi"/>
          <w:noProof/>
          <w:lang w:val="en-GB"/>
        </w:rPr>
        <w:t xml:space="preserve"> </w:t>
      </w:r>
      <w:r w:rsidRPr="00B13DDC">
        <w:rPr>
          <w:rFonts w:asciiTheme="majorBidi" w:eastAsiaTheme="minorHAnsi" w:hAnsiTheme="majorBidi" w:cstheme="majorBidi"/>
          <w:noProof/>
          <w:color w:val="000000"/>
          <w:lang w:val="en-GB"/>
        </w:rPr>
        <w:t>Relativisme ialah sebuah faham yang memegang prinsip bahwa kebenaran dipandang sebagai sesuatu yang tidak mutlak alias relatif. Apa yang dipandang sebagai kebenaran oleh orang belum tentu berlaku untuk orang lain. Menurut paham ini kebenaran ditentukan oleh siapa yang menjadi pelakon, karena setiap individu dipengaruhi oleh sejarah, budaya, dan psikologi.</w:t>
      </w:r>
      <w:r w:rsidRPr="00B13DDC">
        <w:rPr>
          <w:rFonts w:asciiTheme="majorBidi" w:hAnsiTheme="majorBidi" w:cstheme="majorBidi"/>
          <w:noProof/>
          <w:lang w:val="en-GB"/>
        </w:rPr>
        <w:t xml:space="preserve"> </w:t>
      </w:r>
      <w:r w:rsidRPr="00B13DDC">
        <w:rPr>
          <w:rFonts w:asciiTheme="majorBidi" w:eastAsiaTheme="minorHAnsi" w:hAnsiTheme="majorBidi" w:cstheme="majorBidi"/>
          <w:noProof/>
          <w:color w:val="000000"/>
          <w:lang w:val="en-GB"/>
        </w:rPr>
        <w:t xml:space="preserve">Simon Blackburn, </w:t>
      </w:r>
      <w:r w:rsidRPr="00B13DDC">
        <w:rPr>
          <w:rFonts w:asciiTheme="majorBidi" w:eastAsiaTheme="minorHAnsi" w:hAnsiTheme="majorBidi" w:cstheme="majorBidi"/>
          <w:i/>
          <w:iCs/>
          <w:noProof/>
          <w:color w:val="000000"/>
          <w:lang w:val="en-GB"/>
        </w:rPr>
        <w:t>Oxford Dictionary of Philosophy</w:t>
      </w:r>
      <w:r w:rsidRPr="00B13DDC">
        <w:rPr>
          <w:rFonts w:asciiTheme="majorBidi" w:eastAsiaTheme="minorHAnsi" w:hAnsiTheme="majorBidi" w:cstheme="majorBidi"/>
          <w:noProof/>
          <w:color w:val="000000"/>
          <w:lang w:val="en-GB"/>
        </w:rPr>
        <w:t>, (Oxford University Press, 2008). Lihat ‘Relativism’.</w:t>
      </w:r>
    </w:p>
  </w:footnote>
  <w:footnote w:id="45">
    <w:p w:rsidR="00AA510F" w:rsidRPr="00B13DDC" w:rsidRDefault="00AA510F" w:rsidP="00B13DDC">
      <w:pPr>
        <w:pStyle w:val="FootnoteText"/>
        <w:ind w:left="270" w:hanging="270"/>
        <w:jc w:val="both"/>
        <w:rPr>
          <w:rFonts w:asciiTheme="majorBidi" w:hAnsiTheme="majorBidi" w:cstheme="majorBidi"/>
          <w:noProof/>
          <w:lang w:val="en-GB"/>
        </w:rPr>
      </w:pPr>
      <w:r w:rsidRPr="00B13DDC">
        <w:rPr>
          <w:rStyle w:val="FootnoteReference"/>
          <w:rFonts w:asciiTheme="majorBidi" w:hAnsiTheme="majorBidi" w:cstheme="majorBidi"/>
          <w:noProof/>
          <w:lang w:val="en-GB"/>
        </w:rPr>
        <w:footnoteRef/>
      </w:r>
      <w:r w:rsidRPr="00B13DDC">
        <w:rPr>
          <w:rFonts w:asciiTheme="majorBidi" w:hAnsiTheme="majorBidi" w:cstheme="majorBidi"/>
          <w:noProof/>
          <w:lang w:val="en-GB"/>
        </w:rPr>
        <w:t xml:space="preserve"> </w:t>
      </w:r>
      <w:r w:rsidR="00356F81" w:rsidRPr="00B13DDC">
        <w:rPr>
          <w:rFonts w:asciiTheme="majorBidi" w:hAnsiTheme="majorBidi" w:cstheme="majorBidi"/>
          <w:noProof/>
          <w:lang w:val="en-GB"/>
        </w:rPr>
        <w:fldChar w:fldCharType="begin" w:fldLock="1"/>
      </w:r>
      <w:r w:rsidRPr="00B13DDC">
        <w:rPr>
          <w:rFonts w:asciiTheme="majorBidi" w:hAnsiTheme="majorBidi" w:cstheme="majorBidi"/>
          <w:noProof/>
          <w:lang w:val="en-GB"/>
        </w:rPr>
        <w:instrText>ADDIN CSL_CITATION {"citationItems":[{"id":"ITEM-1","itemData":{"author":[{"dropping-particle":"","family":"Kahmad","given":"Dadang","non-dropping-particle":"","parse-names":false,"suffix":""}],"id":"ITEM-1","issued":{"date-parts":[["2006"]]},"publisher":"PT Remaja Rosdakarya","publisher-place":"Bandung","title":"Sosiologi Agama","type":"book"},"uris":["http://www.mendeley.com/documents/?uuid=b5253178-8afa-4bff-8bbb-354e23c49dd4"]}],"mendeley":{"formattedCitation":"Dadang Kahmad, &lt;i&gt;Sosiologi Agama&lt;/i&gt; (Bandung: PT Remaja Rosdakarya, 2006).","plainTextFormattedCitation":"Dadang Kahmad, Sosiologi Agama (Bandung: PT Remaja Rosdakarya, 2006).","previouslyFormattedCitation":"Dadang Kahmad, &lt;i&gt;Sosiologi Agama&lt;/i&gt; (Bandung: PT Remaja Rosdakarya, 2006)."},"properties":{"noteIndex":76},"schema":"https://github.com/citation-style-language/schema/raw/master/csl-citation.json"}</w:instrText>
      </w:r>
      <w:r w:rsidR="00356F81" w:rsidRPr="00B13DDC">
        <w:rPr>
          <w:rFonts w:asciiTheme="majorBidi" w:hAnsiTheme="majorBidi" w:cstheme="majorBidi"/>
          <w:noProof/>
          <w:lang w:val="en-GB"/>
        </w:rPr>
        <w:fldChar w:fldCharType="separate"/>
      </w:r>
      <w:r w:rsidRPr="00B13DDC">
        <w:rPr>
          <w:rFonts w:asciiTheme="majorBidi" w:hAnsiTheme="majorBidi" w:cstheme="majorBidi"/>
          <w:noProof/>
          <w:lang w:val="en-GB"/>
        </w:rPr>
        <w:t xml:space="preserve">Dadang Kahmad, </w:t>
      </w:r>
      <w:r w:rsidRPr="00B13DDC">
        <w:rPr>
          <w:rFonts w:asciiTheme="majorBidi" w:hAnsiTheme="majorBidi" w:cstheme="majorBidi"/>
          <w:i/>
          <w:noProof/>
          <w:lang w:val="en-GB"/>
        </w:rPr>
        <w:t>Sosiologi Agama</w:t>
      </w:r>
      <w:r w:rsidRPr="00B13DDC">
        <w:rPr>
          <w:rFonts w:asciiTheme="majorBidi" w:hAnsiTheme="majorBidi" w:cstheme="majorBidi"/>
          <w:noProof/>
          <w:lang w:val="en-GB"/>
        </w:rPr>
        <w:t xml:space="preserve"> (Bandung: PT Remaja Rosdakarya, 2006).</w:t>
      </w:r>
      <w:r w:rsidR="00356F81" w:rsidRPr="00B13DDC">
        <w:rPr>
          <w:rFonts w:asciiTheme="majorBidi" w:hAnsiTheme="majorBidi" w:cstheme="majorBidi"/>
          <w:noProof/>
          <w:lang w:val="en-GB"/>
        </w:rPr>
        <w:fldChar w:fldCharType="end"/>
      </w:r>
      <w:r w:rsidRPr="00B13DDC">
        <w:rPr>
          <w:rFonts w:asciiTheme="majorBidi" w:hAnsiTheme="majorBidi" w:cstheme="majorBidi"/>
          <w:noProof/>
          <w:lang w:val="en-GB"/>
        </w:rPr>
        <w:t>, 170.</w:t>
      </w:r>
    </w:p>
  </w:footnote>
  <w:footnote w:id="46">
    <w:p w:rsidR="00AA510F" w:rsidRPr="00B13DDC" w:rsidRDefault="00AA510F" w:rsidP="00B13DDC">
      <w:pPr>
        <w:pStyle w:val="FootnoteText"/>
        <w:ind w:left="270" w:hanging="270"/>
        <w:jc w:val="both"/>
        <w:rPr>
          <w:rFonts w:asciiTheme="majorBidi" w:hAnsiTheme="majorBidi" w:cstheme="majorBidi"/>
          <w:noProof/>
          <w:lang w:val="en-GB"/>
        </w:rPr>
      </w:pPr>
      <w:r w:rsidRPr="00B13DDC">
        <w:rPr>
          <w:rStyle w:val="FootnoteReference"/>
          <w:rFonts w:asciiTheme="majorBidi" w:hAnsiTheme="majorBidi" w:cstheme="majorBidi"/>
          <w:noProof/>
          <w:lang w:val="en-GB"/>
        </w:rPr>
        <w:footnoteRef/>
      </w:r>
      <w:r w:rsidRPr="00B13DDC">
        <w:rPr>
          <w:rFonts w:asciiTheme="majorBidi" w:hAnsiTheme="majorBidi" w:cstheme="majorBidi"/>
          <w:noProof/>
          <w:lang w:val="en-GB"/>
        </w:rPr>
        <w:t xml:space="preserve"> </w:t>
      </w:r>
      <w:r w:rsidR="00356F81" w:rsidRPr="00B13DDC">
        <w:rPr>
          <w:rFonts w:asciiTheme="majorBidi" w:hAnsiTheme="majorBidi" w:cstheme="majorBidi"/>
          <w:noProof/>
          <w:lang w:val="en-GB"/>
        </w:rPr>
        <w:fldChar w:fldCharType="begin" w:fldLock="1"/>
      </w:r>
      <w:r w:rsidRPr="00B13DDC">
        <w:rPr>
          <w:rFonts w:asciiTheme="majorBidi" w:hAnsiTheme="majorBidi" w:cstheme="majorBidi"/>
          <w:noProof/>
          <w:lang w:val="en-GB"/>
        </w:rPr>
        <w:instrText>ADDIN CSL_CITATION {"citationItems":[{"id":"ITEM-1","itemData":{"author":[{"dropping-particle":"","family":"Madjid, Nurcholish","given":"Dkk","non-dropping-particle":"","parse-names":false,"suffix":""}],"id":"ITEM-1","issued":{"date-parts":[["2007"]]},"publisher":"Pustaka Pelajar","publisher-place":"Yogyakarta","title":"Islam Universal","type":"book"},"uris":["http://www.mendeley.com/documents/?uuid=dd7543a1-4ae9-4c10-8752-f943d02203b4"]}],"mendeley":{"formattedCitation":"Dkk Madjid, Nurcholish, &lt;i&gt;Islam Universal&lt;/i&gt; (Yogyakarta: Pustaka Pelajar, 2007).","plainTextFormattedCitation":"Dkk Madjid, Nurcholish, Islam Universal (Yogyakarta: Pustaka Pelajar, 2007).","previouslyFormattedCitation":"Dkk Madjid, Nurcholish, &lt;i&gt;Islam Universal&lt;/i&gt; (Yogyakarta: Pustaka Pelajar, 2007)."},"properties":{"noteIndex":77},"schema":"https://github.com/citation-style-language/schema/raw/master/csl-citation.json"}</w:instrText>
      </w:r>
      <w:r w:rsidR="00356F81" w:rsidRPr="00B13DDC">
        <w:rPr>
          <w:rFonts w:asciiTheme="majorBidi" w:hAnsiTheme="majorBidi" w:cstheme="majorBidi"/>
          <w:noProof/>
          <w:lang w:val="en-GB"/>
        </w:rPr>
        <w:fldChar w:fldCharType="separate"/>
      </w:r>
      <w:r w:rsidRPr="00B13DDC">
        <w:rPr>
          <w:rFonts w:asciiTheme="majorBidi" w:hAnsiTheme="majorBidi" w:cstheme="majorBidi"/>
          <w:noProof/>
          <w:lang w:val="en-GB"/>
        </w:rPr>
        <w:t xml:space="preserve">Dkk Madjid, Nurcholish, </w:t>
      </w:r>
      <w:r w:rsidRPr="00B13DDC">
        <w:rPr>
          <w:rFonts w:asciiTheme="majorBidi" w:hAnsiTheme="majorBidi" w:cstheme="majorBidi"/>
          <w:i/>
          <w:noProof/>
          <w:lang w:val="en-GB"/>
        </w:rPr>
        <w:t>Islam Universal</w:t>
      </w:r>
      <w:r w:rsidRPr="00B13DDC">
        <w:rPr>
          <w:rFonts w:asciiTheme="majorBidi" w:hAnsiTheme="majorBidi" w:cstheme="majorBidi"/>
          <w:noProof/>
          <w:lang w:val="en-GB"/>
        </w:rPr>
        <w:t xml:space="preserve"> (Yogyakarta: Pustaka Pelajar, 2007).</w:t>
      </w:r>
      <w:r w:rsidR="00356F81" w:rsidRPr="00B13DDC">
        <w:rPr>
          <w:rFonts w:asciiTheme="majorBidi" w:hAnsiTheme="majorBidi" w:cstheme="majorBidi"/>
          <w:noProof/>
          <w:lang w:val="en-GB"/>
        </w:rPr>
        <w:fldChar w:fldCharType="end"/>
      </w:r>
      <w:r w:rsidRPr="00B13DDC">
        <w:rPr>
          <w:rFonts w:asciiTheme="majorBidi" w:hAnsiTheme="majorBidi" w:cstheme="majorBidi"/>
          <w:noProof/>
          <w:lang w:val="en-GB"/>
        </w:rPr>
        <w:t>vi.</w:t>
      </w:r>
    </w:p>
  </w:footnote>
  <w:footnote w:id="47">
    <w:p w:rsidR="00AA510F" w:rsidRPr="00B13DDC" w:rsidRDefault="00AA510F" w:rsidP="00B13DDC">
      <w:pPr>
        <w:pStyle w:val="FootnoteText"/>
        <w:ind w:left="270" w:hanging="270"/>
        <w:jc w:val="both"/>
        <w:rPr>
          <w:rFonts w:asciiTheme="majorBidi" w:hAnsiTheme="majorBidi" w:cstheme="majorBidi"/>
          <w:noProof/>
          <w:lang w:val="en-GB"/>
        </w:rPr>
      </w:pPr>
      <w:r w:rsidRPr="00B13DDC">
        <w:rPr>
          <w:rStyle w:val="FootnoteReference"/>
          <w:rFonts w:asciiTheme="majorBidi" w:hAnsiTheme="majorBidi" w:cstheme="majorBidi"/>
          <w:noProof/>
          <w:lang w:val="en-GB"/>
        </w:rPr>
        <w:footnoteRef/>
      </w:r>
      <w:r w:rsidRPr="00B13DDC">
        <w:rPr>
          <w:rFonts w:asciiTheme="majorBidi" w:hAnsiTheme="majorBidi" w:cstheme="majorBidi"/>
          <w:noProof/>
          <w:lang w:val="en-GB"/>
        </w:rPr>
        <w:t xml:space="preserve"> </w:t>
      </w:r>
      <w:r w:rsidR="00356F81" w:rsidRPr="00B13DDC">
        <w:rPr>
          <w:rFonts w:asciiTheme="majorBidi" w:hAnsiTheme="majorBidi" w:cstheme="majorBidi"/>
          <w:noProof/>
          <w:lang w:val="en-GB"/>
        </w:rPr>
        <w:fldChar w:fldCharType="begin" w:fldLock="1"/>
      </w:r>
      <w:r w:rsidRPr="00B13DDC">
        <w:rPr>
          <w:rFonts w:asciiTheme="majorBidi" w:hAnsiTheme="majorBidi" w:cstheme="majorBidi"/>
          <w:noProof/>
          <w:lang w:val="en-GB"/>
        </w:rPr>
        <w:instrText>ADDIN CSL_CITATION {"citationItems":[{"id":"ITEM-1","itemData":{"author":[{"dropping-particle":"","family":"Kahmad","given":"Dadang","non-dropping-particle":"","parse-names":false,"suffix":""}],"id":"ITEM-1","issued":{"date-parts":[["2006"]]},"publisher":"PT Remaja Rosdakarya","publisher-place":"Bandung","title":"Sosiologi Agama","type":"book"},"uris":["http://www.mendeley.com/documents/?uuid=7cc7e488-608d-43c3-9677-e9748cf868b8"]}],"mendeley":{"formattedCitation":"Kahmad, &lt;i&gt;Sosiologi Agama&lt;/i&gt;.","plainTextFormattedCitation":"Kahmad, Sosiologi Agama.","previouslyFormattedCitation":"Kahmad, &lt;i&gt;Sosiologi Agama&lt;/i&gt;."},"properties":{"noteIndex":78},"schema":"https://github.com/citation-style-language/schema/raw/master/csl-citation.json"}</w:instrText>
      </w:r>
      <w:r w:rsidR="00356F81" w:rsidRPr="00B13DDC">
        <w:rPr>
          <w:rFonts w:asciiTheme="majorBidi" w:hAnsiTheme="majorBidi" w:cstheme="majorBidi"/>
          <w:noProof/>
          <w:lang w:val="en-GB"/>
        </w:rPr>
        <w:fldChar w:fldCharType="separate"/>
      </w:r>
      <w:r w:rsidRPr="00B13DDC">
        <w:rPr>
          <w:rFonts w:asciiTheme="majorBidi" w:hAnsiTheme="majorBidi" w:cstheme="majorBidi"/>
          <w:noProof/>
          <w:lang w:val="en-GB"/>
        </w:rPr>
        <w:t xml:space="preserve">Kahmad, </w:t>
      </w:r>
      <w:r w:rsidRPr="00B13DDC">
        <w:rPr>
          <w:rFonts w:asciiTheme="majorBidi" w:hAnsiTheme="majorBidi" w:cstheme="majorBidi"/>
          <w:i/>
          <w:noProof/>
          <w:lang w:val="en-GB"/>
        </w:rPr>
        <w:t>Sosiologi Agama</w:t>
      </w:r>
      <w:r w:rsidRPr="00B13DDC">
        <w:rPr>
          <w:rFonts w:asciiTheme="majorBidi" w:hAnsiTheme="majorBidi" w:cstheme="majorBidi"/>
          <w:noProof/>
          <w:lang w:val="en-GB"/>
        </w:rPr>
        <w:t>.</w:t>
      </w:r>
      <w:r w:rsidR="00356F81" w:rsidRPr="00B13DDC">
        <w:rPr>
          <w:rFonts w:asciiTheme="majorBidi" w:hAnsiTheme="majorBidi" w:cstheme="majorBidi"/>
          <w:noProof/>
          <w:lang w:val="en-GB"/>
        </w:rPr>
        <w:fldChar w:fldCharType="end"/>
      </w:r>
      <w:r w:rsidRPr="00B13DDC">
        <w:rPr>
          <w:rFonts w:asciiTheme="majorBidi" w:hAnsiTheme="majorBidi" w:cstheme="majorBidi"/>
          <w:noProof/>
          <w:lang w:val="en-GB"/>
        </w:rPr>
        <w:t>170-171.</w:t>
      </w:r>
    </w:p>
  </w:footnote>
  <w:footnote w:id="48">
    <w:p w:rsidR="00AA510F" w:rsidRPr="00B13DDC" w:rsidRDefault="00AA510F" w:rsidP="00B13DDC">
      <w:pPr>
        <w:pStyle w:val="FootnoteText"/>
        <w:jc w:val="both"/>
        <w:rPr>
          <w:rFonts w:asciiTheme="majorBidi" w:hAnsiTheme="majorBidi" w:cstheme="majorBidi"/>
          <w:noProof/>
          <w:lang w:val="en-GB"/>
        </w:rPr>
      </w:pPr>
      <w:r w:rsidRPr="00B13DDC">
        <w:rPr>
          <w:rStyle w:val="FootnoteReference"/>
          <w:rFonts w:asciiTheme="majorBidi" w:hAnsiTheme="majorBidi" w:cstheme="majorBidi"/>
          <w:noProof/>
          <w:lang w:val="en-GB"/>
        </w:rPr>
        <w:footnoteRef/>
      </w:r>
      <w:hyperlink r:id="rId3" w:history="1">
        <w:r w:rsidRPr="00B13DDC">
          <w:rPr>
            <w:rStyle w:val="Hyperlink"/>
            <w:rFonts w:asciiTheme="majorBidi" w:hAnsiTheme="majorBidi" w:cstheme="majorBidi"/>
            <w:noProof/>
            <w:color w:val="auto"/>
            <w:u w:val="none"/>
            <w:lang w:val="en-GB"/>
          </w:rPr>
          <w:t>https://www.caknun.com/2012/agama-perbedaan-dan kekerasan/. diakses pukul 09.38</w:t>
        </w:r>
      </w:hyperlink>
      <w:r w:rsidRPr="00B13DDC">
        <w:rPr>
          <w:rFonts w:asciiTheme="majorBidi" w:hAnsiTheme="majorBidi" w:cstheme="majorBidi"/>
          <w:noProof/>
          <w:lang w:val="en-GB"/>
        </w:rPr>
        <w:t xml:space="preserve"> wib tanggal 14 November 2019.</w:t>
      </w:r>
    </w:p>
  </w:footnote>
  <w:footnote w:id="49">
    <w:p w:rsidR="00AA510F" w:rsidRPr="00B13DDC" w:rsidRDefault="00AA510F" w:rsidP="00B13DDC">
      <w:pPr>
        <w:pStyle w:val="FootnoteText"/>
        <w:jc w:val="both"/>
        <w:rPr>
          <w:rFonts w:asciiTheme="majorBidi" w:hAnsiTheme="majorBidi" w:cstheme="majorBidi"/>
          <w:noProof/>
          <w:lang w:val="en-GB"/>
        </w:rPr>
      </w:pPr>
      <w:r w:rsidRPr="00B13DDC">
        <w:rPr>
          <w:rStyle w:val="FootnoteReference"/>
          <w:rFonts w:asciiTheme="majorBidi" w:hAnsiTheme="majorBidi" w:cstheme="majorBidi"/>
          <w:noProof/>
          <w:lang w:val="en-GB"/>
        </w:rPr>
        <w:footnoteRef/>
      </w:r>
      <w:r w:rsidRPr="00B13DDC">
        <w:rPr>
          <w:rFonts w:asciiTheme="majorBidi" w:hAnsiTheme="majorBidi" w:cstheme="majorBidi"/>
          <w:noProof/>
          <w:lang w:val="en-GB"/>
        </w:rPr>
        <w:t xml:space="preserve"> QS 49:13, “Wahai manusia! sungguh, Kami telah menciptakan kamu dari seorang laki-laki dan perempuan, kemudian Kami jadikan kamu berbangsa-bangsa dan bersuku-suku agar kamu saling mengenal..”.</w:t>
      </w:r>
    </w:p>
  </w:footnote>
  <w:footnote w:id="50">
    <w:p w:rsidR="00AA510F" w:rsidRPr="00B13DDC" w:rsidRDefault="00AA510F" w:rsidP="00B13DDC">
      <w:pPr>
        <w:pStyle w:val="FootnoteText"/>
        <w:jc w:val="both"/>
        <w:rPr>
          <w:rFonts w:asciiTheme="majorBidi" w:hAnsiTheme="majorBidi" w:cstheme="majorBidi"/>
          <w:noProof/>
          <w:lang w:val="en-GB"/>
        </w:rPr>
      </w:pPr>
      <w:r w:rsidRPr="00B13DDC">
        <w:rPr>
          <w:rStyle w:val="FootnoteReference"/>
          <w:rFonts w:asciiTheme="majorBidi" w:hAnsiTheme="majorBidi" w:cstheme="majorBidi"/>
          <w:noProof/>
          <w:lang w:val="en-GB"/>
        </w:rPr>
        <w:footnoteRef/>
      </w:r>
      <w:r w:rsidRPr="00B13DDC">
        <w:rPr>
          <w:rFonts w:asciiTheme="majorBidi" w:hAnsiTheme="majorBidi" w:cstheme="majorBidi"/>
          <w:noProof/>
          <w:lang w:val="en-GB"/>
        </w:rPr>
        <w:t xml:space="preserve"> QS al Kafirun: 1-6.</w:t>
      </w:r>
    </w:p>
  </w:footnote>
  <w:footnote w:id="51">
    <w:p w:rsidR="00AA510F" w:rsidRPr="00B13DDC" w:rsidRDefault="00AA510F" w:rsidP="00B13DDC">
      <w:pPr>
        <w:pStyle w:val="FootnoteText"/>
        <w:spacing w:line="40" w:lineRule="atLeast"/>
        <w:ind w:firstLine="284"/>
        <w:jc w:val="both"/>
        <w:rPr>
          <w:rFonts w:asciiTheme="majorBidi" w:hAnsiTheme="majorBidi" w:cstheme="majorBidi"/>
          <w:noProof/>
          <w:lang w:val="en-GB"/>
        </w:rPr>
      </w:pPr>
      <w:r w:rsidRPr="00B13DDC">
        <w:rPr>
          <w:rStyle w:val="FootnoteReference"/>
          <w:rFonts w:asciiTheme="majorBidi" w:hAnsiTheme="majorBidi" w:cstheme="majorBidi"/>
          <w:noProof/>
          <w:lang w:val="en-GB"/>
        </w:rPr>
        <w:footnoteRef/>
      </w:r>
      <w:r w:rsidRPr="00B13DDC">
        <w:rPr>
          <w:rFonts w:asciiTheme="majorBidi" w:hAnsiTheme="majorBidi" w:cstheme="majorBidi"/>
          <w:noProof/>
          <w:lang w:val="en-GB"/>
        </w:rPr>
        <w:t xml:space="preserve"> </w:t>
      </w:r>
      <w:r w:rsidR="00356F81" w:rsidRPr="00B13DDC">
        <w:rPr>
          <w:rFonts w:asciiTheme="majorBidi" w:hAnsiTheme="majorBidi" w:cstheme="majorBidi"/>
          <w:noProof/>
          <w:lang w:val="en-GB"/>
        </w:rPr>
        <w:fldChar w:fldCharType="begin" w:fldLock="1"/>
      </w:r>
      <w:r w:rsidRPr="00B13DDC">
        <w:rPr>
          <w:rFonts w:asciiTheme="majorBidi" w:hAnsiTheme="majorBidi" w:cstheme="majorBidi"/>
          <w:noProof/>
          <w:lang w:val="en-GB"/>
        </w:rPr>
        <w:instrText>ADDIN CSL_CITATION {"citationItems":[{"id":"ITEM-1","itemData":{"author":[{"dropping-particle":"","family":"Masduki","given":"Irwan","non-dropping-particle":"","parse-names":false,"suffix":""}],"id":"ITEM-1","issued":{"date-parts":[["2011"]]},"publisher":"Mizan","publisher-place":"Bandung","title":"berislam secara toleran","type":"book"},"uris":["http://www.mendeley.com/documents/?uuid=a124abb6-bc07-413d-9e01-d92265b94208"]}],"mendeley":{"formattedCitation":"Irwan Masduki, &lt;i&gt;Berislam Secara Toleran&lt;/i&gt; (Bandung: Mizan, 2011).","plainTextFormattedCitation":"Irwan Masduki, Berislam Secara Toleran (Bandung: Mizan, 2011).","previouslyFormattedCitation":"Irwan Masduki, &lt;i&gt;Berislam Secara Toleran&lt;/i&gt; (Bandung: Mizan, 2011)."},"properties":{"noteIndex":83},"schema":"https://github.com/citation-style-language/schema/raw/master/csl-citation.json"}</w:instrText>
      </w:r>
      <w:r w:rsidR="00356F81" w:rsidRPr="00B13DDC">
        <w:rPr>
          <w:rFonts w:asciiTheme="majorBidi" w:hAnsiTheme="majorBidi" w:cstheme="majorBidi"/>
          <w:noProof/>
          <w:lang w:val="en-GB"/>
        </w:rPr>
        <w:fldChar w:fldCharType="separate"/>
      </w:r>
      <w:r w:rsidRPr="00B13DDC">
        <w:rPr>
          <w:rFonts w:asciiTheme="majorBidi" w:hAnsiTheme="majorBidi" w:cstheme="majorBidi"/>
          <w:noProof/>
          <w:lang w:val="en-GB"/>
        </w:rPr>
        <w:t xml:space="preserve">Irwan Masduki, </w:t>
      </w:r>
      <w:r w:rsidRPr="00B13DDC">
        <w:rPr>
          <w:rFonts w:asciiTheme="majorBidi" w:hAnsiTheme="majorBidi" w:cstheme="majorBidi"/>
          <w:i/>
          <w:noProof/>
          <w:lang w:val="en-GB"/>
        </w:rPr>
        <w:t>Berislam Secara Toleran</w:t>
      </w:r>
      <w:r w:rsidRPr="00B13DDC">
        <w:rPr>
          <w:rFonts w:asciiTheme="majorBidi" w:hAnsiTheme="majorBidi" w:cstheme="majorBidi"/>
          <w:noProof/>
          <w:lang w:val="en-GB"/>
        </w:rPr>
        <w:t xml:space="preserve"> (Bandung: Mizan, 2011).</w:t>
      </w:r>
      <w:r w:rsidR="00356F81" w:rsidRPr="00B13DDC">
        <w:rPr>
          <w:rFonts w:asciiTheme="majorBidi" w:hAnsiTheme="majorBidi" w:cstheme="majorBidi"/>
          <w:noProof/>
          <w:lang w:val="en-GB"/>
        </w:rPr>
        <w:fldChar w:fldCharType="end"/>
      </w:r>
      <w:r w:rsidRPr="00B13DDC">
        <w:rPr>
          <w:rFonts w:asciiTheme="majorBidi" w:hAnsiTheme="majorBidi" w:cstheme="majorBidi"/>
          <w:noProof/>
          <w:lang w:val="en-GB"/>
        </w:rPr>
        <w:t>4.</w:t>
      </w:r>
    </w:p>
  </w:footnote>
  <w:footnote w:id="52">
    <w:p w:rsidR="00AA510F" w:rsidRPr="00B13DDC" w:rsidRDefault="00AA510F" w:rsidP="00B13DDC">
      <w:pPr>
        <w:pStyle w:val="FootnoteText"/>
        <w:ind w:firstLine="284"/>
        <w:jc w:val="both"/>
        <w:rPr>
          <w:rFonts w:asciiTheme="majorBidi" w:hAnsiTheme="majorBidi" w:cstheme="majorBidi"/>
          <w:noProof/>
          <w:lang w:val="en-GB"/>
        </w:rPr>
      </w:pPr>
      <w:r w:rsidRPr="00B13DDC">
        <w:rPr>
          <w:rStyle w:val="FootnoteReference"/>
          <w:rFonts w:asciiTheme="majorBidi" w:hAnsiTheme="majorBidi" w:cstheme="majorBidi"/>
          <w:noProof/>
          <w:lang w:val="en-GB"/>
        </w:rPr>
        <w:footnoteRef/>
      </w:r>
      <w:r w:rsidRPr="00B13DDC">
        <w:rPr>
          <w:rFonts w:asciiTheme="majorBidi" w:hAnsiTheme="majorBidi" w:cstheme="majorBidi"/>
          <w:noProof/>
          <w:lang w:val="en-GB"/>
        </w:rPr>
        <w:t xml:space="preserve"> </w:t>
      </w:r>
      <w:r w:rsidR="00356F81" w:rsidRPr="00B13DDC">
        <w:rPr>
          <w:rFonts w:asciiTheme="majorBidi" w:hAnsiTheme="majorBidi" w:cstheme="majorBidi"/>
          <w:noProof/>
          <w:lang w:val="en-GB"/>
        </w:rPr>
        <w:fldChar w:fldCharType="begin" w:fldLock="1"/>
      </w:r>
      <w:r w:rsidRPr="00B13DDC">
        <w:rPr>
          <w:rFonts w:asciiTheme="majorBidi" w:hAnsiTheme="majorBidi" w:cstheme="majorBidi"/>
          <w:noProof/>
          <w:lang w:val="en-GB"/>
        </w:rPr>
        <w:instrText>ADDIN CSL_CITATION {"citationItems":[{"id":"ITEM-1","itemData":{"author":[{"dropping-particle":"","family":"Madjid","given":"Nurcholis","non-dropping-particle":"","parse-names":false,"suffix":""}],"id":"ITEM-1","issued":{"date-parts":[["1992"]]},"publisher":"Yayasan Wakaf Paramadina","publisher-place":"Jakarta","title":"Islam Doktrin dan Peradaban, Sebuah Telaah Kritis Tentang Masalah Keimanan, Kemanusiaan dan Kemoderenan","type":"book"},"uris":["http://www.mendeley.com/documents/?uuid=e0835885-485f-4e59-98bb-b3b6a2626429"]}],"mendeley":{"formattedCitation":"Nurcholis Madjid, &lt;i&gt;Islam Doktrin Dan Peradaban, Sebuah Telaah Kritis Tentang Masalah Keimanan, Kemanusiaan Dan Kemoderenan&lt;/i&gt; (Jakarta: Yayasan Wakaf Paramadina, 1992).","plainTextFormattedCitation":"Nurcholis Madjid, Islam Doktrin Dan Peradaban, Sebuah Telaah Kritis Tentang Masalah Keimanan, Kemanusiaan Dan Kemoderenan (Jakarta: Yayasan Wakaf Paramadina, 1992).","previouslyFormattedCitation":"Nurcholis Madjid, &lt;i&gt;Islam Doktrin Dan Peradaban, Sebuah Telaah Kritis Tentang Masalah Keimanan, Kemanusiaan Dan Kemoderenan&lt;/i&gt; (Jakarta: Yayasan Wakaf Paramadina, 1992)."},"properties":{"noteIndex":84},"schema":"https://github.com/citation-style-language/schema/raw/master/csl-citation.json"}</w:instrText>
      </w:r>
      <w:r w:rsidR="00356F81" w:rsidRPr="00B13DDC">
        <w:rPr>
          <w:rFonts w:asciiTheme="majorBidi" w:hAnsiTheme="majorBidi" w:cstheme="majorBidi"/>
          <w:noProof/>
          <w:lang w:val="en-GB"/>
        </w:rPr>
        <w:fldChar w:fldCharType="separate"/>
      </w:r>
      <w:r w:rsidRPr="00B13DDC">
        <w:rPr>
          <w:rFonts w:asciiTheme="majorBidi" w:hAnsiTheme="majorBidi" w:cstheme="majorBidi"/>
          <w:noProof/>
          <w:lang w:val="en-GB"/>
        </w:rPr>
        <w:t xml:space="preserve">Nurcholis Madjid, </w:t>
      </w:r>
      <w:r w:rsidRPr="00B13DDC">
        <w:rPr>
          <w:rFonts w:asciiTheme="majorBidi" w:hAnsiTheme="majorBidi" w:cstheme="majorBidi"/>
          <w:i/>
          <w:noProof/>
          <w:lang w:val="en-GB"/>
        </w:rPr>
        <w:t>Islam Doktrin Dan Peradaban, Sebuah Telaah Kritis Tentang Masalah Keimanan, Kemanusiaan Dan Kemoderenan</w:t>
      </w:r>
      <w:r w:rsidRPr="00B13DDC">
        <w:rPr>
          <w:rFonts w:asciiTheme="majorBidi" w:hAnsiTheme="majorBidi" w:cstheme="majorBidi"/>
          <w:noProof/>
          <w:lang w:val="en-GB"/>
        </w:rPr>
        <w:t xml:space="preserve"> (Jakarta: Yayasan Wakaf Paramadina, 1992).</w:t>
      </w:r>
      <w:r w:rsidR="00356F81" w:rsidRPr="00B13DDC">
        <w:rPr>
          <w:rFonts w:asciiTheme="majorBidi" w:hAnsiTheme="majorBidi" w:cstheme="majorBidi"/>
          <w:noProof/>
          <w:lang w:val="en-GB"/>
        </w:rPr>
        <w:fldChar w:fldCharType="end"/>
      </w:r>
      <w:r w:rsidRPr="00B13DDC">
        <w:rPr>
          <w:rFonts w:asciiTheme="majorBidi" w:hAnsiTheme="majorBidi" w:cstheme="majorBidi"/>
          <w:noProof/>
          <w:lang w:val="en-GB"/>
        </w:rPr>
        <w:t>184.</w:t>
      </w:r>
    </w:p>
  </w:footnote>
  <w:footnote w:id="53">
    <w:p w:rsidR="00AA510F" w:rsidRPr="00B13DDC" w:rsidRDefault="00AA510F" w:rsidP="00B13DDC">
      <w:pPr>
        <w:pStyle w:val="FootnoteText"/>
        <w:ind w:firstLine="284"/>
        <w:jc w:val="both"/>
        <w:rPr>
          <w:rFonts w:asciiTheme="majorBidi" w:hAnsiTheme="majorBidi" w:cstheme="majorBidi"/>
          <w:noProof/>
          <w:lang w:val="en-GB"/>
        </w:rPr>
      </w:pPr>
      <w:r w:rsidRPr="00B13DDC">
        <w:rPr>
          <w:rStyle w:val="FootnoteReference"/>
          <w:rFonts w:asciiTheme="majorBidi" w:hAnsiTheme="majorBidi" w:cstheme="majorBidi"/>
          <w:noProof/>
          <w:lang w:val="en-GB"/>
        </w:rPr>
        <w:footnoteRef/>
      </w:r>
      <w:r w:rsidRPr="00B13DDC">
        <w:rPr>
          <w:rFonts w:asciiTheme="majorBidi" w:hAnsiTheme="majorBidi" w:cstheme="majorBidi"/>
          <w:noProof/>
          <w:lang w:val="en-GB"/>
        </w:rPr>
        <w:t xml:space="preserve"> </w:t>
      </w:r>
      <w:r w:rsidR="00356F81" w:rsidRPr="00B13DDC">
        <w:rPr>
          <w:rFonts w:asciiTheme="majorBidi" w:hAnsiTheme="majorBidi" w:cstheme="majorBidi"/>
          <w:noProof/>
          <w:lang w:val="en-GB"/>
        </w:rPr>
        <w:fldChar w:fldCharType="begin" w:fldLock="1"/>
      </w:r>
      <w:r w:rsidRPr="00B13DDC">
        <w:rPr>
          <w:rFonts w:asciiTheme="majorBidi" w:hAnsiTheme="majorBidi" w:cstheme="majorBidi"/>
          <w:noProof/>
          <w:lang w:val="en-GB"/>
        </w:rPr>
        <w:instrText>ADDIN CSL_CITATION {"citationItems":[{"id":"ITEM-1","itemData":{"author":[{"dropping-particle":"al","family":"Munawar","given":"Said Agil","non-dropping-particle":"","parse-names":false,"suffix":""}],"id":"ITEM-1","issued":{"date-parts":[["2005"]]},"publisher":"Ciputat Press","publisher-place":"Jakarta","title":"Fikih Hubungan Antar Agama","type":"book"},"uris":["http://www.mendeley.com/documents/?uuid=1ce59cc7-9905-4a55-a3f8-0950c40dd023"]}],"mendeley":{"formattedCitation":"Munawar, &lt;i&gt;Fikih Hubungan Antar Agama&lt;/i&gt;.","plainTextFormattedCitation":"Munawar, Fikih Hubungan Antar Agama.","previouslyFormattedCitation":"Munawar, &lt;i&gt;Fikih Hubungan Antar Agama&lt;/i&gt;."},"properties":{"noteIndex":85},"schema":"https://github.com/citation-style-language/schema/raw/master/csl-citation.json"}</w:instrText>
      </w:r>
      <w:r w:rsidR="00356F81" w:rsidRPr="00B13DDC">
        <w:rPr>
          <w:rFonts w:asciiTheme="majorBidi" w:hAnsiTheme="majorBidi" w:cstheme="majorBidi"/>
          <w:noProof/>
          <w:lang w:val="en-GB"/>
        </w:rPr>
        <w:fldChar w:fldCharType="separate"/>
      </w:r>
      <w:r w:rsidRPr="00B13DDC">
        <w:rPr>
          <w:rFonts w:asciiTheme="majorBidi" w:hAnsiTheme="majorBidi" w:cstheme="majorBidi"/>
          <w:noProof/>
          <w:lang w:val="en-GB"/>
        </w:rPr>
        <w:t xml:space="preserve">Munawar, </w:t>
      </w:r>
      <w:r w:rsidRPr="00B13DDC">
        <w:rPr>
          <w:rFonts w:asciiTheme="majorBidi" w:hAnsiTheme="majorBidi" w:cstheme="majorBidi"/>
          <w:i/>
          <w:noProof/>
          <w:lang w:val="en-GB"/>
        </w:rPr>
        <w:t>Fikih Hubungan Antar Agama</w:t>
      </w:r>
      <w:r w:rsidRPr="00B13DDC">
        <w:rPr>
          <w:rFonts w:asciiTheme="majorBidi" w:hAnsiTheme="majorBidi" w:cstheme="majorBidi"/>
          <w:noProof/>
          <w:lang w:val="en-GB"/>
        </w:rPr>
        <w:t>.</w:t>
      </w:r>
      <w:r w:rsidR="00356F81" w:rsidRPr="00B13DDC">
        <w:rPr>
          <w:rFonts w:asciiTheme="majorBidi" w:hAnsiTheme="majorBidi" w:cstheme="majorBidi"/>
          <w:noProof/>
          <w:lang w:val="en-GB"/>
        </w:rPr>
        <w:fldChar w:fldCharType="end"/>
      </w:r>
      <w:r w:rsidRPr="00B13DDC">
        <w:rPr>
          <w:rFonts w:asciiTheme="majorBidi" w:hAnsiTheme="majorBidi" w:cstheme="majorBidi"/>
          <w:noProof/>
          <w:lang w:val="en-GB"/>
        </w:rPr>
        <w:t xml:space="preserve"> 13.</w:t>
      </w:r>
    </w:p>
  </w:footnote>
  <w:footnote w:id="54">
    <w:p w:rsidR="00AA510F" w:rsidRPr="00B13DDC" w:rsidRDefault="00AA510F" w:rsidP="00B13DDC">
      <w:pPr>
        <w:pStyle w:val="FootnoteText"/>
        <w:jc w:val="both"/>
        <w:rPr>
          <w:rFonts w:asciiTheme="majorBidi" w:hAnsiTheme="majorBidi" w:cstheme="majorBidi"/>
          <w:noProof/>
          <w:lang w:val="en-GB"/>
        </w:rPr>
      </w:pPr>
      <w:r w:rsidRPr="00B13DDC">
        <w:rPr>
          <w:rStyle w:val="FootnoteReference"/>
          <w:rFonts w:asciiTheme="majorBidi" w:hAnsiTheme="majorBidi" w:cstheme="majorBidi"/>
          <w:noProof/>
          <w:lang w:val="en-GB"/>
        </w:rPr>
        <w:footnoteRef/>
      </w:r>
      <w:r w:rsidR="00356F81" w:rsidRPr="00B13DDC">
        <w:rPr>
          <w:rFonts w:asciiTheme="majorBidi" w:hAnsiTheme="majorBidi" w:cstheme="majorBidi"/>
          <w:noProof/>
          <w:lang w:val="en-GB"/>
        </w:rPr>
        <w:fldChar w:fldCharType="begin" w:fldLock="1"/>
      </w:r>
      <w:r w:rsidRPr="00B13DDC">
        <w:rPr>
          <w:rFonts w:asciiTheme="majorBidi" w:hAnsiTheme="majorBidi" w:cstheme="majorBidi"/>
          <w:noProof/>
          <w:lang w:val="en-GB"/>
        </w:rPr>
        <w:instrText>ADDIN CSL_CITATION {"citationItems":[{"id":"ITEM-1","itemData":{"author":[{"dropping-particle":"","family":"Muhlis","given":"Afrizal dan","non-dropping-particle":"","parse-names":false,"suffix":""}],"id":"ITEM-1","issue":"2","issued":{"date-parts":[["2015"]]},"page":"205-225","title":"Konsep wasathiyah dalam al-quran; (studi komparatif antara tafsir al-tahrîr wa at-tanwîr dan aisar at-tafâsîr)","type":"article-journal","volume":"4"},"uris":["http://www.mendeley.com/documents/?uuid=2a8bb2ee-dd3a-41f8-9771-672b955449ed"]}],"mendeley":{"formattedCitation":"Muhlis, “Konsep Wasathiyah Dalam Al-Quran; (Studi Komparatif Antara Tafsir Al-Tahrîr Wa at-Tanwîr Dan Aisar at-Tafâsîr).”","plainTextFormattedCitation":"Muhlis, “Konsep Wasathiyah Dalam Al-Quran; (Studi Komparatif Antara Tafsir Al-Tahrîr Wa at-Tanwîr Dan Aisar at-Tafâsîr).”","previouslyFormattedCitation":"Muhlis, “Konsep Wasathiyah Dalam Al-Quran; (Studi Komparatif Antara Tafsir Al-Tahrîr Wa at-Tanwîr Dan Aisar at-Tafâsîr).”"},"properties":{"noteIndex":86},"schema":"https://github.com/citation-style-language/schema/raw/master/csl-citation.json"}</w:instrText>
      </w:r>
      <w:r w:rsidR="00356F81" w:rsidRPr="00B13DDC">
        <w:rPr>
          <w:rFonts w:asciiTheme="majorBidi" w:hAnsiTheme="majorBidi" w:cstheme="majorBidi"/>
          <w:noProof/>
          <w:lang w:val="en-GB"/>
        </w:rPr>
        <w:fldChar w:fldCharType="separate"/>
      </w:r>
      <w:r w:rsidRPr="00B13DDC">
        <w:rPr>
          <w:rFonts w:asciiTheme="majorBidi" w:hAnsiTheme="majorBidi" w:cstheme="majorBidi"/>
          <w:noProof/>
          <w:lang w:val="en-GB"/>
        </w:rPr>
        <w:t>Muhlis, “Konsep Wasathiyah Dalam Al-Quran; (Studi Komparatif Antara Tafsir Al-Tahrîr Wa at-Tanwîr Dan Aisar at-Tafâsîr).”</w:t>
      </w:r>
      <w:r w:rsidR="00356F81" w:rsidRPr="00B13DDC">
        <w:rPr>
          <w:rFonts w:asciiTheme="majorBidi" w:hAnsiTheme="majorBidi" w:cstheme="majorBidi"/>
          <w:noProof/>
          <w:lang w:val="en-GB"/>
        </w:rPr>
        <w:fldChar w:fldCharType="end"/>
      </w:r>
      <w:r w:rsidRPr="00B13DDC">
        <w:rPr>
          <w:rFonts w:asciiTheme="majorBidi" w:hAnsiTheme="majorBidi" w:cstheme="majorBidi"/>
          <w:noProof/>
          <w:lang w:val="en-GB"/>
        </w:rPr>
        <w:t>213.</w:t>
      </w:r>
    </w:p>
  </w:footnote>
  <w:footnote w:id="55">
    <w:p w:rsidR="00AA510F" w:rsidRPr="00B13DDC" w:rsidRDefault="00AA510F" w:rsidP="00B13DDC">
      <w:pPr>
        <w:pStyle w:val="FootnoteText"/>
        <w:spacing w:line="40" w:lineRule="atLeast"/>
        <w:ind w:left="270" w:hanging="270"/>
        <w:jc w:val="both"/>
        <w:rPr>
          <w:rFonts w:asciiTheme="majorBidi" w:hAnsiTheme="majorBidi" w:cstheme="majorBidi"/>
          <w:noProof/>
          <w:lang w:val="en-GB"/>
        </w:rPr>
      </w:pPr>
      <w:r w:rsidRPr="00B13DDC">
        <w:rPr>
          <w:rStyle w:val="FootnoteReference"/>
          <w:rFonts w:asciiTheme="majorBidi" w:hAnsiTheme="majorBidi" w:cstheme="majorBidi"/>
          <w:noProof/>
          <w:lang w:val="en-GB"/>
        </w:rPr>
        <w:footnoteRef/>
      </w:r>
      <w:r w:rsidRPr="00B13DDC">
        <w:rPr>
          <w:rFonts w:asciiTheme="majorBidi" w:hAnsiTheme="majorBidi" w:cstheme="majorBidi"/>
          <w:noProof/>
          <w:lang w:val="en-GB"/>
        </w:rPr>
        <w:t xml:space="preserve"> </w:t>
      </w:r>
      <w:r w:rsidR="00356F81" w:rsidRPr="00B13DDC">
        <w:rPr>
          <w:rFonts w:asciiTheme="majorBidi" w:hAnsiTheme="majorBidi" w:cstheme="majorBidi"/>
          <w:noProof/>
          <w:lang w:val="en-GB"/>
        </w:rPr>
        <w:fldChar w:fldCharType="begin" w:fldLock="1"/>
      </w:r>
      <w:r w:rsidRPr="00B13DDC">
        <w:rPr>
          <w:rFonts w:asciiTheme="majorBidi" w:hAnsiTheme="majorBidi" w:cstheme="majorBidi"/>
          <w:noProof/>
          <w:lang w:val="en-GB"/>
        </w:rPr>
        <w:instrText>ADDIN CSL_CITATION {"citationItems":[{"id":"ITEM-1","itemData":{"author":[{"dropping-particle":"","family":"Penafsir","given":"Yayasan Penyelenggara Penterjemah/","non-dropping-particle":"","parse-names":false,"suffix":""}],"id":"ITEM-1","issued":{"date-parts":[["1971"]]},"publisher":"Departemen Agama","publisher-place":"Jakarta","title":"Al Qur'an dan Terjemahannya","type":"book"},"uris":["http://www.mendeley.com/documents/?uuid=2e5e5b65-9777-4f29-a4e1-0687d02a383f"]}],"mendeley":{"formattedCitation":"Yayasan Penyelenggara Penterjemah/ Penafsir, &lt;i&gt;Al Qur’an Dan Terjemahannya&lt;/i&gt; (Jakarta: Departemen Agama, 1971).","plainTextFormattedCitation":"Yayasan Penyelenggara Penterjemah/ Penafsir, Al Qur’an Dan Terjemahannya (Jakarta: Departemen Agama, 1971).","previouslyFormattedCitation":"Yayasan Penyelenggara Penterjemah/ Penafsir, &lt;i&gt;Al Qur’an Dan Terjemahannya&lt;/i&gt; (Jakarta: Departemen Agama, 1971)."},"properties":{"noteIndex":87},"schema":"https://github.com/citation-style-language/schema/raw/master/csl-citation.json"}</w:instrText>
      </w:r>
      <w:r w:rsidR="00356F81" w:rsidRPr="00B13DDC">
        <w:rPr>
          <w:rFonts w:asciiTheme="majorBidi" w:hAnsiTheme="majorBidi" w:cstheme="majorBidi"/>
          <w:noProof/>
          <w:lang w:val="en-GB"/>
        </w:rPr>
        <w:fldChar w:fldCharType="separate"/>
      </w:r>
      <w:r w:rsidRPr="00B13DDC">
        <w:rPr>
          <w:rFonts w:asciiTheme="majorBidi" w:hAnsiTheme="majorBidi" w:cstheme="majorBidi"/>
          <w:noProof/>
          <w:lang w:val="en-GB"/>
        </w:rPr>
        <w:t xml:space="preserve">Yayasan Penyelenggara Penterjemah/ Penafsir, </w:t>
      </w:r>
      <w:r w:rsidRPr="00B13DDC">
        <w:rPr>
          <w:rFonts w:asciiTheme="majorBidi" w:hAnsiTheme="majorBidi" w:cstheme="majorBidi"/>
          <w:i/>
          <w:noProof/>
          <w:lang w:val="en-GB"/>
        </w:rPr>
        <w:t>Al Qur’an Dan Terjemahannya</w:t>
      </w:r>
      <w:r w:rsidRPr="00B13DDC">
        <w:rPr>
          <w:rFonts w:asciiTheme="majorBidi" w:hAnsiTheme="majorBidi" w:cstheme="majorBidi"/>
          <w:noProof/>
          <w:lang w:val="en-GB"/>
        </w:rPr>
        <w:t xml:space="preserve"> (Jakarta: Departemen Agama, 1971).</w:t>
      </w:r>
      <w:r w:rsidR="00356F81" w:rsidRPr="00B13DDC">
        <w:rPr>
          <w:rFonts w:asciiTheme="majorBidi" w:hAnsiTheme="majorBidi" w:cstheme="majorBidi"/>
          <w:noProof/>
          <w:lang w:val="en-GB"/>
        </w:rPr>
        <w:fldChar w:fldCharType="end"/>
      </w:r>
      <w:r w:rsidRPr="00B13DDC">
        <w:rPr>
          <w:rFonts w:asciiTheme="majorBidi" w:hAnsiTheme="majorBidi" w:cstheme="majorBidi"/>
          <w:noProof/>
          <w:lang w:val="en-GB"/>
        </w:rPr>
        <w:t xml:space="preserve"> QS al Kafirun 06.</w:t>
      </w:r>
    </w:p>
  </w:footnote>
  <w:footnote w:id="56">
    <w:p w:rsidR="00AA510F" w:rsidRPr="00B13DDC" w:rsidRDefault="00AA510F" w:rsidP="00B13DDC">
      <w:pPr>
        <w:pStyle w:val="FootnoteText"/>
        <w:jc w:val="both"/>
        <w:rPr>
          <w:rFonts w:asciiTheme="majorBidi" w:hAnsiTheme="majorBidi" w:cstheme="majorBidi"/>
        </w:rPr>
      </w:pPr>
      <w:r w:rsidRPr="00B13DDC">
        <w:rPr>
          <w:rStyle w:val="FootnoteReference"/>
          <w:rFonts w:asciiTheme="majorBidi" w:hAnsiTheme="majorBidi" w:cstheme="majorBidi"/>
        </w:rPr>
        <w:footnoteRef/>
      </w:r>
      <w:r w:rsidRPr="00B13DDC">
        <w:rPr>
          <w:rFonts w:asciiTheme="majorBidi" w:hAnsiTheme="majorBidi" w:cstheme="majorBidi"/>
        </w:rPr>
        <w:t xml:space="preserve"> </w:t>
      </w:r>
      <w:r w:rsidR="00356F81" w:rsidRPr="00B13DDC">
        <w:rPr>
          <w:rFonts w:asciiTheme="majorBidi" w:hAnsiTheme="majorBidi" w:cstheme="majorBidi"/>
        </w:rPr>
        <w:fldChar w:fldCharType="begin" w:fldLock="1"/>
      </w:r>
      <w:r>
        <w:rPr>
          <w:rFonts w:asciiTheme="majorBidi" w:hAnsiTheme="majorBidi" w:cstheme="majorBidi"/>
        </w:rPr>
        <w:instrText>ADDIN CSL_CITATION {"citationItems":[{"id":"ITEM-1","itemData":{"author":[{"dropping-particle":"","family":"Kattsir","given":"Imam Ibn","non-dropping-particle":"","parse-names":false,"suffix":""}],"edition":"Terjemah","id":"ITEM-1","issued":{"date-parts":[["1994"]]},"publisher":"Pustaka Imam Asy Syafi-i","publisher-place":"Kairo","title":"Tafsir Ibnu Katsir","type":"book"},"uris":["http://www.mendeley.com/documents/?uuid=5f21824a-cf86-45b9-ab6e-3d3008c4cfaa"]}],"mendeley":{"formattedCitation":"Imam Ibn Kattsir, &lt;i&gt;Tafsir Ibnu Katsir&lt;/i&gt;, Terjemah (Kairo: Pustaka Imam Asy Syafi-i, 1994).","plainTextFormattedCitation":"Imam Ibn Kattsir, Tafsir Ibnu Katsir, Terjemah (Kairo: Pustaka Imam Asy Syafi-i, 1994).","previouslyFormattedCitation":"Imam Ibn Kattsir, &lt;i&gt;Tafsir Ibnu Katsir&lt;/i&gt;, Terjemah (Kairo: Pustaka Imam Asy Syafi-i, 1994)."},"properties":{"noteIndex":88},"schema":"https://github.com/citation-style-language/schema/raw/master/csl-citation.json"}</w:instrText>
      </w:r>
      <w:r w:rsidR="00356F81" w:rsidRPr="00B13DDC">
        <w:rPr>
          <w:rFonts w:asciiTheme="majorBidi" w:hAnsiTheme="majorBidi" w:cstheme="majorBidi"/>
        </w:rPr>
        <w:fldChar w:fldCharType="separate"/>
      </w:r>
      <w:r w:rsidRPr="00B13DDC">
        <w:rPr>
          <w:rFonts w:asciiTheme="majorBidi" w:hAnsiTheme="majorBidi" w:cstheme="majorBidi"/>
          <w:noProof/>
        </w:rPr>
        <w:t xml:space="preserve">Imam Ibn Kattsir, </w:t>
      </w:r>
      <w:r w:rsidRPr="00B13DDC">
        <w:rPr>
          <w:rFonts w:asciiTheme="majorBidi" w:hAnsiTheme="majorBidi" w:cstheme="majorBidi"/>
          <w:i/>
          <w:noProof/>
        </w:rPr>
        <w:t>Tafsir Ibnu Katsir</w:t>
      </w:r>
      <w:r w:rsidRPr="00B13DDC">
        <w:rPr>
          <w:rFonts w:asciiTheme="majorBidi" w:hAnsiTheme="majorBidi" w:cstheme="majorBidi"/>
          <w:noProof/>
        </w:rPr>
        <w:t>, Terjemah (Kairo: Pustaka Imam Asy Syafi-i, 1994).</w:t>
      </w:r>
      <w:r w:rsidR="00356F81" w:rsidRPr="00B13DDC">
        <w:rPr>
          <w:rFonts w:asciiTheme="majorBidi" w:hAnsiTheme="majorBidi" w:cstheme="majorBidi"/>
        </w:rPr>
        <w:fldChar w:fldCharType="end"/>
      </w:r>
      <w:r w:rsidRPr="00B13DDC">
        <w:rPr>
          <w:rFonts w:asciiTheme="majorBidi" w:hAnsiTheme="majorBidi" w:cstheme="majorBidi"/>
        </w:rPr>
        <w:t>563</w:t>
      </w:r>
    </w:p>
  </w:footnote>
  <w:footnote w:id="57">
    <w:p w:rsidR="00AA510F" w:rsidRPr="00B13DDC" w:rsidRDefault="00AA510F" w:rsidP="00B13DDC">
      <w:pPr>
        <w:pStyle w:val="FootnoteText"/>
        <w:ind w:left="270" w:hanging="270"/>
        <w:jc w:val="both"/>
        <w:rPr>
          <w:rFonts w:asciiTheme="majorBidi" w:hAnsiTheme="majorBidi" w:cstheme="majorBidi"/>
          <w:noProof/>
          <w:lang w:val="en-GB"/>
        </w:rPr>
      </w:pPr>
      <w:r w:rsidRPr="00B13DDC">
        <w:rPr>
          <w:rStyle w:val="FootnoteReference"/>
          <w:rFonts w:asciiTheme="majorBidi" w:hAnsiTheme="majorBidi" w:cstheme="majorBidi"/>
          <w:noProof/>
          <w:lang w:val="en-GB"/>
        </w:rPr>
        <w:footnoteRef/>
      </w:r>
      <w:r w:rsidRPr="00B13DDC">
        <w:rPr>
          <w:rFonts w:asciiTheme="majorBidi" w:hAnsiTheme="majorBidi" w:cstheme="majorBidi"/>
          <w:noProof/>
          <w:lang w:val="en-GB"/>
        </w:rPr>
        <w:t xml:space="preserve"> </w:t>
      </w:r>
      <w:r w:rsidR="00356F81" w:rsidRPr="00B13DDC">
        <w:rPr>
          <w:rFonts w:asciiTheme="majorBidi" w:hAnsiTheme="majorBidi" w:cstheme="majorBidi"/>
          <w:noProof/>
          <w:lang w:val="en-GB"/>
        </w:rPr>
        <w:fldChar w:fldCharType="begin" w:fldLock="1"/>
      </w:r>
      <w:r w:rsidRPr="00B13DDC">
        <w:rPr>
          <w:rFonts w:asciiTheme="majorBidi" w:hAnsiTheme="majorBidi" w:cstheme="majorBidi"/>
          <w:noProof/>
          <w:lang w:val="en-GB"/>
        </w:rPr>
        <w:instrText>ADDIN CSL_CITATION {"citationItems":[{"id":"ITEM-1","itemData":{"author":[{"dropping-particle":"","family":"Amstrong","given":"Karen","non-dropping-particle":"","parse-names":false,"suffix":""}],"id":"ITEM-1","issued":{"date-parts":[["1991"]]},"publisher":"Mc Millan London Limited","publisher-place":"London","title":"Holy War: The Crusades and Their Impact on Today's World","type":"book"},"uris":["http://www.mendeley.com/documents/?uuid=1a781e93-f4f0-4b63-b8fb-b1235631bfa9"]}],"mendeley":{"formattedCitation":"Karen Amstrong, &lt;i&gt;Holy War: The Crusades and Their Impact on Today’s World&lt;/i&gt; (London: Mc Millan London Limited, 1991).","plainTextFormattedCitation":"Karen Amstrong, Holy War: The Crusades and Their Impact on Today’s World (London: Mc Millan London Limited, 1991).","previouslyFormattedCitation":"Karen Amstrong, &lt;i&gt;Holy War: The Crusades and Their Impact on Today’s World&lt;/i&gt; (London: Mc Millan London Limited, 1991)."},"properties":{"noteIndex":89},"schema":"https://github.com/citation-style-language/schema/raw/master/csl-citation.json"}</w:instrText>
      </w:r>
      <w:r w:rsidR="00356F81" w:rsidRPr="00B13DDC">
        <w:rPr>
          <w:rFonts w:asciiTheme="majorBidi" w:hAnsiTheme="majorBidi" w:cstheme="majorBidi"/>
          <w:noProof/>
          <w:lang w:val="en-GB"/>
        </w:rPr>
        <w:fldChar w:fldCharType="separate"/>
      </w:r>
      <w:r w:rsidRPr="00B13DDC">
        <w:rPr>
          <w:rFonts w:asciiTheme="majorBidi" w:hAnsiTheme="majorBidi" w:cstheme="majorBidi"/>
          <w:noProof/>
          <w:lang w:val="en-GB"/>
        </w:rPr>
        <w:t xml:space="preserve">Karen Amstrong, </w:t>
      </w:r>
      <w:r w:rsidRPr="00B13DDC">
        <w:rPr>
          <w:rFonts w:asciiTheme="majorBidi" w:hAnsiTheme="majorBidi" w:cstheme="majorBidi"/>
          <w:i/>
          <w:noProof/>
          <w:lang w:val="en-GB"/>
        </w:rPr>
        <w:t>Holy War: The Crusades and Their Impact on Today’s World</w:t>
      </w:r>
      <w:r w:rsidRPr="00B13DDC">
        <w:rPr>
          <w:rFonts w:asciiTheme="majorBidi" w:hAnsiTheme="majorBidi" w:cstheme="majorBidi"/>
          <w:noProof/>
          <w:lang w:val="en-GB"/>
        </w:rPr>
        <w:t xml:space="preserve"> (London: Mc Millan London Limited, 1991).</w:t>
      </w:r>
      <w:r w:rsidR="00356F81" w:rsidRPr="00B13DDC">
        <w:rPr>
          <w:rFonts w:asciiTheme="majorBidi" w:hAnsiTheme="majorBidi" w:cstheme="majorBidi"/>
          <w:noProof/>
          <w:lang w:val="en-GB"/>
        </w:rPr>
        <w:fldChar w:fldCharType="end"/>
      </w:r>
      <w:r w:rsidRPr="00B13DDC">
        <w:rPr>
          <w:rFonts w:asciiTheme="majorBidi" w:hAnsiTheme="majorBidi" w:cstheme="majorBidi"/>
          <w:noProof/>
          <w:lang w:val="en-GB"/>
        </w:rPr>
        <w:t xml:space="preserve"> 44.</w:t>
      </w:r>
    </w:p>
  </w:footnote>
  <w:footnote w:id="58">
    <w:p w:rsidR="00AA510F" w:rsidRPr="00390848" w:rsidRDefault="00AA510F" w:rsidP="001A0C4A">
      <w:pPr>
        <w:pStyle w:val="FootnoteText"/>
        <w:ind w:firstLine="426"/>
        <w:jc w:val="both"/>
        <w:rPr>
          <w:rFonts w:asciiTheme="majorBidi" w:hAnsiTheme="majorBidi" w:cstheme="majorBidi"/>
          <w:noProof/>
          <w:color w:val="000000" w:themeColor="text1"/>
        </w:rPr>
      </w:pPr>
      <w:r w:rsidRPr="00390848">
        <w:rPr>
          <w:rStyle w:val="FootnoteReference"/>
          <w:rFonts w:asciiTheme="majorBidi" w:hAnsiTheme="majorBidi" w:cstheme="majorBidi"/>
          <w:noProof/>
          <w:color w:val="000000" w:themeColor="text1"/>
        </w:rPr>
        <w:footnoteRef/>
      </w:r>
      <w:r w:rsidRPr="00390848">
        <w:rPr>
          <w:rFonts w:asciiTheme="majorBidi" w:hAnsiTheme="majorBidi" w:cstheme="majorBidi"/>
          <w:noProof/>
          <w:color w:val="000000" w:themeColor="text1"/>
        </w:rPr>
        <w:t xml:space="preserve"> Wafa Sultan lahir dari keluarga muslim alawi tradisional di Baniyas Suriah, kemudian belajar di fakultas kedokteran di Universitas Aleppo lalu menjadi seorang psikiater. Ia menjadi terkenal setelah kejadian serangan 11 september 2001 karena partisipasinya dalam debat politik dan tulisan-tulisannya terkait Timur Tengah. </w:t>
      </w:r>
      <w:hyperlink r:id="rId4" w:history="1">
        <w:r w:rsidRPr="00390848">
          <w:rPr>
            <w:rStyle w:val="Hyperlink"/>
            <w:rFonts w:asciiTheme="majorBidi" w:hAnsiTheme="majorBidi" w:cstheme="majorBidi"/>
            <w:noProof/>
            <w:color w:val="000000" w:themeColor="text1"/>
            <w:u w:val="none"/>
          </w:rPr>
          <w:t xml:space="preserve">https://en.wikipedia.org/wiki/Wafa_Sultan. diakses pukul </w:t>
        </w:r>
      </w:hyperlink>
      <w:r w:rsidR="001A0C4A">
        <w:rPr>
          <w:rStyle w:val="Hyperlink"/>
          <w:rFonts w:asciiTheme="majorBidi" w:hAnsiTheme="majorBidi" w:cstheme="majorBidi"/>
          <w:noProof/>
          <w:color w:val="000000" w:themeColor="text1"/>
          <w:u w:val="none"/>
        </w:rPr>
        <w:t>09.09</w:t>
      </w:r>
      <w:r w:rsidR="001A0C4A">
        <w:rPr>
          <w:rFonts w:asciiTheme="majorBidi" w:hAnsiTheme="majorBidi" w:cstheme="majorBidi"/>
          <w:noProof/>
          <w:color w:val="000000" w:themeColor="text1"/>
        </w:rPr>
        <w:t xml:space="preserve"> tanggal 12</w:t>
      </w:r>
      <w:r w:rsidRPr="00390848">
        <w:rPr>
          <w:rFonts w:asciiTheme="majorBidi" w:hAnsiTheme="majorBidi" w:cstheme="majorBidi"/>
          <w:noProof/>
          <w:color w:val="000000" w:themeColor="text1"/>
        </w:rPr>
        <w:t xml:space="preserve"> </w:t>
      </w:r>
      <w:r w:rsidR="001A0C4A">
        <w:rPr>
          <w:rFonts w:asciiTheme="majorBidi" w:hAnsiTheme="majorBidi" w:cstheme="majorBidi"/>
          <w:noProof/>
          <w:color w:val="000000" w:themeColor="text1"/>
        </w:rPr>
        <w:t>Oktober</w:t>
      </w:r>
      <w:r w:rsidRPr="00390848">
        <w:rPr>
          <w:rFonts w:asciiTheme="majorBidi" w:hAnsiTheme="majorBidi" w:cstheme="majorBidi"/>
          <w:noProof/>
          <w:color w:val="000000" w:themeColor="text1"/>
        </w:rPr>
        <w:t xml:space="preserve"> 20</w:t>
      </w:r>
      <w:r w:rsidR="001A0C4A">
        <w:rPr>
          <w:rFonts w:asciiTheme="majorBidi" w:hAnsiTheme="majorBidi" w:cstheme="majorBidi"/>
          <w:noProof/>
          <w:color w:val="000000" w:themeColor="text1"/>
        </w:rPr>
        <w:t>2</w:t>
      </w:r>
      <w:r w:rsidRPr="00390848">
        <w:rPr>
          <w:rFonts w:asciiTheme="majorBidi" w:hAnsiTheme="majorBidi" w:cstheme="majorBidi"/>
          <w:noProof/>
          <w:color w:val="000000" w:themeColor="text1"/>
        </w:rPr>
        <w:t>1.</w:t>
      </w:r>
    </w:p>
  </w:footnote>
  <w:footnote w:id="59">
    <w:p w:rsidR="00AA510F" w:rsidRPr="00B13DDC" w:rsidRDefault="00AA510F" w:rsidP="001A0C4A">
      <w:pPr>
        <w:pStyle w:val="FootnoteText"/>
        <w:ind w:firstLine="426"/>
        <w:jc w:val="both"/>
        <w:rPr>
          <w:rFonts w:asciiTheme="majorBidi" w:hAnsiTheme="majorBidi" w:cstheme="majorBidi"/>
          <w:noProof/>
        </w:rPr>
      </w:pPr>
      <w:r w:rsidRPr="00B13DDC">
        <w:rPr>
          <w:rStyle w:val="FootnoteReference"/>
          <w:rFonts w:asciiTheme="majorBidi" w:hAnsiTheme="majorBidi" w:cstheme="majorBidi"/>
        </w:rPr>
        <w:footnoteRef/>
      </w:r>
      <w:r>
        <w:rPr>
          <w:noProof/>
        </w:rPr>
        <w:t xml:space="preserve"> </w:t>
      </w:r>
      <w:hyperlink r:id="rId5" w:history="1">
        <w:r w:rsidRPr="00B13DDC">
          <w:rPr>
            <w:rStyle w:val="Hyperlink"/>
            <w:rFonts w:asciiTheme="majorBidi" w:hAnsiTheme="majorBidi" w:cstheme="majorBidi"/>
            <w:noProof/>
            <w:color w:val="auto"/>
            <w:u w:val="none"/>
          </w:rPr>
          <w:t>https://www.youtube.com/watch?v=zyoS49Im2g0</w:t>
        </w:r>
      </w:hyperlink>
      <w:r w:rsidR="001A0C4A">
        <w:rPr>
          <w:rFonts w:asciiTheme="majorBidi" w:hAnsiTheme="majorBidi" w:cstheme="majorBidi"/>
          <w:noProof/>
        </w:rPr>
        <w:t xml:space="preserve">. Di lihat pukul </w:t>
      </w:r>
      <w:r w:rsidRPr="00B13DDC">
        <w:rPr>
          <w:rFonts w:asciiTheme="majorBidi" w:hAnsiTheme="majorBidi" w:cstheme="majorBidi"/>
          <w:noProof/>
        </w:rPr>
        <w:t>0</w:t>
      </w:r>
      <w:r w:rsidR="001A0C4A">
        <w:rPr>
          <w:rFonts w:asciiTheme="majorBidi" w:hAnsiTheme="majorBidi" w:cstheme="majorBidi"/>
          <w:noProof/>
        </w:rPr>
        <w:t>9</w:t>
      </w:r>
      <w:r w:rsidRPr="00B13DDC">
        <w:rPr>
          <w:rFonts w:asciiTheme="majorBidi" w:hAnsiTheme="majorBidi" w:cstheme="majorBidi"/>
          <w:noProof/>
        </w:rPr>
        <w:t>.47 WIB pada tanggal 1</w:t>
      </w:r>
      <w:r w:rsidR="001A0C4A">
        <w:rPr>
          <w:rFonts w:asciiTheme="majorBidi" w:hAnsiTheme="majorBidi" w:cstheme="majorBidi"/>
          <w:noProof/>
        </w:rPr>
        <w:t>2</w:t>
      </w:r>
      <w:r w:rsidRPr="00B13DDC">
        <w:rPr>
          <w:rFonts w:asciiTheme="majorBidi" w:hAnsiTheme="majorBidi" w:cstheme="majorBidi"/>
          <w:noProof/>
        </w:rPr>
        <w:t xml:space="preserve"> </w:t>
      </w:r>
      <w:r w:rsidR="001A0C4A">
        <w:rPr>
          <w:rFonts w:asciiTheme="majorBidi" w:hAnsiTheme="majorBidi" w:cstheme="majorBidi"/>
          <w:noProof/>
        </w:rPr>
        <w:t>Oktober 2021</w:t>
      </w:r>
      <w:r w:rsidRPr="00B13DDC">
        <w:rPr>
          <w:rFonts w:asciiTheme="majorBidi" w:hAnsiTheme="majorBidi" w:cstheme="majorBidi"/>
          <w:noProof/>
        </w:rPr>
        <w:t>.</w:t>
      </w:r>
    </w:p>
  </w:footnote>
  <w:footnote w:id="60">
    <w:p w:rsidR="00AA510F" w:rsidRPr="00DC0B46" w:rsidRDefault="00AA510F" w:rsidP="00DC0B46">
      <w:pPr>
        <w:pStyle w:val="FootnoteText"/>
        <w:jc w:val="both"/>
        <w:rPr>
          <w:rFonts w:asciiTheme="majorBidi" w:hAnsiTheme="majorBidi" w:cstheme="majorBidi"/>
          <w:noProof/>
          <w:color w:val="000000" w:themeColor="text1"/>
          <w:lang w:val="en-GB"/>
        </w:rPr>
      </w:pPr>
      <w:r w:rsidRPr="00DC0B46">
        <w:rPr>
          <w:rStyle w:val="FootnoteReference"/>
          <w:rFonts w:asciiTheme="majorBidi" w:hAnsiTheme="majorBidi" w:cstheme="majorBidi"/>
          <w:noProof/>
          <w:color w:val="000000" w:themeColor="text1"/>
          <w:lang w:val="en-GB"/>
        </w:rPr>
        <w:footnoteRef/>
      </w:r>
      <w:r w:rsidRPr="00DC0B46">
        <w:rPr>
          <w:rFonts w:asciiTheme="majorBidi" w:hAnsiTheme="majorBidi" w:cstheme="majorBidi"/>
          <w:noProof/>
          <w:color w:val="000000" w:themeColor="text1"/>
          <w:lang w:val="en-GB"/>
        </w:rPr>
        <w:t xml:space="preserve"> Ibrahim Mohammed Abdullah al Kholi adalah professor retorika, dan kritik sastra. Cendekiawan muslim ini berasal dari Universitas al Azhar Mesir. Kontribusinya terhadap dunia islam terekam dalam banyak mu’tamar yang beliau hadiri maupun karya-karya ilmiahnya yang telah terbit. </w:t>
      </w:r>
      <w:hyperlink r:id="rId6" w:history="1">
        <w:r w:rsidRPr="00DC0B46">
          <w:rPr>
            <w:rStyle w:val="Hyperlink"/>
            <w:rFonts w:asciiTheme="majorBidi" w:hAnsiTheme="majorBidi" w:cstheme="majorBidi"/>
            <w:noProof/>
            <w:color w:val="000000" w:themeColor="text1"/>
            <w:u w:val="none"/>
            <w:lang w:val="en-GB"/>
          </w:rPr>
          <w:t>https://ar.wikipedia.org/wiki/</w:t>
        </w:r>
        <w:r w:rsidRPr="00DC0B46">
          <w:rPr>
            <w:rStyle w:val="Hyperlink"/>
            <w:rFonts w:asciiTheme="majorBidi" w:hAnsiTheme="majorBidi" w:cstheme="majorBidi"/>
            <w:noProof/>
            <w:color w:val="000000" w:themeColor="text1"/>
            <w:u w:val="none"/>
            <w:rtl/>
            <w:lang w:val="en-GB"/>
          </w:rPr>
          <w:t>إبراهيم_الخولي</w:t>
        </w:r>
      </w:hyperlink>
      <w:r w:rsidRPr="00DC0B46">
        <w:rPr>
          <w:rFonts w:asciiTheme="majorBidi" w:hAnsiTheme="majorBidi" w:cstheme="majorBidi"/>
          <w:noProof/>
          <w:color w:val="000000" w:themeColor="text1"/>
          <w:lang w:val="en-GB"/>
        </w:rPr>
        <w:t xml:space="preserve"> diakses pukul 10.47 WIB pada tanggal 14 November 2019.</w:t>
      </w:r>
    </w:p>
  </w:footnote>
  <w:footnote w:id="61">
    <w:p w:rsidR="00AA510F" w:rsidRPr="00B13DDC" w:rsidRDefault="00AA510F" w:rsidP="00E67669">
      <w:pPr>
        <w:pStyle w:val="FootnoteText"/>
        <w:jc w:val="both"/>
        <w:rPr>
          <w:rFonts w:asciiTheme="majorBidi" w:hAnsiTheme="majorBidi" w:cstheme="majorBidi"/>
          <w:noProof/>
        </w:rPr>
      </w:pPr>
      <w:r w:rsidRPr="00B13DDC">
        <w:rPr>
          <w:rStyle w:val="FootnoteReference"/>
          <w:rFonts w:asciiTheme="majorBidi" w:hAnsiTheme="majorBidi" w:cstheme="majorBidi"/>
        </w:rPr>
        <w:footnoteRef/>
      </w:r>
      <w:r>
        <w:rPr>
          <w:rFonts w:asciiTheme="majorBidi" w:hAnsiTheme="majorBidi" w:cstheme="majorBidi"/>
        </w:rPr>
        <w:t xml:space="preserve"> </w:t>
      </w:r>
      <w:hyperlink r:id="rId7" w:history="1">
        <w:r w:rsidRPr="00B13DDC">
          <w:rPr>
            <w:rStyle w:val="Hyperlink"/>
            <w:rFonts w:asciiTheme="majorBidi" w:hAnsiTheme="majorBidi" w:cstheme="majorBidi"/>
            <w:noProof/>
            <w:color w:val="auto"/>
            <w:u w:val="none"/>
          </w:rPr>
          <w:t>https://www.youtube.com/watch?v=zyoS49Im2g0</w:t>
        </w:r>
      </w:hyperlink>
      <w:r w:rsidRPr="00B13DDC">
        <w:rPr>
          <w:rFonts w:asciiTheme="majorBidi" w:hAnsiTheme="majorBidi" w:cstheme="majorBidi"/>
          <w:noProof/>
        </w:rPr>
        <w:t>. Di lihat pukul 10.47 WIB</w:t>
      </w:r>
      <w:r w:rsidR="00E67669">
        <w:rPr>
          <w:rFonts w:asciiTheme="majorBidi" w:hAnsiTheme="majorBidi" w:cstheme="majorBidi"/>
          <w:noProof/>
        </w:rPr>
        <w:t xml:space="preserve"> pada tanggal 12</w:t>
      </w:r>
      <w:r>
        <w:rPr>
          <w:rFonts w:asciiTheme="majorBidi" w:hAnsiTheme="majorBidi" w:cstheme="majorBidi"/>
          <w:noProof/>
        </w:rPr>
        <w:t xml:space="preserve"> </w:t>
      </w:r>
      <w:r w:rsidR="00E67669">
        <w:rPr>
          <w:rFonts w:asciiTheme="majorBidi" w:hAnsiTheme="majorBidi" w:cstheme="majorBidi"/>
          <w:noProof/>
        </w:rPr>
        <w:t>Oktober 2021</w:t>
      </w:r>
      <w:r>
        <w:rPr>
          <w:rFonts w:asciiTheme="majorBidi" w:hAnsiTheme="majorBidi" w:cstheme="majorBidi"/>
          <w:noProof/>
        </w:rPr>
        <w:t>.</w:t>
      </w:r>
    </w:p>
  </w:footnote>
  <w:footnote w:id="62">
    <w:p w:rsidR="00AA510F" w:rsidRPr="00B13DDC" w:rsidRDefault="00AA510F" w:rsidP="00B13DDC">
      <w:pPr>
        <w:pStyle w:val="FootnoteText"/>
        <w:jc w:val="both"/>
        <w:rPr>
          <w:rFonts w:asciiTheme="majorBidi" w:hAnsiTheme="majorBidi" w:cstheme="majorBidi"/>
          <w:noProof/>
          <w:lang w:val="en-GB"/>
        </w:rPr>
      </w:pPr>
      <w:r w:rsidRPr="00B13DDC">
        <w:rPr>
          <w:rStyle w:val="FootnoteReference"/>
          <w:rFonts w:asciiTheme="majorBidi" w:hAnsiTheme="majorBidi" w:cstheme="majorBidi"/>
          <w:noProof/>
          <w:lang w:val="en-GB"/>
        </w:rPr>
        <w:footnoteRef/>
      </w:r>
      <w:r w:rsidRPr="00B13DDC">
        <w:rPr>
          <w:rFonts w:asciiTheme="majorBidi" w:hAnsiTheme="majorBidi" w:cstheme="majorBidi"/>
          <w:noProof/>
          <w:lang w:val="en-GB"/>
        </w:rPr>
        <w:t xml:space="preserve"> QS. Al Haj 22:40.</w:t>
      </w:r>
    </w:p>
  </w:footnote>
  <w:footnote w:id="63">
    <w:p w:rsidR="00AA510F" w:rsidRPr="00B13DDC" w:rsidRDefault="00AA510F" w:rsidP="00B13DDC">
      <w:pPr>
        <w:pStyle w:val="FootnoteText"/>
        <w:spacing w:line="40" w:lineRule="atLeast"/>
        <w:ind w:left="270" w:hanging="270"/>
        <w:jc w:val="both"/>
        <w:rPr>
          <w:rFonts w:asciiTheme="majorBidi" w:hAnsiTheme="majorBidi" w:cstheme="majorBidi"/>
          <w:noProof/>
          <w:lang w:val="en-GB"/>
        </w:rPr>
      </w:pPr>
      <w:r w:rsidRPr="00B13DDC">
        <w:rPr>
          <w:rStyle w:val="FootnoteReference"/>
          <w:rFonts w:asciiTheme="majorBidi" w:hAnsiTheme="majorBidi" w:cstheme="majorBidi"/>
          <w:noProof/>
          <w:lang w:val="en-GB"/>
        </w:rPr>
        <w:footnoteRef/>
      </w:r>
      <w:r w:rsidRPr="00B13DDC">
        <w:rPr>
          <w:rFonts w:asciiTheme="majorBidi" w:hAnsiTheme="majorBidi" w:cstheme="majorBidi"/>
          <w:noProof/>
          <w:lang w:val="en-GB"/>
        </w:rPr>
        <w:t xml:space="preserve"> </w:t>
      </w:r>
      <w:r w:rsidR="00356F81" w:rsidRPr="00B13DDC">
        <w:rPr>
          <w:rFonts w:asciiTheme="majorBidi" w:hAnsiTheme="majorBidi" w:cstheme="majorBidi"/>
          <w:noProof/>
          <w:lang w:val="en-GB"/>
        </w:rPr>
        <w:fldChar w:fldCharType="begin" w:fldLock="1"/>
      </w:r>
      <w:r>
        <w:rPr>
          <w:rFonts w:asciiTheme="majorBidi" w:hAnsiTheme="majorBidi" w:cstheme="majorBidi"/>
          <w:noProof/>
          <w:lang w:val="en-GB"/>
        </w:rPr>
        <w:instrText>ADDIN CSL_CITATION {"citationItems":[{"id":"ITEM-1","itemData":{"author":[{"dropping-particle":"","family":"Majid","given":"Nurchlish dkk","non-dropping-particle":"","parse-names":false,"suffix":""}],"id":"ITEM-1","issued":{"date-parts":[["2004"]]},"publisher":"Yayasan Wakaf Paramadina","publisher-place":"Jakarta","title":"Fiqih Lintas Agama","type":"book"},"uris":["http://www.mendeley.com/documents/?uuid=46b881dd-770c-4ebf-b574-4f1310527616"]}],"mendeley":{"formattedCitation":"Nurchlish dkk Majid, &lt;i&gt;Fiqih Lintas Agama&lt;/i&gt; (Jakarta: Yayasan Wakaf Paramadina, 2004).","plainTextFormattedCitation":"Nurchlish dkk Majid, Fiqih Lintas Agama (Jakarta: Yayasan Wakaf Paramadina, 2004).","previouslyFormattedCitation":"Nurchlish dkk Majid, &lt;i&gt;Fiqih Lintas Agama&lt;/i&gt; (Jakarta: Yayasan Wakaf Paramadina, 2004)."},"properties":{"noteIndex":95},"schema":"https://github.com/citation-style-language/schema/raw/master/csl-citation.json"}</w:instrText>
      </w:r>
      <w:r w:rsidR="00356F81" w:rsidRPr="00B13DDC">
        <w:rPr>
          <w:rFonts w:asciiTheme="majorBidi" w:hAnsiTheme="majorBidi" w:cstheme="majorBidi"/>
          <w:noProof/>
          <w:lang w:val="en-GB"/>
        </w:rPr>
        <w:fldChar w:fldCharType="separate"/>
      </w:r>
      <w:r w:rsidRPr="00B13DDC">
        <w:rPr>
          <w:rFonts w:asciiTheme="majorBidi" w:hAnsiTheme="majorBidi" w:cstheme="majorBidi"/>
          <w:noProof/>
          <w:lang w:val="en-GB"/>
        </w:rPr>
        <w:t xml:space="preserve">Nurchlish dkk Majid, </w:t>
      </w:r>
      <w:r w:rsidRPr="00B13DDC">
        <w:rPr>
          <w:rFonts w:asciiTheme="majorBidi" w:hAnsiTheme="majorBidi" w:cstheme="majorBidi"/>
          <w:i/>
          <w:noProof/>
          <w:lang w:val="en-GB"/>
        </w:rPr>
        <w:t>Fiqih Lintas Agama</w:t>
      </w:r>
      <w:r w:rsidRPr="00B13DDC">
        <w:rPr>
          <w:rFonts w:asciiTheme="majorBidi" w:hAnsiTheme="majorBidi" w:cstheme="majorBidi"/>
          <w:noProof/>
          <w:lang w:val="en-GB"/>
        </w:rPr>
        <w:t xml:space="preserve"> (Jakarta: Yayasan Wakaf Paramadina, 2004).</w:t>
      </w:r>
      <w:r w:rsidR="00356F81" w:rsidRPr="00B13DDC">
        <w:rPr>
          <w:rFonts w:asciiTheme="majorBidi" w:hAnsiTheme="majorBidi" w:cstheme="majorBidi"/>
          <w:noProof/>
          <w:lang w:val="en-GB"/>
        </w:rPr>
        <w:fldChar w:fldCharType="end"/>
      </w:r>
      <w:r w:rsidRPr="00B13DDC">
        <w:rPr>
          <w:rFonts w:asciiTheme="majorBidi" w:hAnsiTheme="majorBidi" w:cstheme="majorBidi"/>
          <w:noProof/>
          <w:lang w:val="en-GB"/>
        </w:rPr>
        <w:t>518.</w:t>
      </w:r>
    </w:p>
  </w:footnote>
  <w:footnote w:id="64">
    <w:p w:rsidR="00AA510F" w:rsidRPr="00B13DDC" w:rsidRDefault="00AA510F" w:rsidP="00B13DDC">
      <w:pPr>
        <w:pStyle w:val="FootnoteText"/>
        <w:ind w:left="270" w:hanging="270"/>
        <w:jc w:val="both"/>
        <w:rPr>
          <w:rFonts w:asciiTheme="majorBidi" w:hAnsiTheme="majorBidi" w:cstheme="majorBidi"/>
          <w:noProof/>
          <w:lang w:val="en-GB"/>
        </w:rPr>
      </w:pPr>
      <w:r w:rsidRPr="00B13DDC">
        <w:rPr>
          <w:rStyle w:val="FootnoteReference"/>
          <w:rFonts w:asciiTheme="majorBidi" w:hAnsiTheme="majorBidi" w:cstheme="majorBidi"/>
          <w:noProof/>
          <w:lang w:val="en-GB"/>
        </w:rPr>
        <w:footnoteRef/>
      </w:r>
      <w:r w:rsidRPr="00B13DDC">
        <w:rPr>
          <w:rFonts w:asciiTheme="majorBidi" w:hAnsiTheme="majorBidi" w:cstheme="majorBidi"/>
          <w:noProof/>
          <w:lang w:val="en-GB"/>
        </w:rPr>
        <w:t xml:space="preserve"> </w:t>
      </w:r>
      <w:r w:rsidR="00356F81" w:rsidRPr="00B13DDC">
        <w:rPr>
          <w:rFonts w:asciiTheme="majorBidi" w:hAnsiTheme="majorBidi" w:cstheme="majorBidi"/>
          <w:noProof/>
          <w:lang w:val="en-GB"/>
        </w:rPr>
        <w:fldChar w:fldCharType="begin" w:fldLock="1"/>
      </w:r>
      <w:r>
        <w:rPr>
          <w:rFonts w:asciiTheme="majorBidi" w:hAnsiTheme="majorBidi" w:cstheme="majorBidi"/>
          <w:noProof/>
          <w:lang w:val="en-GB"/>
        </w:rPr>
        <w:instrText>ADDIN CSL_CITATION {"citationItems":[{"id":"ITEM-1","itemData":{"author":[{"dropping-particle":"","family":"Hanbal","given":"Ahmad Ibn","non-dropping-particle":"","parse-names":false,"suffix":""}],"edition":"Cetakan Ke","id":"ITEM-1","issued":{"date-parts":[["1993"]]},"publisher":"Al Maktab Al Islami","publisher-place":"Beirut","title":"Musnad Ahmad Ibn Hanbal","type":"book"},"uris":["http://www.mendeley.com/documents/?uuid=724f2fbf-5422-454f-ae50-766857d55cc0"]}],"mendeley":{"formattedCitation":"Ahmad Ibn Hanbal, &lt;i&gt;Musnad Ahmad Ibn Hanbal&lt;/i&gt;, Cetakan Ke (Beirut: Al Maktab Al Islami, 1993).","manualFormatting":"Ahmad Ibn Hanbal, Musnad Ahmad Ibn Hanbal, Cetakan Ke I (Beirut: Al Maktab Al Islami, 1993).","plainTextFormattedCitation":"Ahmad Ibn Hanbal, Musnad Ahmad Ibn Hanbal, Cetakan Ke (Beirut: Al Maktab Al Islami, 1993).","previouslyFormattedCitation":"Ahmad Ibn Hanbal, &lt;i&gt;Musnad Ahmad Ibn Hanbal&lt;/i&gt;, Cetakan Ke (Beirut: Al Maktab Al Islami, 1993)."},"properties":{"noteIndex":96},"schema":"https://github.com/citation-style-language/schema/raw/master/csl-citation.json"}</w:instrText>
      </w:r>
      <w:r w:rsidR="00356F81" w:rsidRPr="00B13DDC">
        <w:rPr>
          <w:rFonts w:asciiTheme="majorBidi" w:hAnsiTheme="majorBidi" w:cstheme="majorBidi"/>
          <w:noProof/>
          <w:lang w:val="en-GB"/>
        </w:rPr>
        <w:fldChar w:fldCharType="separate"/>
      </w:r>
      <w:r w:rsidRPr="00B13DDC">
        <w:rPr>
          <w:rFonts w:asciiTheme="majorBidi" w:hAnsiTheme="majorBidi" w:cstheme="majorBidi"/>
          <w:noProof/>
          <w:lang w:val="en-GB"/>
        </w:rPr>
        <w:t xml:space="preserve">Ahmad Ibn Hanbal, </w:t>
      </w:r>
      <w:r w:rsidRPr="00B13DDC">
        <w:rPr>
          <w:rFonts w:asciiTheme="majorBidi" w:hAnsiTheme="majorBidi" w:cstheme="majorBidi"/>
          <w:i/>
          <w:noProof/>
          <w:lang w:val="en-GB"/>
        </w:rPr>
        <w:t>Musnad Ahmad Ibn Hanbal</w:t>
      </w:r>
      <w:r w:rsidRPr="00B13DDC">
        <w:rPr>
          <w:rFonts w:asciiTheme="majorBidi" w:hAnsiTheme="majorBidi" w:cstheme="majorBidi"/>
          <w:noProof/>
          <w:lang w:val="en-GB"/>
        </w:rPr>
        <w:t>, Cetakan Ke I (Beirut: Al Maktab Al Islami, 1993).</w:t>
      </w:r>
      <w:r w:rsidR="00356F81" w:rsidRPr="00B13DDC">
        <w:rPr>
          <w:rFonts w:asciiTheme="majorBidi" w:hAnsiTheme="majorBidi" w:cstheme="majorBidi"/>
          <w:noProof/>
          <w:lang w:val="en-GB"/>
        </w:rPr>
        <w:fldChar w:fldCharType="end"/>
      </w:r>
      <w:r w:rsidRPr="00B13DDC">
        <w:rPr>
          <w:rFonts w:asciiTheme="majorBidi" w:hAnsiTheme="majorBidi" w:cstheme="majorBidi"/>
          <w:noProof/>
          <w:lang w:val="en-GB"/>
        </w:rPr>
        <w:t xml:space="preserve"> 411.</w:t>
      </w:r>
    </w:p>
  </w:footnote>
  <w:footnote w:id="65">
    <w:p w:rsidR="00AA510F" w:rsidRPr="00B13DDC" w:rsidRDefault="00AA510F" w:rsidP="00B13DDC">
      <w:pPr>
        <w:pStyle w:val="FootnoteText"/>
        <w:jc w:val="both"/>
        <w:rPr>
          <w:rFonts w:asciiTheme="majorBidi" w:hAnsiTheme="majorBidi" w:cstheme="majorBidi"/>
          <w:noProof/>
          <w:lang w:val="en-GB"/>
        </w:rPr>
      </w:pPr>
      <w:r w:rsidRPr="00B13DDC">
        <w:rPr>
          <w:rStyle w:val="FootnoteReference"/>
          <w:rFonts w:asciiTheme="majorBidi" w:hAnsiTheme="majorBidi" w:cstheme="majorBidi"/>
          <w:noProof/>
          <w:lang w:val="en-GB"/>
        </w:rPr>
        <w:footnoteRef/>
      </w:r>
      <w:r w:rsidRPr="00B13DDC">
        <w:rPr>
          <w:rFonts w:asciiTheme="majorBidi" w:hAnsiTheme="majorBidi" w:cstheme="majorBidi"/>
          <w:noProof/>
          <w:lang w:val="en-GB"/>
        </w:rPr>
        <w:t xml:space="preserve"> </w:t>
      </w:r>
      <w:r w:rsidR="00356F81" w:rsidRPr="00B13DDC">
        <w:rPr>
          <w:rFonts w:asciiTheme="majorBidi" w:hAnsiTheme="majorBidi" w:cstheme="majorBidi"/>
          <w:noProof/>
          <w:lang w:val="en-GB"/>
        </w:rPr>
        <w:fldChar w:fldCharType="begin" w:fldLock="1"/>
      </w:r>
      <w:r>
        <w:rPr>
          <w:rFonts w:asciiTheme="majorBidi" w:hAnsiTheme="majorBidi" w:cstheme="majorBidi"/>
          <w:noProof/>
          <w:lang w:val="en-GB"/>
        </w:rPr>
        <w:instrText>ADDIN CSL_CITATION {"citationItems":[{"id":"ITEM-1","itemData":{"author":[{"dropping-particle":"","family":"Shiddiqi","given":"Nourouzzaman","non-dropping-particle":"","parse-names":false,"suffix":""}],"edition":"Ke I","id":"ITEM-1","issued":{"date-parts":[["1996"]]},"publisher":"Pustaka Pelajar","publisher-place":"Yogyakarta","title":"Jeram-jeram Peradaban Muslim","type":"book"},"uris":["http://www.mendeley.com/documents/?uuid=de7893e7-47c1-49b6-b331-00a99ef840d7"]}],"mendeley":{"formattedCitation":"Nourouzzaman Shiddiqi, &lt;i&gt;Jeram-Jeram Peradaban Muslim&lt;/i&gt;, Ke I (Yogyakarta: Pustaka Pelajar, 1996).","plainTextFormattedCitation":"Nourouzzaman Shiddiqi, Jeram-Jeram Peradaban Muslim, Ke I (Yogyakarta: Pustaka Pelajar, 1996).","previouslyFormattedCitation":"Nourouzzaman Shiddiqi, &lt;i&gt;Jeram-Jeram Peradaban Muslim&lt;/i&gt;, Ke I (Yogyakarta: Pustaka Pelajar, 1996)."},"properties":{"noteIndex":97},"schema":"https://github.com/citation-style-language/schema/raw/master/csl-citation.json"}</w:instrText>
      </w:r>
      <w:r w:rsidR="00356F81" w:rsidRPr="00B13DDC">
        <w:rPr>
          <w:rFonts w:asciiTheme="majorBidi" w:hAnsiTheme="majorBidi" w:cstheme="majorBidi"/>
          <w:noProof/>
          <w:lang w:val="en-GB"/>
        </w:rPr>
        <w:fldChar w:fldCharType="separate"/>
      </w:r>
      <w:r w:rsidRPr="00B13DDC">
        <w:rPr>
          <w:rFonts w:asciiTheme="majorBidi" w:hAnsiTheme="majorBidi" w:cstheme="majorBidi"/>
          <w:noProof/>
          <w:lang w:val="en-GB"/>
        </w:rPr>
        <w:t xml:space="preserve">Nourouzzaman Shiddiqi, </w:t>
      </w:r>
      <w:r w:rsidRPr="00B13DDC">
        <w:rPr>
          <w:rFonts w:asciiTheme="majorBidi" w:hAnsiTheme="majorBidi" w:cstheme="majorBidi"/>
          <w:i/>
          <w:noProof/>
          <w:lang w:val="en-GB"/>
        </w:rPr>
        <w:t>Jeram-Jeram Peradaban Muslim</w:t>
      </w:r>
      <w:r w:rsidRPr="00B13DDC">
        <w:rPr>
          <w:rFonts w:asciiTheme="majorBidi" w:hAnsiTheme="majorBidi" w:cstheme="majorBidi"/>
          <w:noProof/>
          <w:lang w:val="en-GB"/>
        </w:rPr>
        <w:t>, Ke I (Yogyakarta: Pustaka Pelajar, 1996).</w:t>
      </w:r>
      <w:r w:rsidR="00356F81" w:rsidRPr="00B13DDC">
        <w:rPr>
          <w:rFonts w:asciiTheme="majorBidi" w:hAnsiTheme="majorBidi" w:cstheme="majorBidi"/>
          <w:noProof/>
          <w:lang w:val="en-GB"/>
        </w:rPr>
        <w:fldChar w:fldCharType="end"/>
      </w:r>
      <w:r w:rsidRPr="00B13DDC">
        <w:rPr>
          <w:rFonts w:asciiTheme="majorBidi" w:hAnsiTheme="majorBidi" w:cstheme="majorBidi"/>
          <w:noProof/>
          <w:lang w:val="en-GB"/>
        </w:rPr>
        <w:t xml:space="preserve"> Piagam Madinah adalah kontrak perjanjian masyarakat Madinah yang terjadi antara umat islam dan penduduk madinah non muslim yang terjadi sekitar tahun 622/624 H.</w:t>
      </w:r>
    </w:p>
  </w:footnote>
  <w:footnote w:id="66">
    <w:p w:rsidR="00AA510F" w:rsidRPr="00B13DDC" w:rsidRDefault="00AA510F" w:rsidP="000C27DF">
      <w:pPr>
        <w:pStyle w:val="FootnoteText"/>
        <w:ind w:firstLine="426"/>
        <w:jc w:val="both"/>
        <w:rPr>
          <w:rFonts w:asciiTheme="majorBidi" w:hAnsiTheme="majorBidi" w:cstheme="majorBidi"/>
          <w:noProof/>
          <w:lang w:val="en-GB"/>
        </w:rPr>
      </w:pPr>
      <w:r w:rsidRPr="00B13DDC">
        <w:rPr>
          <w:rStyle w:val="FootnoteReference"/>
          <w:rFonts w:asciiTheme="majorBidi" w:hAnsiTheme="majorBidi" w:cstheme="majorBidi"/>
          <w:noProof/>
          <w:lang w:val="en-GB"/>
        </w:rPr>
        <w:footnoteRef/>
      </w:r>
      <w:r w:rsidRPr="00B13DDC">
        <w:rPr>
          <w:rFonts w:asciiTheme="majorBidi" w:hAnsiTheme="majorBidi" w:cstheme="majorBidi"/>
          <w:noProof/>
          <w:lang w:val="en-GB"/>
        </w:rPr>
        <w:t xml:space="preserve"> </w:t>
      </w:r>
      <w:r w:rsidR="00356F81" w:rsidRPr="00B13DDC">
        <w:rPr>
          <w:rFonts w:asciiTheme="majorBidi" w:hAnsiTheme="majorBidi" w:cstheme="majorBidi"/>
          <w:noProof/>
          <w:lang w:val="en-GB"/>
        </w:rPr>
        <w:fldChar w:fldCharType="begin" w:fldLock="1"/>
      </w:r>
      <w:r>
        <w:rPr>
          <w:rFonts w:asciiTheme="majorBidi" w:hAnsiTheme="majorBidi" w:cstheme="majorBidi"/>
          <w:noProof/>
          <w:lang w:val="en-GB"/>
        </w:rPr>
        <w:instrText>ADDIN CSL_CITATION {"citationItems":[{"id":"ITEM-1","itemData":{"author":[{"dropping-particle":"","family":"Pulungan","given":"J. Suyuthi","non-dropping-particle":"","parse-names":false,"suffix":""}],"edition":"Ke I","id":"ITEM-1","issued":{"date-parts":[["1994"]]},"publisher":"PT. Raja Grafindo","publisher-place":"Jakarta","title":"Prinsip-prinsip Pemerintahan dalam Piagam Madinah ditinjau dari Pandangan Al Qur'an","type":"book"},"uris":["http://www.mendeley.com/documents/?uuid=4a87d35a-54aa-4074-b155-0818732851f7"]}],"mendeley":{"formattedCitation":"J. Suyuthi Pulungan, &lt;i&gt;Prinsip-Prinsip Pemerintahan Dalam Piagam Madinah Ditinjau Dari Pandangan Al Qur’an&lt;/i&gt;, Ke I (Jakarta: PT. Raja Grafindo, 1994).","plainTextFormattedCitation":"J. Suyuthi Pulungan, Prinsip-Prinsip Pemerintahan Dalam Piagam Madinah Ditinjau Dari Pandangan Al Qur’an, Ke I (Jakarta: PT. Raja Grafindo, 1994).","previouslyFormattedCitation":"J. Suyuthi Pulungan, &lt;i&gt;Prinsip-Prinsip Pemerintahan Dalam Piagam Madinah Ditinjau Dari Pandangan Al Qur’an&lt;/i&gt;, Ke I (Jakarta: PT. Raja Grafindo, 1994)."},"properties":{"noteIndex":98},"schema":"https://github.com/citation-style-language/schema/raw/master/csl-citation.json"}</w:instrText>
      </w:r>
      <w:r w:rsidR="00356F81" w:rsidRPr="00B13DDC">
        <w:rPr>
          <w:rFonts w:asciiTheme="majorBidi" w:hAnsiTheme="majorBidi" w:cstheme="majorBidi"/>
          <w:noProof/>
          <w:lang w:val="en-GB"/>
        </w:rPr>
        <w:fldChar w:fldCharType="separate"/>
      </w:r>
      <w:r w:rsidRPr="00B13DDC">
        <w:rPr>
          <w:rFonts w:asciiTheme="majorBidi" w:hAnsiTheme="majorBidi" w:cstheme="majorBidi"/>
          <w:noProof/>
          <w:lang w:val="en-GB"/>
        </w:rPr>
        <w:t xml:space="preserve">J. Suyuthi Pulungan, </w:t>
      </w:r>
      <w:r w:rsidRPr="00B13DDC">
        <w:rPr>
          <w:rFonts w:asciiTheme="majorBidi" w:hAnsiTheme="majorBidi" w:cstheme="majorBidi"/>
          <w:i/>
          <w:noProof/>
          <w:lang w:val="en-GB"/>
        </w:rPr>
        <w:t>Prinsip-Prinsip Pemerintahan Dalam Piagam Madinah Ditinjau Dari Pandangan Al Qur’an</w:t>
      </w:r>
      <w:r w:rsidRPr="00B13DDC">
        <w:rPr>
          <w:rFonts w:asciiTheme="majorBidi" w:hAnsiTheme="majorBidi" w:cstheme="majorBidi"/>
          <w:noProof/>
          <w:lang w:val="en-GB"/>
        </w:rPr>
        <w:t>, Ke I (Jakarta: PT. Raja Grafindo, 1994).</w:t>
      </w:r>
      <w:r w:rsidR="00356F81" w:rsidRPr="00B13DDC">
        <w:rPr>
          <w:rFonts w:asciiTheme="majorBidi" w:hAnsiTheme="majorBidi" w:cstheme="majorBidi"/>
          <w:noProof/>
          <w:lang w:val="en-GB"/>
        </w:rPr>
        <w:fldChar w:fldCharType="end"/>
      </w:r>
      <w:r w:rsidRPr="00B13DDC">
        <w:rPr>
          <w:rFonts w:asciiTheme="majorBidi" w:hAnsiTheme="majorBidi" w:cstheme="majorBidi"/>
          <w:noProof/>
          <w:lang w:val="en-GB"/>
        </w:rPr>
        <w:t xml:space="preserve"> 92-95.</w:t>
      </w:r>
    </w:p>
  </w:footnote>
  <w:footnote w:id="67">
    <w:p w:rsidR="002643DA" w:rsidRPr="00B13DDC" w:rsidRDefault="002643DA" w:rsidP="002643DA">
      <w:pPr>
        <w:pStyle w:val="FootnoteText"/>
        <w:jc w:val="both"/>
        <w:rPr>
          <w:rFonts w:asciiTheme="majorBidi" w:hAnsiTheme="majorBidi" w:cstheme="majorBidi"/>
          <w:noProof/>
          <w:lang w:val="en-GB"/>
        </w:rPr>
      </w:pPr>
      <w:r w:rsidRPr="00B13DDC">
        <w:rPr>
          <w:rStyle w:val="FootnoteReference"/>
          <w:rFonts w:asciiTheme="majorBidi" w:hAnsiTheme="majorBidi" w:cstheme="majorBidi"/>
          <w:noProof/>
          <w:lang w:val="en-GB"/>
        </w:rPr>
        <w:footnoteRef/>
      </w:r>
      <w:r w:rsidRPr="00B13DDC">
        <w:rPr>
          <w:rFonts w:asciiTheme="majorBidi" w:hAnsiTheme="majorBidi" w:cstheme="majorBidi"/>
          <w:noProof/>
          <w:lang w:val="en-GB"/>
        </w:rPr>
        <w:t xml:space="preserve"> Hasil wawancara dengan bapak Suratno (Tokoh Muslim) pada hari selasa 13 Agustus 2019, pukul 13.15 WIB di rumah kediaman.</w:t>
      </w:r>
    </w:p>
  </w:footnote>
  <w:footnote w:id="68">
    <w:p w:rsidR="00AA510F" w:rsidRPr="00B13DDC" w:rsidRDefault="00AA510F" w:rsidP="009D6386">
      <w:pPr>
        <w:pStyle w:val="FootnoteText"/>
        <w:jc w:val="both"/>
        <w:rPr>
          <w:rFonts w:asciiTheme="majorBidi" w:hAnsiTheme="majorBidi" w:cstheme="majorBidi"/>
          <w:noProof/>
          <w:lang w:val="en-GB"/>
        </w:rPr>
      </w:pPr>
      <w:r w:rsidRPr="00B13DDC">
        <w:rPr>
          <w:rStyle w:val="FootnoteReference"/>
          <w:rFonts w:asciiTheme="majorBidi" w:hAnsiTheme="majorBidi" w:cstheme="majorBidi"/>
          <w:noProof/>
          <w:lang w:val="en-GB"/>
        </w:rPr>
        <w:footnoteRef/>
      </w:r>
      <w:r w:rsidRPr="00B13DDC">
        <w:rPr>
          <w:rFonts w:asciiTheme="majorBidi" w:hAnsiTheme="majorBidi" w:cstheme="majorBidi"/>
          <w:noProof/>
          <w:lang w:val="en-GB"/>
        </w:rPr>
        <w:t xml:space="preserve"> Hasil wawancara dengan bapak Mulyono pada hari rabu 14 Agustus 2019, pukul 13.15 WIB di rumah kediaman.</w:t>
      </w:r>
    </w:p>
  </w:footnote>
  <w:footnote w:id="69">
    <w:p w:rsidR="00AA510F" w:rsidRPr="00B13DDC" w:rsidRDefault="00AA510F" w:rsidP="009D6386">
      <w:pPr>
        <w:pStyle w:val="FootnoteText"/>
        <w:ind w:left="270" w:hanging="270"/>
        <w:jc w:val="both"/>
        <w:rPr>
          <w:rFonts w:asciiTheme="majorBidi" w:hAnsiTheme="majorBidi" w:cstheme="majorBidi"/>
          <w:noProof/>
          <w:lang w:val="en-GB"/>
        </w:rPr>
      </w:pPr>
      <w:r w:rsidRPr="00B13DDC">
        <w:rPr>
          <w:rStyle w:val="FootnoteReference"/>
          <w:rFonts w:asciiTheme="majorBidi" w:hAnsiTheme="majorBidi" w:cstheme="majorBidi"/>
          <w:noProof/>
          <w:lang w:val="en-GB"/>
        </w:rPr>
        <w:footnoteRef/>
      </w:r>
      <w:r w:rsidRPr="00B13DDC">
        <w:rPr>
          <w:rFonts w:asciiTheme="majorBidi" w:hAnsiTheme="majorBidi" w:cstheme="majorBidi"/>
          <w:noProof/>
          <w:lang w:val="en-GB"/>
        </w:rPr>
        <w:t xml:space="preserve"> Q.S: Al Baqarah, 256</w:t>
      </w:r>
    </w:p>
  </w:footnote>
  <w:footnote w:id="70">
    <w:p w:rsidR="00AA510F" w:rsidRPr="00B13DDC" w:rsidRDefault="00AA510F" w:rsidP="009D6386">
      <w:pPr>
        <w:pStyle w:val="FootnoteText"/>
        <w:jc w:val="both"/>
        <w:rPr>
          <w:rFonts w:asciiTheme="majorBidi" w:hAnsiTheme="majorBidi" w:cstheme="majorBidi"/>
          <w:noProof/>
          <w:lang w:val="en-GB"/>
        </w:rPr>
      </w:pPr>
      <w:r w:rsidRPr="00B13DDC">
        <w:rPr>
          <w:rStyle w:val="FootnoteReference"/>
          <w:rFonts w:asciiTheme="majorBidi" w:hAnsiTheme="majorBidi" w:cstheme="majorBidi"/>
          <w:noProof/>
          <w:lang w:val="en-GB"/>
        </w:rPr>
        <w:footnoteRef/>
      </w:r>
      <w:r w:rsidRPr="00B13DDC">
        <w:rPr>
          <w:rFonts w:asciiTheme="majorBidi" w:hAnsiTheme="majorBidi" w:cstheme="majorBidi"/>
          <w:noProof/>
          <w:lang w:val="en-GB"/>
        </w:rPr>
        <w:t xml:space="preserve"> Hasil wawancara dengan bapak suratno pada hari selasa 13 Agustus 2019, pukul 13.15 WIB di rumah kediaman.</w:t>
      </w:r>
    </w:p>
  </w:footnote>
  <w:footnote w:id="71">
    <w:p w:rsidR="00AA510F" w:rsidRPr="00B13DDC" w:rsidRDefault="00AA510F" w:rsidP="005F65E8">
      <w:pPr>
        <w:pStyle w:val="FootnoteText"/>
        <w:jc w:val="both"/>
        <w:rPr>
          <w:rFonts w:asciiTheme="majorBidi" w:hAnsiTheme="majorBidi" w:cstheme="majorBidi"/>
          <w:noProof/>
          <w:lang w:val="en-GB"/>
        </w:rPr>
      </w:pPr>
      <w:r w:rsidRPr="00B13DDC">
        <w:rPr>
          <w:rStyle w:val="FootnoteReference"/>
          <w:rFonts w:asciiTheme="majorBidi" w:hAnsiTheme="majorBidi" w:cstheme="majorBidi"/>
          <w:noProof/>
          <w:lang w:val="en-GB"/>
        </w:rPr>
        <w:footnoteRef/>
      </w:r>
      <w:r w:rsidRPr="00B13DDC">
        <w:rPr>
          <w:rFonts w:asciiTheme="majorBidi" w:hAnsiTheme="majorBidi" w:cstheme="majorBidi"/>
          <w:noProof/>
          <w:lang w:val="en-GB"/>
        </w:rPr>
        <w:t xml:space="preserve"> Penulisan istilah yang tepat menurut umat budha adalah dengan menggunakan huruf “d” dobel dimana artinya adalah orang yang mencapai kesempurnaan. Hasil wawancara dengan Pandhita pada hari selasa 13 Agustus 2019, pukul 09.15 WIB di rumah kediaman.</w:t>
      </w:r>
    </w:p>
  </w:footnote>
  <w:footnote w:id="72">
    <w:p w:rsidR="009F5BA8" w:rsidRPr="009F5BA8" w:rsidRDefault="00AA510F" w:rsidP="009F5BA8">
      <w:pPr>
        <w:pStyle w:val="FootnoteText"/>
        <w:jc w:val="both"/>
        <w:rPr>
          <w:rFonts w:asciiTheme="majorBidi" w:hAnsiTheme="majorBidi" w:cstheme="majorBidi"/>
          <w:noProof/>
          <w:lang w:val="en-GB"/>
        </w:rPr>
      </w:pPr>
      <w:r w:rsidRPr="00B13DDC">
        <w:rPr>
          <w:rStyle w:val="FootnoteReference"/>
          <w:rFonts w:asciiTheme="majorBidi" w:hAnsiTheme="majorBidi" w:cstheme="majorBidi"/>
          <w:noProof/>
          <w:lang w:val="en-GB"/>
        </w:rPr>
        <w:footnoteRef/>
      </w:r>
      <w:r w:rsidRPr="00B13DDC">
        <w:rPr>
          <w:rFonts w:asciiTheme="majorBidi" w:hAnsiTheme="majorBidi" w:cstheme="majorBidi"/>
          <w:noProof/>
          <w:lang w:val="en-GB"/>
        </w:rPr>
        <w:t xml:space="preserve"> </w:t>
      </w:r>
      <w:r w:rsidR="00356F81" w:rsidRPr="00B13DDC">
        <w:rPr>
          <w:rFonts w:asciiTheme="majorBidi" w:hAnsiTheme="majorBidi" w:cstheme="majorBidi"/>
          <w:noProof/>
          <w:lang w:val="en-GB"/>
        </w:rPr>
        <w:fldChar w:fldCharType="begin" w:fldLock="1"/>
      </w:r>
      <w:r>
        <w:rPr>
          <w:rFonts w:asciiTheme="majorBidi" w:hAnsiTheme="majorBidi" w:cstheme="majorBidi"/>
          <w:noProof/>
          <w:lang w:val="en-GB"/>
        </w:rPr>
        <w:instrText>ADDIN CSL_CITATION {"citationItems":[{"id":"ITEM-1","itemData":{"author":[{"dropping-particle":"","family":"Hansen","given":"Seng","non-dropping-particle":"","parse-names":false,"suffix":""}],"edition":"Cetakan ke","id":"ITEM-1","issued":{"date-parts":[["2008"]]},"publisher":"Vidyasena Production","publisher-place":"Yogyakarta","title":"Ikhtisar Ajaran Budha","type":"book"},"uris":["http://www.mendeley.com/documents/?uuid=95caf0e1-0d11-4e36-afac-f9966e39bfe5"]}],"mendeley":{"formattedCitation":"Seng Hansen, &lt;i&gt;Ikhtisar Ajaran Budha&lt;/i&gt;, Cetakan ke (Yogyakarta: Vidyasena Production, 2008).","plainTextFormattedCitation":"Seng Hansen, Ikhtisar Ajaran Budha, Cetakan ke (Yogyakarta: Vidyasena Production, 2008).","previouslyFormattedCitation":"Seng Hansen, &lt;i&gt;Ikhtisar Ajaran Budha&lt;/i&gt;, Cetakan ke (Yogyakarta: Vidyasena Production, 2008)."},"properties":{"noteIndex":122},"schema":"https://github.com/citation-style-language/schema/raw/master/csl-citation.json"}</w:instrText>
      </w:r>
      <w:r w:rsidR="00356F81" w:rsidRPr="00B13DDC">
        <w:rPr>
          <w:rFonts w:asciiTheme="majorBidi" w:hAnsiTheme="majorBidi" w:cstheme="majorBidi"/>
          <w:noProof/>
          <w:lang w:val="en-GB"/>
        </w:rPr>
        <w:fldChar w:fldCharType="separate"/>
      </w:r>
      <w:r w:rsidRPr="00B13DDC">
        <w:rPr>
          <w:rFonts w:asciiTheme="majorBidi" w:hAnsiTheme="majorBidi" w:cstheme="majorBidi"/>
          <w:noProof/>
          <w:lang w:val="en-GB"/>
        </w:rPr>
        <w:t xml:space="preserve">Seng Hansen, </w:t>
      </w:r>
      <w:r w:rsidRPr="00B13DDC">
        <w:rPr>
          <w:rFonts w:asciiTheme="majorBidi" w:hAnsiTheme="majorBidi" w:cstheme="majorBidi"/>
          <w:i/>
          <w:noProof/>
          <w:lang w:val="en-GB"/>
        </w:rPr>
        <w:t>Ikhtisar Ajaran Budha</w:t>
      </w:r>
      <w:r w:rsidRPr="00B13DDC">
        <w:rPr>
          <w:rFonts w:asciiTheme="majorBidi" w:hAnsiTheme="majorBidi" w:cstheme="majorBidi"/>
          <w:noProof/>
          <w:lang w:val="en-GB"/>
        </w:rPr>
        <w:t>, Cetakan ke (Yogyakarta: Vidyasena Production, 2008).</w:t>
      </w:r>
      <w:r w:rsidR="00356F81" w:rsidRPr="00B13DDC">
        <w:rPr>
          <w:rFonts w:asciiTheme="majorBidi" w:hAnsiTheme="majorBidi" w:cstheme="majorBidi"/>
          <w:noProof/>
          <w:lang w:val="en-GB"/>
        </w:rPr>
        <w:fldChar w:fldCharType="end"/>
      </w:r>
      <w:r w:rsidRPr="00B13DDC">
        <w:rPr>
          <w:rFonts w:asciiTheme="majorBidi" w:hAnsiTheme="majorBidi" w:cstheme="majorBidi"/>
          <w:noProof/>
          <w:lang w:val="en-GB"/>
        </w:rPr>
        <w:t>, 8.</w:t>
      </w:r>
      <w:r w:rsidR="009F5BA8">
        <w:rPr>
          <w:rFonts w:asciiTheme="majorBidi" w:hAnsiTheme="majorBidi" w:cstheme="majorBidi"/>
          <w:noProof/>
          <w:lang w:val="en-GB"/>
        </w:rPr>
        <w:t xml:space="preserve"> </w:t>
      </w:r>
      <w:r w:rsidR="009F5BA8" w:rsidRPr="009F5BA8">
        <w:rPr>
          <w:rFonts w:asciiTheme="majorBidi" w:hAnsiTheme="majorBidi" w:cstheme="majorBidi"/>
          <w:noProof/>
          <w:lang w:val="en-GB"/>
        </w:rPr>
        <w:t>secara historis memiliki benang merah dengan Buddha Gautama yang hidup di bagian utara India sekitar abad ke-6 SM. Nama aslinya adalah Siiddharta, adapun Gautama adalah nama keluarganya. Kronologis keberadaan agama ini dimulai dengan kelahiran Pangeran Siddhartha di Taman Lumbini sebagai penerus kerajaan Kapilawastu dari suku Sakka.</w:t>
      </w:r>
    </w:p>
    <w:p w:rsidR="00AA510F" w:rsidRPr="00B13DDC" w:rsidRDefault="009F5BA8" w:rsidP="009F5BA8">
      <w:pPr>
        <w:pStyle w:val="FootnoteText"/>
        <w:jc w:val="both"/>
        <w:rPr>
          <w:rFonts w:asciiTheme="majorBidi" w:hAnsiTheme="majorBidi" w:cstheme="majorBidi"/>
          <w:noProof/>
          <w:lang w:val="en-GB"/>
        </w:rPr>
      </w:pPr>
      <w:r w:rsidRPr="009F5BA8">
        <w:rPr>
          <w:rFonts w:asciiTheme="majorBidi" w:hAnsiTheme="majorBidi" w:cstheme="majorBidi"/>
          <w:noProof/>
          <w:lang w:val="en-GB"/>
        </w:rPr>
        <w:t>Putra Raja Suddhodana ini kemudian dimasa kecilnya suka melakukan kegiatan meditasi dan pada umur 29 tahun ia memutuskan untuk meninggalkan kehidupan duniawi dan menjadi seorang pertapa. Hal tersebut diulanginya pada usia 35 tahun dan ketika duduk bermeditasi di bawah pohon Bodhi (Latin:Ficus Religiosa) ia mendapatkan pencerahan dan dikenal sebagai Buddha</w:t>
      </w:r>
    </w:p>
  </w:footnote>
  <w:footnote w:id="73">
    <w:p w:rsidR="006114A0" w:rsidRPr="00B13DDC" w:rsidRDefault="006114A0" w:rsidP="006114A0">
      <w:pPr>
        <w:pStyle w:val="FootnoteText"/>
        <w:ind w:left="270" w:hanging="270"/>
        <w:jc w:val="both"/>
        <w:rPr>
          <w:rFonts w:asciiTheme="majorBidi" w:hAnsiTheme="majorBidi" w:cstheme="majorBidi"/>
          <w:noProof/>
          <w:lang w:val="en-GB"/>
        </w:rPr>
      </w:pPr>
      <w:r w:rsidRPr="00B13DDC">
        <w:rPr>
          <w:rStyle w:val="FootnoteReference"/>
          <w:rFonts w:asciiTheme="majorBidi" w:hAnsiTheme="majorBidi" w:cstheme="majorBidi"/>
          <w:noProof/>
          <w:lang w:val="en-GB"/>
        </w:rPr>
        <w:footnoteRef/>
      </w:r>
      <w:r w:rsidRPr="00B13DDC">
        <w:rPr>
          <w:rFonts w:asciiTheme="majorBidi" w:hAnsiTheme="majorBidi" w:cstheme="majorBidi"/>
          <w:noProof/>
          <w:lang w:val="en-GB"/>
        </w:rPr>
        <w:t xml:space="preserve"> </w:t>
      </w:r>
      <w:r w:rsidRPr="00B13DDC">
        <w:rPr>
          <w:rFonts w:asciiTheme="majorBidi" w:hAnsiTheme="majorBidi" w:cstheme="majorBidi"/>
          <w:noProof/>
          <w:lang w:val="en-GB"/>
        </w:rPr>
        <w:fldChar w:fldCharType="begin" w:fldLock="1"/>
      </w:r>
      <w:r>
        <w:rPr>
          <w:rFonts w:asciiTheme="majorBidi" w:hAnsiTheme="majorBidi" w:cstheme="majorBidi"/>
          <w:noProof/>
          <w:lang w:val="en-GB"/>
        </w:rPr>
        <w:instrText>ADDIN CSL_CITATION {"citationItems":[{"id":"ITEM-1","itemData":{"author":[{"dropping-particle":"","family":"Susi","given":"Team Penyusun Terjemahan","non-dropping-particle":"","parse-names":false,"suffix":""}],"id":"ITEM-1","issued":{"date-parts":[["2006"]]},"publisher":"MATAKIN","publisher-place":"Solo","title":"Kitab Suci","type":"book"},"uris":["http://www.mendeley.com/documents/?uuid=e57b9fc8-fe6b-4a69-ac5e-de5a09a940bf"]}],"mendeley":{"formattedCitation":"Team Penyusun Terjemahan Susi, &lt;i&gt;Kitab Suci&lt;/i&gt; (Solo: MATAKIN, 2006).","plainTextFormattedCitation":"Team Penyusun Terjemahan Susi, Kitab Suci (Solo: MATAKIN, 2006).","previouslyFormattedCitation":"Team Penyusun Terjemahan Susi, &lt;i&gt;Kitab Suci&lt;/i&gt; (Solo: MATAKIN, 2006)."},"properties":{"noteIndex":126},"schema":"https://github.com/citation-style-language/schema/raw/master/csl-citation.json"}</w:instrText>
      </w:r>
      <w:r w:rsidRPr="00B13DDC">
        <w:rPr>
          <w:rFonts w:asciiTheme="majorBidi" w:hAnsiTheme="majorBidi" w:cstheme="majorBidi"/>
          <w:noProof/>
          <w:lang w:val="en-GB"/>
        </w:rPr>
        <w:fldChar w:fldCharType="separate"/>
      </w:r>
      <w:r w:rsidRPr="00B13DDC">
        <w:rPr>
          <w:rFonts w:asciiTheme="majorBidi" w:hAnsiTheme="majorBidi" w:cstheme="majorBidi"/>
          <w:noProof/>
          <w:lang w:val="en-GB"/>
        </w:rPr>
        <w:t xml:space="preserve">Team Penyusun Terjemahan Susi, </w:t>
      </w:r>
      <w:r w:rsidRPr="00B13DDC">
        <w:rPr>
          <w:rFonts w:asciiTheme="majorBidi" w:hAnsiTheme="majorBidi" w:cstheme="majorBidi"/>
          <w:i/>
          <w:noProof/>
          <w:lang w:val="en-GB"/>
        </w:rPr>
        <w:t>Kitab Suci</w:t>
      </w:r>
      <w:r w:rsidRPr="00B13DDC">
        <w:rPr>
          <w:rFonts w:asciiTheme="majorBidi" w:hAnsiTheme="majorBidi" w:cstheme="majorBidi"/>
          <w:noProof/>
          <w:lang w:val="en-GB"/>
        </w:rPr>
        <w:t xml:space="preserve"> (Solo: MATAKIN, 2006).</w:t>
      </w:r>
      <w:r w:rsidRPr="00B13DDC">
        <w:rPr>
          <w:rFonts w:asciiTheme="majorBidi" w:hAnsiTheme="majorBidi" w:cstheme="majorBidi"/>
          <w:noProof/>
          <w:lang w:val="en-GB"/>
        </w:rPr>
        <w:fldChar w:fldCharType="end"/>
      </w:r>
      <w:r w:rsidRPr="00B13DDC">
        <w:rPr>
          <w:rFonts w:asciiTheme="majorBidi" w:hAnsiTheme="majorBidi" w:cstheme="majorBidi"/>
          <w:noProof/>
          <w:lang w:val="en-GB"/>
        </w:rPr>
        <w:t>222.</w:t>
      </w:r>
    </w:p>
  </w:footnote>
  <w:footnote w:id="74">
    <w:p w:rsidR="00AA510F" w:rsidRPr="00B13DDC" w:rsidRDefault="00AA510F" w:rsidP="005F65E8">
      <w:pPr>
        <w:pStyle w:val="FootnoteText"/>
        <w:jc w:val="both"/>
        <w:rPr>
          <w:rFonts w:asciiTheme="majorBidi" w:hAnsiTheme="majorBidi" w:cstheme="majorBidi"/>
          <w:noProof/>
          <w:lang w:val="en-GB"/>
        </w:rPr>
      </w:pPr>
      <w:r w:rsidRPr="00B13DDC">
        <w:rPr>
          <w:rStyle w:val="FootnoteReference"/>
          <w:rFonts w:asciiTheme="majorBidi" w:hAnsiTheme="majorBidi" w:cstheme="majorBidi"/>
          <w:noProof/>
          <w:lang w:val="en-GB"/>
        </w:rPr>
        <w:footnoteRef/>
      </w:r>
      <w:r w:rsidRPr="00B13DDC">
        <w:rPr>
          <w:rFonts w:asciiTheme="majorBidi" w:hAnsiTheme="majorBidi" w:cstheme="majorBidi"/>
          <w:noProof/>
          <w:lang w:val="en-GB"/>
        </w:rPr>
        <w:t xml:space="preserve"> </w:t>
      </w:r>
      <w:r w:rsidR="00356F81" w:rsidRPr="00B13DDC">
        <w:rPr>
          <w:rFonts w:asciiTheme="majorBidi" w:hAnsiTheme="majorBidi" w:cstheme="majorBidi"/>
          <w:noProof/>
          <w:lang w:val="en-GB"/>
        </w:rPr>
        <w:fldChar w:fldCharType="begin" w:fldLock="1"/>
      </w:r>
      <w:r>
        <w:rPr>
          <w:rFonts w:asciiTheme="majorBidi" w:hAnsiTheme="majorBidi" w:cstheme="majorBidi"/>
          <w:noProof/>
          <w:lang w:val="en-GB"/>
        </w:rPr>
        <w:instrText>ADDIN CSL_CITATION {"citationItems":[{"id":"ITEM-1","itemData":{"author":[{"dropping-particle":"","family":"Hansen","given":"Seng","non-dropping-particle":"","parse-names":false,"suffix":""}],"edition":"Cetakan ke","id":"ITEM-1","issued":{"date-parts":[["2008"]]},"publisher":"Vidyasena Production","publisher-place":"Yogyakarta","title":"Ikhtisar Ajaran Budha","type":"book"},"uris":["http://www.mendeley.com/documents/?uuid=95caf0e1-0d11-4e36-afac-f9966e39bfe5"]}],"mendeley":{"formattedCitation":"Hansen.","plainTextFormattedCitation":"Hansen.","previouslyFormattedCitation":"Hansen."},"properties":{"noteIndex":123},"schema":"https://github.com/citation-style-language/schema/raw/master/csl-citation.json"}</w:instrText>
      </w:r>
      <w:r w:rsidR="00356F81" w:rsidRPr="00B13DDC">
        <w:rPr>
          <w:rFonts w:asciiTheme="majorBidi" w:hAnsiTheme="majorBidi" w:cstheme="majorBidi"/>
          <w:noProof/>
          <w:lang w:val="en-GB"/>
        </w:rPr>
        <w:fldChar w:fldCharType="separate"/>
      </w:r>
      <w:r w:rsidRPr="00B13DDC">
        <w:rPr>
          <w:rFonts w:asciiTheme="majorBidi" w:hAnsiTheme="majorBidi" w:cstheme="majorBidi"/>
          <w:noProof/>
          <w:lang w:val="en-GB"/>
        </w:rPr>
        <w:t>Hansen.</w:t>
      </w:r>
      <w:r w:rsidR="00356F81" w:rsidRPr="00B13DDC">
        <w:rPr>
          <w:rFonts w:asciiTheme="majorBidi" w:hAnsiTheme="majorBidi" w:cstheme="majorBidi"/>
          <w:noProof/>
          <w:lang w:val="en-GB"/>
        </w:rPr>
        <w:fldChar w:fldCharType="end"/>
      </w:r>
      <w:r w:rsidRPr="00B13DDC">
        <w:rPr>
          <w:rFonts w:asciiTheme="majorBidi" w:hAnsiTheme="majorBidi" w:cstheme="majorBidi"/>
          <w:noProof/>
          <w:lang w:val="en-GB"/>
        </w:rPr>
        <w:t xml:space="preserve"> 6.</w:t>
      </w:r>
    </w:p>
  </w:footnote>
  <w:footnote w:id="75">
    <w:p w:rsidR="00AA510F" w:rsidRPr="00B13DDC" w:rsidRDefault="00AA510F" w:rsidP="005F65E8">
      <w:pPr>
        <w:pStyle w:val="FootnoteText"/>
        <w:jc w:val="both"/>
        <w:rPr>
          <w:rFonts w:asciiTheme="majorBidi" w:hAnsiTheme="majorBidi" w:cstheme="majorBidi"/>
          <w:noProof/>
          <w:lang w:val="en-GB"/>
        </w:rPr>
      </w:pPr>
      <w:r w:rsidRPr="00B13DDC">
        <w:rPr>
          <w:rStyle w:val="FootnoteReference"/>
          <w:rFonts w:asciiTheme="majorBidi" w:hAnsiTheme="majorBidi" w:cstheme="majorBidi"/>
          <w:noProof/>
          <w:lang w:val="en-GB"/>
        </w:rPr>
        <w:footnoteRef/>
      </w:r>
      <w:r w:rsidRPr="00B13DDC">
        <w:rPr>
          <w:rFonts w:asciiTheme="majorBidi" w:hAnsiTheme="majorBidi" w:cstheme="majorBidi"/>
          <w:noProof/>
          <w:lang w:val="en-GB"/>
        </w:rPr>
        <w:t xml:space="preserve"> </w:t>
      </w:r>
      <w:r w:rsidR="00356F81" w:rsidRPr="00B13DDC">
        <w:rPr>
          <w:rFonts w:asciiTheme="majorBidi" w:hAnsiTheme="majorBidi" w:cstheme="majorBidi"/>
          <w:noProof/>
          <w:lang w:val="en-GB"/>
        </w:rPr>
        <w:fldChar w:fldCharType="begin" w:fldLock="1"/>
      </w:r>
      <w:r>
        <w:rPr>
          <w:rFonts w:asciiTheme="majorBidi" w:hAnsiTheme="majorBidi" w:cstheme="majorBidi"/>
          <w:noProof/>
          <w:lang w:val="en-GB"/>
        </w:rPr>
        <w:instrText>ADDIN CSL_CITATION {"citationItems":[{"id":"ITEM-1","itemData":{"author":[{"dropping-particle":"","family":"Hansen","given":"Seng","non-dropping-particle":"","parse-names":false,"suffix":""}],"edition":"Cetakan ke","id":"ITEM-1","issued":{"date-parts":[["2008"]]},"publisher":"Vidyasena Production","publisher-place":"Yogyakarta","title":"Ikhtisar Ajaran Budha","type":"book"},"uris":["http://www.mendeley.com/documents/?uuid=95caf0e1-0d11-4e36-afac-f9966e39bfe5"]}],"mendeley":{"formattedCitation":"Hansen.","plainTextFormattedCitation":"Hansen.","previouslyFormattedCitation":"Hansen."},"properties":{"noteIndex":124},"schema":"https://github.com/citation-style-language/schema/raw/master/csl-citation.json"}</w:instrText>
      </w:r>
      <w:r w:rsidR="00356F81" w:rsidRPr="00B13DDC">
        <w:rPr>
          <w:rFonts w:asciiTheme="majorBidi" w:hAnsiTheme="majorBidi" w:cstheme="majorBidi"/>
          <w:noProof/>
          <w:lang w:val="en-GB"/>
        </w:rPr>
        <w:fldChar w:fldCharType="separate"/>
      </w:r>
      <w:r w:rsidRPr="00B13DDC">
        <w:rPr>
          <w:rFonts w:asciiTheme="majorBidi" w:hAnsiTheme="majorBidi" w:cstheme="majorBidi"/>
          <w:noProof/>
          <w:lang w:val="en-GB"/>
        </w:rPr>
        <w:t>Hansen.</w:t>
      </w:r>
      <w:r w:rsidR="00356F81" w:rsidRPr="00B13DDC">
        <w:rPr>
          <w:rFonts w:asciiTheme="majorBidi" w:hAnsiTheme="majorBidi" w:cstheme="majorBidi"/>
          <w:noProof/>
          <w:lang w:val="en-GB"/>
        </w:rPr>
        <w:fldChar w:fldCharType="end"/>
      </w:r>
      <w:r w:rsidRPr="00B13DDC">
        <w:rPr>
          <w:rFonts w:asciiTheme="majorBidi" w:hAnsiTheme="majorBidi" w:cstheme="majorBidi"/>
          <w:noProof/>
          <w:lang w:val="en-GB"/>
        </w:rPr>
        <w:t xml:space="preserve"> 9.</w:t>
      </w:r>
    </w:p>
  </w:footnote>
  <w:footnote w:id="76">
    <w:p w:rsidR="00AA510F" w:rsidRPr="00B13DDC" w:rsidRDefault="00AA510F" w:rsidP="005F65E8">
      <w:pPr>
        <w:pStyle w:val="FootnoteText"/>
        <w:jc w:val="both"/>
        <w:rPr>
          <w:rFonts w:asciiTheme="majorBidi" w:hAnsiTheme="majorBidi" w:cstheme="majorBidi"/>
          <w:noProof/>
          <w:lang w:val="en-GB"/>
        </w:rPr>
      </w:pPr>
      <w:r w:rsidRPr="00B13DDC">
        <w:rPr>
          <w:rStyle w:val="FootnoteReference"/>
          <w:rFonts w:asciiTheme="majorBidi" w:hAnsiTheme="majorBidi" w:cstheme="majorBidi"/>
          <w:noProof/>
          <w:lang w:val="en-GB"/>
        </w:rPr>
        <w:footnoteRef/>
      </w:r>
      <w:r w:rsidRPr="00B13DDC">
        <w:rPr>
          <w:rFonts w:asciiTheme="majorBidi" w:hAnsiTheme="majorBidi" w:cstheme="majorBidi"/>
          <w:noProof/>
          <w:lang w:val="en-GB"/>
        </w:rPr>
        <w:t xml:space="preserve"> </w:t>
      </w:r>
      <w:r w:rsidR="00356F81" w:rsidRPr="00B13DDC">
        <w:rPr>
          <w:rFonts w:asciiTheme="majorBidi" w:hAnsiTheme="majorBidi" w:cstheme="majorBidi"/>
          <w:noProof/>
          <w:lang w:val="en-GB"/>
        </w:rPr>
        <w:fldChar w:fldCharType="begin" w:fldLock="1"/>
      </w:r>
      <w:r>
        <w:rPr>
          <w:rFonts w:asciiTheme="majorBidi" w:hAnsiTheme="majorBidi" w:cstheme="majorBidi"/>
          <w:noProof/>
          <w:lang w:val="en-GB"/>
        </w:rPr>
        <w:instrText>ADDIN CSL_CITATION {"citationItems":[{"id":"ITEM-1","itemData":{"author":[{"dropping-particle":"","family":"Hansen","given":"Seng","non-dropping-particle":"","parse-names":false,"suffix":""}],"edition":"Cetakan ke","id":"ITEM-1","issued":{"date-parts":[["2008"]]},"publisher":"Vidyasena Production","publisher-place":"Yogyakarta","title":"Ikhtisar Ajaran Budha","type":"book"},"uris":["http://www.mendeley.com/documents/?uuid=95caf0e1-0d11-4e36-afac-f9966e39bfe5"]}],"mendeley":{"formattedCitation":"Hansen.","plainTextFormattedCitation":"Hansen.","previouslyFormattedCitation":"Hansen."},"properties":{"noteIndex":125},"schema":"https://github.com/citation-style-language/schema/raw/master/csl-citation.json"}</w:instrText>
      </w:r>
      <w:r w:rsidR="00356F81" w:rsidRPr="00B13DDC">
        <w:rPr>
          <w:rFonts w:asciiTheme="majorBidi" w:hAnsiTheme="majorBidi" w:cstheme="majorBidi"/>
          <w:noProof/>
          <w:lang w:val="en-GB"/>
        </w:rPr>
        <w:fldChar w:fldCharType="separate"/>
      </w:r>
      <w:r w:rsidRPr="00B13DDC">
        <w:rPr>
          <w:rFonts w:asciiTheme="majorBidi" w:hAnsiTheme="majorBidi" w:cstheme="majorBidi"/>
          <w:noProof/>
          <w:lang w:val="en-GB"/>
        </w:rPr>
        <w:t>Hansen.</w:t>
      </w:r>
      <w:r w:rsidR="00356F81" w:rsidRPr="00B13DDC">
        <w:rPr>
          <w:rFonts w:asciiTheme="majorBidi" w:hAnsiTheme="majorBidi" w:cstheme="majorBidi"/>
          <w:noProof/>
          <w:lang w:val="en-GB"/>
        </w:rPr>
        <w:fldChar w:fldCharType="end"/>
      </w:r>
      <w:r w:rsidRPr="00B13DDC">
        <w:rPr>
          <w:rFonts w:asciiTheme="majorBidi" w:hAnsiTheme="majorBidi" w:cstheme="majorBidi"/>
          <w:noProof/>
          <w:lang w:val="en-GB"/>
        </w:rPr>
        <w:t>21.</w:t>
      </w:r>
    </w:p>
  </w:footnote>
  <w:footnote w:id="77">
    <w:p w:rsidR="00AA510F" w:rsidRPr="00542B79" w:rsidRDefault="00AA510F" w:rsidP="005F65E8">
      <w:pPr>
        <w:pStyle w:val="FootnoteText"/>
        <w:ind w:firstLine="284"/>
        <w:jc w:val="both"/>
        <w:rPr>
          <w:rFonts w:asciiTheme="majorBidi" w:hAnsiTheme="majorBidi" w:cstheme="majorBidi"/>
          <w:noProof/>
        </w:rPr>
      </w:pPr>
      <w:r w:rsidRPr="00542B79">
        <w:rPr>
          <w:rStyle w:val="FootnoteReference"/>
          <w:rFonts w:asciiTheme="majorBidi" w:hAnsiTheme="majorBidi" w:cstheme="majorBidi"/>
          <w:noProof/>
        </w:rPr>
        <w:footnoteRef/>
      </w:r>
      <w:r w:rsidRPr="00542B79">
        <w:rPr>
          <w:rFonts w:asciiTheme="majorBidi" w:hAnsiTheme="majorBidi" w:cstheme="majorBidi"/>
          <w:noProof/>
        </w:rPr>
        <w:t xml:space="preserve"> </w:t>
      </w:r>
      <w:r w:rsidR="00356F81" w:rsidRPr="00542B79">
        <w:rPr>
          <w:rFonts w:asciiTheme="majorBidi" w:hAnsiTheme="majorBidi" w:cstheme="majorBidi"/>
          <w:noProof/>
        </w:rPr>
        <w:fldChar w:fldCharType="begin" w:fldLock="1"/>
      </w:r>
      <w:r w:rsidRPr="00542B79">
        <w:rPr>
          <w:rFonts w:asciiTheme="majorBidi" w:hAnsiTheme="majorBidi" w:cstheme="majorBidi"/>
          <w:noProof/>
        </w:rPr>
        <w:instrText>ADDIN CSL_CITATION {"citationItems":[{"id":"ITEM-1","itemData":{"author":[{"dropping-particle":"","family":"Hansen","given":"Seng","non-dropping-particle":"","parse-names":false,"suffix":""}],"edition":"Cetakan ke","id":"ITEM-1","issued":{"date-parts":[["2008"]]},"publisher":"Vidyasena Production","publisher-place":"Yogyakarta","title":"Ikhtisar Ajaran Budha","type":"book"},"uris":["http://www.mendeley.com/documents/?uuid=95caf0e1-0d11-4e36-afac-f9966e39bfe5"]}],"mendeley":{"formattedCitation":"Hansen, &lt;i&gt;Ikhtisar Ajaran Budha&lt;/i&gt;.","plainTextFormattedCitation":"Hansen, Ikhtisar Ajaran Budha.","previouslyFormattedCitation":"Hansen, &lt;i&gt;Ikhtisar Ajaran Budha&lt;/i&gt;."},"properties":{"noteIndex":127},"schema":"https://github.com/citation-style-language/schema/raw/master/csl-citation.json"}</w:instrText>
      </w:r>
      <w:r w:rsidR="00356F81" w:rsidRPr="00542B79">
        <w:rPr>
          <w:rFonts w:asciiTheme="majorBidi" w:hAnsiTheme="majorBidi" w:cstheme="majorBidi"/>
          <w:noProof/>
        </w:rPr>
        <w:fldChar w:fldCharType="separate"/>
      </w:r>
      <w:r w:rsidRPr="00542B79">
        <w:rPr>
          <w:rFonts w:asciiTheme="majorBidi" w:hAnsiTheme="majorBidi" w:cstheme="majorBidi"/>
          <w:noProof/>
        </w:rPr>
        <w:t xml:space="preserve">Hansen, </w:t>
      </w:r>
      <w:r w:rsidRPr="00542B79">
        <w:rPr>
          <w:rFonts w:asciiTheme="majorBidi" w:hAnsiTheme="majorBidi" w:cstheme="majorBidi"/>
          <w:i/>
          <w:noProof/>
        </w:rPr>
        <w:t>Ikhtisar Ajaran Budha</w:t>
      </w:r>
      <w:r w:rsidRPr="00542B79">
        <w:rPr>
          <w:rFonts w:asciiTheme="majorBidi" w:hAnsiTheme="majorBidi" w:cstheme="majorBidi"/>
          <w:noProof/>
        </w:rPr>
        <w:t>.</w:t>
      </w:r>
      <w:r w:rsidR="00356F81" w:rsidRPr="00542B79">
        <w:rPr>
          <w:rFonts w:asciiTheme="majorBidi" w:hAnsiTheme="majorBidi" w:cstheme="majorBidi"/>
          <w:noProof/>
        </w:rPr>
        <w:fldChar w:fldCharType="end"/>
      </w:r>
      <w:r w:rsidRPr="00542B79">
        <w:rPr>
          <w:rFonts w:asciiTheme="majorBidi" w:hAnsiTheme="majorBidi" w:cstheme="majorBidi"/>
          <w:noProof/>
        </w:rPr>
        <w:t xml:space="preserve"> 45-46.</w:t>
      </w:r>
    </w:p>
  </w:footnote>
  <w:footnote w:id="78">
    <w:p w:rsidR="00AA510F" w:rsidRPr="00542B79" w:rsidRDefault="00AA510F" w:rsidP="005F65E8">
      <w:pPr>
        <w:pStyle w:val="FootnoteText"/>
        <w:ind w:firstLine="284"/>
        <w:jc w:val="both"/>
        <w:rPr>
          <w:rFonts w:asciiTheme="majorBidi" w:hAnsiTheme="majorBidi" w:cstheme="majorBidi"/>
          <w:noProof/>
        </w:rPr>
      </w:pPr>
      <w:r w:rsidRPr="00542B79">
        <w:rPr>
          <w:rStyle w:val="FootnoteReference"/>
          <w:rFonts w:asciiTheme="majorBidi" w:hAnsiTheme="majorBidi" w:cstheme="majorBidi"/>
          <w:noProof/>
        </w:rPr>
        <w:footnoteRef/>
      </w:r>
      <w:r w:rsidRPr="00542B79">
        <w:rPr>
          <w:rFonts w:asciiTheme="majorBidi" w:hAnsiTheme="majorBidi" w:cstheme="majorBidi"/>
          <w:noProof/>
        </w:rPr>
        <w:t xml:space="preserve"> </w:t>
      </w:r>
      <w:r w:rsidR="00356F81" w:rsidRPr="00542B79">
        <w:rPr>
          <w:rFonts w:asciiTheme="majorBidi" w:hAnsiTheme="majorBidi" w:cstheme="majorBidi"/>
          <w:noProof/>
        </w:rPr>
        <w:fldChar w:fldCharType="begin" w:fldLock="1"/>
      </w:r>
      <w:r w:rsidRPr="00542B79">
        <w:rPr>
          <w:rFonts w:asciiTheme="majorBidi" w:hAnsiTheme="majorBidi" w:cstheme="majorBidi"/>
          <w:noProof/>
        </w:rPr>
        <w:instrText>ADDIN CSL_CITATION {"citationItems":[{"id":"ITEM-1","itemData":{"author":[{"dropping-particle":"","family":"Hansen","given":"Seng","non-dropping-particle":"","parse-names":false,"suffix":""}],"edition":"Cetakan ke","id":"ITEM-1","issued":{"date-parts":[["2008"]]},"publisher":"Vidyasena Production","publisher-place":"Yogyakarta","title":"Ikhtisar Ajaran Budha","type":"book"},"uris":["http://www.mendeley.com/documents/?uuid=95caf0e1-0d11-4e36-afac-f9966e39bfe5"]}],"mendeley":{"formattedCitation":"Hansen.","plainTextFormattedCitation":"Hansen.","previouslyFormattedCitation":"Hansen."},"properties":{"noteIndex":128},"schema":"https://github.com/citation-style-language/schema/raw/master/csl-citation.json"}</w:instrText>
      </w:r>
      <w:r w:rsidR="00356F81" w:rsidRPr="00542B79">
        <w:rPr>
          <w:rFonts w:asciiTheme="majorBidi" w:hAnsiTheme="majorBidi" w:cstheme="majorBidi"/>
          <w:noProof/>
        </w:rPr>
        <w:fldChar w:fldCharType="separate"/>
      </w:r>
      <w:r w:rsidRPr="00542B79">
        <w:rPr>
          <w:rFonts w:asciiTheme="majorBidi" w:hAnsiTheme="majorBidi" w:cstheme="majorBidi"/>
          <w:noProof/>
        </w:rPr>
        <w:t>Hansen.</w:t>
      </w:r>
      <w:r w:rsidR="00356F81" w:rsidRPr="00542B79">
        <w:rPr>
          <w:rFonts w:asciiTheme="majorBidi" w:hAnsiTheme="majorBidi" w:cstheme="majorBidi"/>
          <w:noProof/>
        </w:rPr>
        <w:fldChar w:fldCharType="end"/>
      </w:r>
      <w:r w:rsidRPr="00542B79">
        <w:rPr>
          <w:rFonts w:asciiTheme="majorBidi" w:hAnsiTheme="majorBidi" w:cstheme="majorBidi"/>
          <w:noProof/>
        </w:rPr>
        <w:t>, 43-44.</w:t>
      </w:r>
    </w:p>
  </w:footnote>
  <w:footnote w:id="79">
    <w:p w:rsidR="00AA510F" w:rsidRPr="00542B79" w:rsidRDefault="00AA510F" w:rsidP="005F65E8">
      <w:pPr>
        <w:pStyle w:val="FootnoteText"/>
        <w:ind w:firstLine="284"/>
        <w:jc w:val="both"/>
      </w:pPr>
      <w:r w:rsidRPr="00542B79">
        <w:rPr>
          <w:rStyle w:val="FootnoteReference"/>
          <w:rFonts w:asciiTheme="majorBidi" w:hAnsiTheme="majorBidi" w:cstheme="majorBidi"/>
          <w:noProof/>
        </w:rPr>
        <w:footnoteRef/>
      </w:r>
      <w:r w:rsidRPr="00542B79">
        <w:rPr>
          <w:rFonts w:asciiTheme="majorBidi" w:hAnsiTheme="majorBidi" w:cstheme="majorBidi"/>
          <w:noProof/>
        </w:rPr>
        <w:t xml:space="preserve"> </w:t>
      </w:r>
      <w:r w:rsidR="00356F81" w:rsidRPr="00542B79">
        <w:rPr>
          <w:rFonts w:asciiTheme="majorBidi" w:hAnsiTheme="majorBidi" w:cstheme="majorBidi"/>
          <w:noProof/>
        </w:rPr>
        <w:fldChar w:fldCharType="begin" w:fldLock="1"/>
      </w:r>
      <w:r>
        <w:rPr>
          <w:rFonts w:asciiTheme="majorBidi" w:hAnsiTheme="majorBidi" w:cstheme="majorBidi"/>
          <w:noProof/>
        </w:rPr>
        <w:instrText>ADDIN CSL_CITATION {"citationItems":[{"id":"ITEM-1","itemData":{"author":[{"dropping-particle":"","family":"Diputra","given":"Oka","non-dropping-particle":"","parse-names":false,"suffix":""}],"id":"ITEM-1","issued":{"date-parts":[["1977"]]},"publisher":"Departemen Agama","publisher-place":"Jakarta","title":"Pedoman Penerangan Agama Buddha","type":"book"},"uris":["http://www.mendeley.com/documents/?uuid=b678585b-c2ec-4217-97c8-80d4f7c97dec"]}],"mendeley":{"formattedCitation":"Oka Diputra, &lt;i&gt;Pedoman Penerangan Agama Buddha&lt;/i&gt; (Jakarta: Departemen Agama, 1977).","plainTextFormattedCitation":"Oka Diputra, Pedoman Penerangan Agama Buddha (Jakarta: Departemen Agama, 1977).","previouslyFormattedCitation":"Oka Diputra, &lt;i&gt;Pedoman Penerangan Agama Buddha&lt;/i&gt; (Jakarta: Departemen Agama, 1977)."},"properties":{"noteIndex":129},"schema":"https://github.com/citation-style-language/schema/raw/master/csl-citation.json"}</w:instrText>
      </w:r>
      <w:r w:rsidR="00356F81" w:rsidRPr="00542B79">
        <w:rPr>
          <w:rFonts w:asciiTheme="majorBidi" w:hAnsiTheme="majorBidi" w:cstheme="majorBidi"/>
          <w:noProof/>
        </w:rPr>
        <w:fldChar w:fldCharType="separate"/>
      </w:r>
      <w:r w:rsidRPr="00542B79">
        <w:rPr>
          <w:rFonts w:asciiTheme="majorBidi" w:hAnsiTheme="majorBidi" w:cstheme="majorBidi"/>
          <w:noProof/>
        </w:rPr>
        <w:t xml:space="preserve">Oka Diputra, </w:t>
      </w:r>
      <w:r w:rsidRPr="00542B79">
        <w:rPr>
          <w:rFonts w:asciiTheme="majorBidi" w:hAnsiTheme="majorBidi" w:cstheme="majorBidi"/>
          <w:i/>
          <w:noProof/>
        </w:rPr>
        <w:t>Pedoman Penerangan Agama Buddha</w:t>
      </w:r>
      <w:r w:rsidRPr="00542B79">
        <w:rPr>
          <w:rFonts w:asciiTheme="majorBidi" w:hAnsiTheme="majorBidi" w:cstheme="majorBidi"/>
          <w:noProof/>
        </w:rPr>
        <w:t xml:space="preserve"> (Jakarta: Departemen Agama, 1977).</w:t>
      </w:r>
      <w:r w:rsidR="00356F81" w:rsidRPr="00542B79">
        <w:rPr>
          <w:rFonts w:asciiTheme="majorBidi" w:hAnsiTheme="majorBidi" w:cstheme="majorBidi"/>
          <w:noProof/>
        </w:rPr>
        <w:fldChar w:fldCharType="end"/>
      </w:r>
      <w:r w:rsidRPr="00542B79">
        <w:rPr>
          <w:rFonts w:asciiTheme="majorBidi" w:hAnsiTheme="majorBidi" w:cstheme="majorBidi"/>
          <w:noProof/>
        </w:rPr>
        <w:t xml:space="preserve"> 83. Kitab Tripitaka ditulis dalam bahasa pali setelah 400 tahun wafatnya Budhha. Ia terdiri dari 3 (tiga) kitab besar dan dibagi dalam kitab-kitab kecil, dan dianttaranya adalah: </w:t>
      </w:r>
      <w:r w:rsidRPr="00542B79">
        <w:rPr>
          <w:rFonts w:asciiTheme="majorBidi" w:hAnsiTheme="majorBidi" w:cstheme="majorBidi"/>
          <w:i/>
          <w:iCs/>
          <w:noProof/>
        </w:rPr>
        <w:t xml:space="preserve">Pertama </w:t>
      </w:r>
      <w:r w:rsidRPr="00542B79">
        <w:rPr>
          <w:rFonts w:asciiTheme="majorBidi" w:hAnsiTheme="majorBidi" w:cstheme="majorBidi"/>
          <w:noProof/>
        </w:rPr>
        <w:t xml:space="preserve">Sutta Pitaka dimana sebagian isinya adalah khotbah Sidharta tentang ajaran susila. </w:t>
      </w:r>
      <w:r w:rsidRPr="00542B79">
        <w:rPr>
          <w:rFonts w:asciiTheme="majorBidi" w:hAnsiTheme="majorBidi" w:cstheme="majorBidi"/>
          <w:i/>
          <w:iCs/>
          <w:noProof/>
        </w:rPr>
        <w:t xml:space="preserve">Kedua </w:t>
      </w:r>
      <w:r w:rsidRPr="00542B79">
        <w:rPr>
          <w:rFonts w:asciiTheme="majorBidi" w:hAnsiTheme="majorBidi" w:cstheme="majorBidi"/>
          <w:noProof/>
        </w:rPr>
        <w:t xml:space="preserve">Vinaya Pitaka yang memuat tentang kehiduoan anggota biara. </w:t>
      </w:r>
      <w:r w:rsidRPr="00542B79">
        <w:rPr>
          <w:rFonts w:asciiTheme="majorBidi" w:hAnsiTheme="majorBidi" w:cstheme="majorBidi"/>
          <w:i/>
          <w:iCs/>
          <w:noProof/>
        </w:rPr>
        <w:t xml:space="preserve">ketiga </w:t>
      </w:r>
      <w:r w:rsidRPr="00542B79">
        <w:rPr>
          <w:rFonts w:asciiTheme="majorBidi" w:hAnsiTheme="majorBidi" w:cstheme="majorBidi"/>
          <w:noProof/>
        </w:rPr>
        <w:t xml:space="preserve">adalah Abhidhamma Pitaka yang isinya tentang filsafat tinggi terkait kebenaran abadi. Dewi Kayana Abadi, </w:t>
      </w:r>
      <w:r w:rsidRPr="00542B79">
        <w:rPr>
          <w:rFonts w:asciiTheme="majorBidi" w:hAnsiTheme="majorBidi" w:cstheme="majorBidi"/>
          <w:i/>
          <w:iCs/>
          <w:noProof/>
        </w:rPr>
        <w:t xml:space="preserve">Sutta Pitaka Digha Niaky, </w:t>
      </w:r>
      <w:r w:rsidRPr="00542B79">
        <w:rPr>
          <w:rFonts w:asciiTheme="majorBidi" w:hAnsiTheme="majorBidi" w:cstheme="majorBidi"/>
          <w:noProof/>
        </w:rPr>
        <w:t>Jakarta, 2002.</w:t>
      </w:r>
    </w:p>
  </w:footnote>
  <w:footnote w:id="80">
    <w:p w:rsidR="00AA510F" w:rsidRDefault="00AA510F" w:rsidP="005F65E8">
      <w:pPr>
        <w:pStyle w:val="FootnoteText"/>
        <w:ind w:firstLine="426"/>
      </w:pPr>
      <w:r>
        <w:rPr>
          <w:rStyle w:val="FootnoteReference"/>
        </w:rPr>
        <w:footnoteRef/>
      </w:r>
      <w:r>
        <w:t xml:space="preserve"> </w:t>
      </w:r>
      <w:r w:rsidR="00356F81">
        <w:fldChar w:fldCharType="begin" w:fldLock="1"/>
      </w:r>
      <w:r>
        <w:instrText>ADDIN CSL_CITATION {"citationItems":[{"id":"ITEM-1","itemData":{"author":[{"dropping-particle":"","family":"Hadiwijono","given":"Harun","non-dropping-particle":"","parse-names":false,"suffix":""}],"id":"ITEM-1","issued":{"date-parts":[["1977"]]},"publisher":"Badan Penerbit Kristen","publisher-place":"Jakarta","title":"Agama Hindu dan Agama Buddha","type":"book"},"uris":["http://www.mendeley.com/documents/?uuid=84ad4630-8cc5-4b7c-aa37-8ca065bc922e"]}],"mendeley":{"formattedCitation":"Harun Hadiwijono, &lt;i&gt;Agama Hindu Dan Agama Buddha&lt;/i&gt; (Jakarta: Badan Penerbit Kristen, 1977).","plainTextFormattedCitation":"Harun Hadiwijono, Agama Hindu Dan Agama Buddha (Jakarta: Badan Penerbit Kristen, 1977).","previouslyFormattedCitation":"Harun Hadiwijono, &lt;i&gt;Agama Hindu Dan Agama Buddha&lt;/i&gt; (Jakarta: Badan Penerbit Kristen, 1977)."},"properties":{"noteIndex":130},"schema":"https://github.com/citation-style-language/schema/raw/master/csl-citation.json"}</w:instrText>
      </w:r>
      <w:r w:rsidR="00356F81">
        <w:fldChar w:fldCharType="separate"/>
      </w:r>
      <w:r w:rsidRPr="00304BEE">
        <w:rPr>
          <w:noProof/>
        </w:rPr>
        <w:t xml:space="preserve">Harun Hadiwijono, </w:t>
      </w:r>
      <w:r w:rsidRPr="00304BEE">
        <w:rPr>
          <w:i/>
          <w:noProof/>
        </w:rPr>
        <w:t>Agama Hindu Dan Agama Buddha</w:t>
      </w:r>
      <w:r w:rsidRPr="00304BEE">
        <w:rPr>
          <w:noProof/>
        </w:rPr>
        <w:t xml:space="preserve"> (Jakarta: Badan Penerbit Kristen, 1977).</w:t>
      </w:r>
      <w:r w:rsidR="00356F81">
        <w:fldChar w:fldCharType="end"/>
      </w:r>
      <w:r>
        <w:t xml:space="preserve"> 69.</w:t>
      </w:r>
    </w:p>
  </w:footnote>
  <w:footnote w:id="81">
    <w:p w:rsidR="00AA510F" w:rsidRPr="00B13DDC" w:rsidRDefault="00AA510F" w:rsidP="005F65E8">
      <w:pPr>
        <w:pStyle w:val="FootnoteText"/>
        <w:jc w:val="both"/>
        <w:rPr>
          <w:rFonts w:asciiTheme="majorBidi" w:hAnsiTheme="majorBidi" w:cstheme="majorBidi"/>
          <w:noProof/>
          <w:lang w:val="en-GB"/>
        </w:rPr>
      </w:pPr>
      <w:r w:rsidRPr="00B13DDC">
        <w:rPr>
          <w:rStyle w:val="FootnoteReference"/>
          <w:rFonts w:asciiTheme="majorBidi" w:hAnsiTheme="majorBidi" w:cstheme="majorBidi"/>
          <w:noProof/>
          <w:lang w:val="en-GB"/>
        </w:rPr>
        <w:footnoteRef/>
      </w:r>
      <w:r w:rsidRPr="00B13DDC">
        <w:rPr>
          <w:rFonts w:asciiTheme="majorBidi" w:hAnsiTheme="majorBidi" w:cstheme="majorBidi"/>
          <w:noProof/>
          <w:lang w:val="en-GB"/>
        </w:rPr>
        <w:t xml:space="preserve"> Hasil wawancara dengan Bapak Suwandi pada hari selasa 13 Agustus 2019, pukul 11.15 WIB di rumah kediaman</w:t>
      </w:r>
    </w:p>
  </w:footnote>
  <w:footnote w:id="82">
    <w:p w:rsidR="00AA510F" w:rsidRPr="00B13DDC" w:rsidRDefault="00AA510F" w:rsidP="005F65E8">
      <w:pPr>
        <w:pStyle w:val="FootnoteText"/>
        <w:jc w:val="both"/>
        <w:rPr>
          <w:rFonts w:asciiTheme="majorBidi" w:hAnsiTheme="majorBidi" w:cstheme="majorBidi"/>
          <w:noProof/>
          <w:lang w:val="en-GB"/>
        </w:rPr>
      </w:pPr>
      <w:r w:rsidRPr="00B13DDC">
        <w:rPr>
          <w:rStyle w:val="FootnoteReference"/>
          <w:rFonts w:asciiTheme="majorBidi" w:hAnsiTheme="majorBidi" w:cstheme="majorBidi"/>
          <w:noProof/>
          <w:lang w:val="en-GB"/>
        </w:rPr>
        <w:footnoteRef/>
      </w:r>
      <w:r w:rsidRPr="00B13DDC">
        <w:rPr>
          <w:rFonts w:asciiTheme="majorBidi" w:hAnsiTheme="majorBidi" w:cstheme="majorBidi"/>
          <w:noProof/>
          <w:lang w:val="en-GB"/>
        </w:rPr>
        <w:t xml:space="preserve"> Ibid. </w:t>
      </w:r>
    </w:p>
  </w:footnote>
  <w:footnote w:id="83">
    <w:p w:rsidR="00FD77F8" w:rsidRPr="00B13DDC" w:rsidRDefault="00FD77F8" w:rsidP="00FD77F8">
      <w:pPr>
        <w:pStyle w:val="FootnoteText"/>
        <w:jc w:val="both"/>
        <w:rPr>
          <w:rFonts w:asciiTheme="majorBidi" w:hAnsiTheme="majorBidi" w:cstheme="majorBidi"/>
          <w:noProof/>
          <w:lang w:val="en-GB"/>
        </w:rPr>
      </w:pPr>
      <w:r w:rsidRPr="00B13DDC">
        <w:rPr>
          <w:rStyle w:val="FootnoteReference"/>
          <w:rFonts w:asciiTheme="majorBidi" w:hAnsiTheme="majorBidi" w:cstheme="majorBidi"/>
          <w:noProof/>
          <w:lang w:val="en-GB"/>
        </w:rPr>
        <w:footnoteRef/>
      </w:r>
      <w:r w:rsidRPr="00B13DDC">
        <w:rPr>
          <w:rFonts w:asciiTheme="majorBidi" w:hAnsiTheme="majorBidi" w:cstheme="majorBidi"/>
          <w:noProof/>
          <w:lang w:val="en-GB"/>
        </w:rPr>
        <w:t xml:space="preserve"> Hasil wawancara dengan Bu Peni (Perangkat Desa) pada hari selasa 13 Agustus 2019, pukul 11.15 WIB di Kantor Desa.</w:t>
      </w:r>
    </w:p>
  </w:footnote>
  <w:footnote w:id="84">
    <w:p w:rsidR="00AA510F" w:rsidRDefault="00AA510F">
      <w:pPr>
        <w:pStyle w:val="FootnoteText"/>
      </w:pPr>
      <w:r>
        <w:rPr>
          <w:rStyle w:val="FootnoteReference"/>
        </w:rPr>
        <w:footnoteRef/>
      </w:r>
      <w:r>
        <w:t xml:space="preserve"> Ibid. </w:t>
      </w:r>
    </w:p>
  </w:footnote>
  <w:footnote w:id="85">
    <w:p w:rsidR="00AA510F" w:rsidRPr="00B13DDC" w:rsidRDefault="00AA510F" w:rsidP="00B13DDC">
      <w:pPr>
        <w:pStyle w:val="FootnoteText"/>
        <w:jc w:val="both"/>
        <w:rPr>
          <w:rFonts w:asciiTheme="majorBidi" w:hAnsiTheme="majorBidi" w:cstheme="majorBidi"/>
          <w:noProof/>
          <w:lang w:val="en-GB"/>
        </w:rPr>
      </w:pPr>
      <w:r w:rsidRPr="00B13DDC">
        <w:rPr>
          <w:rStyle w:val="FootnoteReference"/>
          <w:rFonts w:asciiTheme="majorBidi" w:hAnsiTheme="majorBidi" w:cstheme="majorBidi"/>
          <w:noProof/>
          <w:lang w:val="en-GB"/>
        </w:rPr>
        <w:footnoteRef/>
      </w:r>
      <w:r w:rsidRPr="00B13DDC">
        <w:rPr>
          <w:rFonts w:asciiTheme="majorBidi" w:hAnsiTheme="majorBidi" w:cstheme="majorBidi"/>
          <w:noProof/>
          <w:lang w:val="en-GB"/>
        </w:rPr>
        <w:t xml:space="preserve"> Hasil wawancara dengan Bapak Suratno (Tokoh Masyarakat) pada hari selasa 13 Agustus 2019, pukul 12.15 WIB di rumah kediaman.</w:t>
      </w:r>
    </w:p>
  </w:footnote>
  <w:footnote w:id="86">
    <w:p w:rsidR="00AA510F" w:rsidRPr="00B13DDC" w:rsidRDefault="00AA510F" w:rsidP="00B13DDC">
      <w:pPr>
        <w:pStyle w:val="FootnoteText"/>
        <w:jc w:val="both"/>
        <w:rPr>
          <w:rFonts w:asciiTheme="majorBidi" w:hAnsiTheme="majorBidi" w:cstheme="majorBidi"/>
          <w:noProof/>
          <w:lang w:val="en-GB"/>
        </w:rPr>
      </w:pPr>
      <w:r w:rsidRPr="00B13DDC">
        <w:rPr>
          <w:rStyle w:val="FootnoteReference"/>
          <w:rFonts w:asciiTheme="majorBidi" w:hAnsiTheme="majorBidi" w:cstheme="majorBidi"/>
          <w:noProof/>
          <w:lang w:val="en-GB"/>
        </w:rPr>
        <w:footnoteRef/>
      </w:r>
      <w:r w:rsidRPr="00B13DDC">
        <w:rPr>
          <w:rFonts w:asciiTheme="majorBidi" w:hAnsiTheme="majorBidi" w:cstheme="majorBidi"/>
          <w:noProof/>
          <w:lang w:val="en-GB"/>
        </w:rPr>
        <w:t xml:space="preserve"> Hasil wawancara dengan Bapak Suwandi (Tokoh Agama Budha) pada hari selasa 13 Agustus 2019, pukul 11.15 WIB di rumah kediaman.</w:t>
      </w:r>
    </w:p>
  </w:footnote>
  <w:footnote w:id="87">
    <w:p w:rsidR="00AA510F" w:rsidRPr="00B13DDC" w:rsidRDefault="00AA510F" w:rsidP="00B13DDC">
      <w:pPr>
        <w:pStyle w:val="FootnoteText"/>
        <w:jc w:val="both"/>
        <w:rPr>
          <w:rFonts w:asciiTheme="majorBidi" w:hAnsiTheme="majorBidi" w:cstheme="majorBidi"/>
          <w:noProof/>
          <w:lang w:val="en-GB"/>
        </w:rPr>
      </w:pPr>
      <w:r w:rsidRPr="00B13DDC">
        <w:rPr>
          <w:rStyle w:val="FootnoteReference"/>
          <w:rFonts w:asciiTheme="majorBidi" w:hAnsiTheme="majorBidi" w:cstheme="majorBidi"/>
          <w:noProof/>
          <w:lang w:val="en-GB"/>
        </w:rPr>
        <w:footnoteRef/>
      </w:r>
      <w:r w:rsidRPr="00B13DDC">
        <w:rPr>
          <w:rFonts w:asciiTheme="majorBidi" w:hAnsiTheme="majorBidi" w:cstheme="majorBidi"/>
          <w:noProof/>
          <w:lang w:val="en-GB"/>
        </w:rPr>
        <w:t xml:space="preserve"> Ibid.</w:t>
      </w:r>
    </w:p>
  </w:footnote>
  <w:footnote w:id="88">
    <w:p w:rsidR="00F171CE" w:rsidRPr="00B13DDC" w:rsidRDefault="00F171CE" w:rsidP="00F171CE">
      <w:pPr>
        <w:pStyle w:val="FootnoteText"/>
        <w:ind w:left="270" w:hanging="270"/>
        <w:jc w:val="both"/>
        <w:rPr>
          <w:rFonts w:asciiTheme="majorBidi" w:hAnsiTheme="majorBidi" w:cstheme="majorBidi"/>
          <w:noProof/>
          <w:lang w:val="en-GB"/>
        </w:rPr>
      </w:pPr>
      <w:r w:rsidRPr="00B13DDC">
        <w:rPr>
          <w:rStyle w:val="FootnoteReference"/>
          <w:rFonts w:asciiTheme="majorBidi" w:hAnsiTheme="majorBidi" w:cstheme="majorBidi"/>
          <w:noProof/>
          <w:lang w:val="en-GB"/>
        </w:rPr>
        <w:footnoteRef/>
      </w:r>
      <w:r w:rsidRPr="00B13DDC">
        <w:rPr>
          <w:rFonts w:asciiTheme="majorBidi" w:hAnsiTheme="majorBidi" w:cstheme="majorBidi"/>
          <w:noProof/>
          <w:lang w:val="en-GB"/>
        </w:rPr>
        <w:t xml:space="preserve"> </w:t>
      </w:r>
      <w:r w:rsidRPr="00B13DDC">
        <w:rPr>
          <w:rFonts w:asciiTheme="majorBidi" w:hAnsiTheme="majorBidi" w:cstheme="majorBidi"/>
          <w:noProof/>
          <w:lang w:val="en-GB"/>
        </w:rPr>
        <w:fldChar w:fldCharType="begin" w:fldLock="1"/>
      </w:r>
      <w:r>
        <w:rPr>
          <w:rFonts w:asciiTheme="majorBidi" w:hAnsiTheme="majorBidi" w:cstheme="majorBidi"/>
          <w:noProof/>
          <w:lang w:val="en-GB"/>
        </w:rPr>
        <w:instrText>ADDIN CSL_CITATION {"citationItems":[{"id":"ITEM-1","itemData":{"author":[{"dropping-particle":"","family":"Misrawi","given":"Zuhairi","non-dropping-particle":"","parse-names":false,"suffix":""}],"id":"ITEM-1","issued":{"date-parts":[["2017"]]},"publisher":"Gramedia","publisher-place":"Jakarta","title":"al Qur'an Kitab Toleransi, Tafsir Tematik Islam Rahmatan Lil 'Alamin","type":"book"},"uris":["http://www.mendeley.com/documents/?uuid=a5fd1dce-a8ad-4159-8920-5150bb9ce877"]}],"mendeley":{"formattedCitation":"Zuhairi Misrawi, &lt;i&gt;Al Qur’an Kitab Toleransi, Tafsir Tematik Islam Rahmatan Lil ’Alamin&lt;/i&gt; (Jakarta: Gramedia, 2017).","plainTextFormattedCitation":"Zuhairi Misrawi, Al Qur’an Kitab Toleransi, Tafsir Tematik Islam Rahmatan Lil ’Alamin (Jakarta: Gramedia, 2017).","previouslyFormattedCitation":"Zuhairi Misrawi, &lt;i&gt;Al Qur’an Kitab Toleransi, Tafsir Tematik Islam Rahmatan Lil ’Alamin&lt;/i&gt; (Jakarta: Gramedia, 2017)."},"properties":{"noteIndex":138},"schema":"https://github.com/citation-style-language/schema/raw/master/csl-citation.json"}</w:instrText>
      </w:r>
      <w:r w:rsidRPr="00B13DDC">
        <w:rPr>
          <w:rFonts w:asciiTheme="majorBidi" w:hAnsiTheme="majorBidi" w:cstheme="majorBidi"/>
          <w:noProof/>
          <w:lang w:val="en-GB"/>
        </w:rPr>
        <w:fldChar w:fldCharType="separate"/>
      </w:r>
      <w:r w:rsidRPr="00B13DDC">
        <w:rPr>
          <w:rFonts w:asciiTheme="majorBidi" w:hAnsiTheme="majorBidi" w:cstheme="majorBidi"/>
          <w:noProof/>
          <w:lang w:val="en-GB"/>
        </w:rPr>
        <w:t xml:space="preserve">Zuhairi Misrawi, </w:t>
      </w:r>
      <w:r w:rsidRPr="00B13DDC">
        <w:rPr>
          <w:rFonts w:asciiTheme="majorBidi" w:hAnsiTheme="majorBidi" w:cstheme="majorBidi"/>
          <w:i/>
          <w:noProof/>
          <w:lang w:val="en-GB"/>
        </w:rPr>
        <w:t>Al Qur’an Kitab Toleransi, Tafsir Tematik Islam Rahmatan Lil ’Alamin</w:t>
      </w:r>
      <w:r w:rsidRPr="00B13DDC">
        <w:rPr>
          <w:rFonts w:asciiTheme="majorBidi" w:hAnsiTheme="majorBidi" w:cstheme="majorBidi"/>
          <w:noProof/>
          <w:lang w:val="en-GB"/>
        </w:rPr>
        <w:t xml:space="preserve"> (Jakarta: Gramedia, 2017).</w:t>
      </w:r>
      <w:r w:rsidRPr="00B13DDC">
        <w:rPr>
          <w:rFonts w:asciiTheme="majorBidi" w:hAnsiTheme="majorBidi" w:cstheme="majorBidi"/>
          <w:noProof/>
          <w:lang w:val="en-GB"/>
        </w:rPr>
        <w:fldChar w:fldCharType="end"/>
      </w:r>
      <w:r w:rsidRPr="00B13DDC">
        <w:rPr>
          <w:rFonts w:asciiTheme="majorBidi" w:hAnsiTheme="majorBidi" w:cstheme="majorBidi"/>
          <w:noProof/>
          <w:lang w:val="en-GB"/>
        </w:rPr>
        <w:t>177-178.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53D4F"/>
    <w:multiLevelType w:val="hybridMultilevel"/>
    <w:tmpl w:val="2EA60316"/>
    <w:lvl w:ilvl="0" w:tplc="25069BB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15EC2FC5"/>
    <w:multiLevelType w:val="hybridMultilevel"/>
    <w:tmpl w:val="3A40181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403BB9"/>
    <w:multiLevelType w:val="hybridMultilevel"/>
    <w:tmpl w:val="C7A827E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0811BAF"/>
    <w:multiLevelType w:val="hybridMultilevel"/>
    <w:tmpl w:val="215058F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15627C4"/>
    <w:multiLevelType w:val="hybridMultilevel"/>
    <w:tmpl w:val="7D3A81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9451E8"/>
    <w:multiLevelType w:val="hybridMultilevel"/>
    <w:tmpl w:val="F8289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79C41F1"/>
    <w:multiLevelType w:val="hybridMultilevel"/>
    <w:tmpl w:val="E29890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A5C4578"/>
    <w:multiLevelType w:val="hybridMultilevel"/>
    <w:tmpl w:val="1228D1B4"/>
    <w:lvl w:ilvl="0" w:tplc="7CFAF810">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8" w15:restartNumberingAfterBreak="0">
    <w:nsid w:val="3A5B775A"/>
    <w:multiLevelType w:val="hybridMultilevel"/>
    <w:tmpl w:val="03E6CFD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01C24F3"/>
    <w:multiLevelType w:val="hybridMultilevel"/>
    <w:tmpl w:val="A8403286"/>
    <w:lvl w:ilvl="0" w:tplc="04210017">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15:restartNumberingAfterBreak="0">
    <w:nsid w:val="40EF467F"/>
    <w:multiLevelType w:val="hybridMultilevel"/>
    <w:tmpl w:val="DE8E8480"/>
    <w:lvl w:ilvl="0" w:tplc="F38A91B0">
      <w:start w:val="1"/>
      <w:numFmt w:val="upperLetter"/>
      <w:pStyle w:val="Heading2"/>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27C5FB3"/>
    <w:multiLevelType w:val="hybridMultilevel"/>
    <w:tmpl w:val="209AF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84016A"/>
    <w:multiLevelType w:val="hybridMultilevel"/>
    <w:tmpl w:val="8ADA5800"/>
    <w:lvl w:ilvl="0" w:tplc="55D0974C">
      <w:start w:val="1"/>
      <w:numFmt w:val="upperLetter"/>
      <w:lvlText w:val="%1."/>
      <w:lvlJc w:val="left"/>
      <w:pPr>
        <w:ind w:left="720" w:hanging="360"/>
      </w:pPr>
    </w:lvl>
    <w:lvl w:ilvl="1" w:tplc="9F365B9C">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3E6F29"/>
    <w:multiLevelType w:val="hybridMultilevel"/>
    <w:tmpl w:val="9A5E8C0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DE76C11"/>
    <w:multiLevelType w:val="hybridMultilevel"/>
    <w:tmpl w:val="16C043E8"/>
    <w:lvl w:ilvl="0" w:tplc="04090017">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5" w15:restartNumberingAfterBreak="0">
    <w:nsid w:val="55B42EE4"/>
    <w:multiLevelType w:val="hybridMultilevel"/>
    <w:tmpl w:val="2AA0AC2C"/>
    <w:lvl w:ilvl="0" w:tplc="ACB8A2DE">
      <w:start w:val="1"/>
      <w:numFmt w:val="decimal"/>
      <w:pStyle w:val="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C42C17"/>
    <w:multiLevelType w:val="hybridMultilevel"/>
    <w:tmpl w:val="729A1D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3C26EC"/>
    <w:multiLevelType w:val="hybridMultilevel"/>
    <w:tmpl w:val="B9B03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3E5D50"/>
    <w:multiLevelType w:val="hybridMultilevel"/>
    <w:tmpl w:val="385A5F5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FF87D57"/>
    <w:multiLevelType w:val="hybridMultilevel"/>
    <w:tmpl w:val="C5A846B6"/>
    <w:lvl w:ilvl="0" w:tplc="E2BCD666">
      <w:start w:val="1"/>
      <w:numFmt w:val="decimal"/>
      <w:lvlText w:val="%1."/>
      <w:lvlJc w:val="left"/>
      <w:pPr>
        <w:ind w:left="786" w:hanging="360"/>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15:restartNumberingAfterBreak="0">
    <w:nsid w:val="60502EED"/>
    <w:multiLevelType w:val="hybridMultilevel"/>
    <w:tmpl w:val="CCA8FF84"/>
    <w:lvl w:ilvl="0" w:tplc="04090015">
      <w:start w:val="1"/>
      <w:numFmt w:val="upperLetter"/>
      <w:lvlText w:val="%1."/>
      <w:lvlJc w:val="left"/>
      <w:pPr>
        <w:ind w:left="3581" w:hanging="360"/>
      </w:pPr>
    </w:lvl>
    <w:lvl w:ilvl="1" w:tplc="04090019" w:tentative="1">
      <w:start w:val="1"/>
      <w:numFmt w:val="lowerLetter"/>
      <w:lvlText w:val="%2."/>
      <w:lvlJc w:val="left"/>
      <w:pPr>
        <w:ind w:left="4301" w:hanging="360"/>
      </w:pPr>
    </w:lvl>
    <w:lvl w:ilvl="2" w:tplc="0409001B" w:tentative="1">
      <w:start w:val="1"/>
      <w:numFmt w:val="lowerRoman"/>
      <w:lvlText w:val="%3."/>
      <w:lvlJc w:val="right"/>
      <w:pPr>
        <w:ind w:left="5021" w:hanging="180"/>
      </w:pPr>
    </w:lvl>
    <w:lvl w:ilvl="3" w:tplc="0409000F" w:tentative="1">
      <w:start w:val="1"/>
      <w:numFmt w:val="decimal"/>
      <w:lvlText w:val="%4."/>
      <w:lvlJc w:val="left"/>
      <w:pPr>
        <w:ind w:left="5741" w:hanging="360"/>
      </w:pPr>
    </w:lvl>
    <w:lvl w:ilvl="4" w:tplc="04090019" w:tentative="1">
      <w:start w:val="1"/>
      <w:numFmt w:val="lowerLetter"/>
      <w:lvlText w:val="%5."/>
      <w:lvlJc w:val="left"/>
      <w:pPr>
        <w:ind w:left="6461" w:hanging="360"/>
      </w:pPr>
    </w:lvl>
    <w:lvl w:ilvl="5" w:tplc="0409001B" w:tentative="1">
      <w:start w:val="1"/>
      <w:numFmt w:val="lowerRoman"/>
      <w:lvlText w:val="%6."/>
      <w:lvlJc w:val="right"/>
      <w:pPr>
        <w:ind w:left="7181" w:hanging="180"/>
      </w:pPr>
    </w:lvl>
    <w:lvl w:ilvl="6" w:tplc="0409000F" w:tentative="1">
      <w:start w:val="1"/>
      <w:numFmt w:val="decimal"/>
      <w:lvlText w:val="%7."/>
      <w:lvlJc w:val="left"/>
      <w:pPr>
        <w:ind w:left="7901" w:hanging="360"/>
      </w:pPr>
    </w:lvl>
    <w:lvl w:ilvl="7" w:tplc="04090019" w:tentative="1">
      <w:start w:val="1"/>
      <w:numFmt w:val="lowerLetter"/>
      <w:lvlText w:val="%8."/>
      <w:lvlJc w:val="left"/>
      <w:pPr>
        <w:ind w:left="8621" w:hanging="360"/>
      </w:pPr>
    </w:lvl>
    <w:lvl w:ilvl="8" w:tplc="0409001B" w:tentative="1">
      <w:start w:val="1"/>
      <w:numFmt w:val="lowerRoman"/>
      <w:lvlText w:val="%9."/>
      <w:lvlJc w:val="right"/>
      <w:pPr>
        <w:ind w:left="9341" w:hanging="180"/>
      </w:pPr>
    </w:lvl>
  </w:abstractNum>
  <w:abstractNum w:abstractNumId="21" w15:restartNumberingAfterBreak="0">
    <w:nsid w:val="61373FB2"/>
    <w:multiLevelType w:val="hybridMultilevel"/>
    <w:tmpl w:val="8ECEF6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B82328"/>
    <w:multiLevelType w:val="hybridMultilevel"/>
    <w:tmpl w:val="C14AB8FE"/>
    <w:lvl w:ilvl="0" w:tplc="3832249C">
      <w:start w:val="1"/>
      <w:numFmt w:val="lowerLetter"/>
      <w:lvlText w:val="%1."/>
      <w:lvlJc w:val="left"/>
      <w:pPr>
        <w:ind w:left="1852" w:hanging="360"/>
      </w:pPr>
      <w:rPr>
        <w:rFonts w:hint="default"/>
      </w:rPr>
    </w:lvl>
    <w:lvl w:ilvl="1" w:tplc="04090019" w:tentative="1">
      <w:start w:val="1"/>
      <w:numFmt w:val="lowerLetter"/>
      <w:lvlText w:val="%2."/>
      <w:lvlJc w:val="left"/>
      <w:pPr>
        <w:ind w:left="2572" w:hanging="360"/>
      </w:pPr>
    </w:lvl>
    <w:lvl w:ilvl="2" w:tplc="0409001B" w:tentative="1">
      <w:start w:val="1"/>
      <w:numFmt w:val="lowerRoman"/>
      <w:lvlText w:val="%3."/>
      <w:lvlJc w:val="right"/>
      <w:pPr>
        <w:ind w:left="3292" w:hanging="180"/>
      </w:pPr>
    </w:lvl>
    <w:lvl w:ilvl="3" w:tplc="0409000F" w:tentative="1">
      <w:start w:val="1"/>
      <w:numFmt w:val="decimal"/>
      <w:lvlText w:val="%4."/>
      <w:lvlJc w:val="left"/>
      <w:pPr>
        <w:ind w:left="4012" w:hanging="360"/>
      </w:pPr>
    </w:lvl>
    <w:lvl w:ilvl="4" w:tplc="04090019" w:tentative="1">
      <w:start w:val="1"/>
      <w:numFmt w:val="lowerLetter"/>
      <w:lvlText w:val="%5."/>
      <w:lvlJc w:val="left"/>
      <w:pPr>
        <w:ind w:left="4732" w:hanging="360"/>
      </w:pPr>
    </w:lvl>
    <w:lvl w:ilvl="5" w:tplc="0409001B" w:tentative="1">
      <w:start w:val="1"/>
      <w:numFmt w:val="lowerRoman"/>
      <w:lvlText w:val="%6."/>
      <w:lvlJc w:val="right"/>
      <w:pPr>
        <w:ind w:left="5452" w:hanging="180"/>
      </w:pPr>
    </w:lvl>
    <w:lvl w:ilvl="6" w:tplc="0409000F" w:tentative="1">
      <w:start w:val="1"/>
      <w:numFmt w:val="decimal"/>
      <w:lvlText w:val="%7."/>
      <w:lvlJc w:val="left"/>
      <w:pPr>
        <w:ind w:left="6172" w:hanging="360"/>
      </w:pPr>
    </w:lvl>
    <w:lvl w:ilvl="7" w:tplc="04090019" w:tentative="1">
      <w:start w:val="1"/>
      <w:numFmt w:val="lowerLetter"/>
      <w:lvlText w:val="%8."/>
      <w:lvlJc w:val="left"/>
      <w:pPr>
        <w:ind w:left="6892" w:hanging="360"/>
      </w:pPr>
    </w:lvl>
    <w:lvl w:ilvl="8" w:tplc="0409001B" w:tentative="1">
      <w:start w:val="1"/>
      <w:numFmt w:val="lowerRoman"/>
      <w:lvlText w:val="%9."/>
      <w:lvlJc w:val="right"/>
      <w:pPr>
        <w:ind w:left="7612" w:hanging="180"/>
      </w:pPr>
    </w:lvl>
  </w:abstractNum>
  <w:abstractNum w:abstractNumId="23" w15:restartNumberingAfterBreak="0">
    <w:nsid w:val="634A4FFC"/>
    <w:multiLevelType w:val="hybridMultilevel"/>
    <w:tmpl w:val="9D146EFC"/>
    <w:lvl w:ilvl="0" w:tplc="D308904E">
      <w:start w:val="1"/>
      <w:numFmt w:val="decimal"/>
      <w:lvlText w:val="%1."/>
      <w:lvlJc w:val="left"/>
      <w:pPr>
        <w:ind w:left="1080" w:hanging="360"/>
      </w:pPr>
      <w:rPr>
        <w:rFonts w:ascii="Times New Roman" w:hAnsi="Times New Roman" w:cstheme="minorBidi"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 w15:restartNumberingAfterBreak="0">
    <w:nsid w:val="6F1F5803"/>
    <w:multiLevelType w:val="hybridMultilevel"/>
    <w:tmpl w:val="C72A45B0"/>
    <w:lvl w:ilvl="0" w:tplc="04090019">
      <w:start w:val="1"/>
      <w:numFmt w:val="lowerLetter"/>
      <w:lvlText w:val="%1."/>
      <w:lvlJc w:val="left"/>
      <w:pPr>
        <w:ind w:left="1004" w:hanging="360"/>
      </w:pPr>
    </w:lvl>
    <w:lvl w:ilvl="1" w:tplc="0409000F">
      <w:start w:val="1"/>
      <w:numFmt w:val="decimal"/>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5" w15:restartNumberingAfterBreak="0">
    <w:nsid w:val="73901C93"/>
    <w:multiLevelType w:val="hybridMultilevel"/>
    <w:tmpl w:val="DDF24EC8"/>
    <w:lvl w:ilvl="0" w:tplc="04090015">
      <w:start w:val="1"/>
      <w:numFmt w:val="upperLetter"/>
      <w:lvlText w:val="%1."/>
      <w:lvlJc w:val="left"/>
      <w:pPr>
        <w:ind w:left="767" w:hanging="360"/>
      </w:pPr>
    </w:lvl>
    <w:lvl w:ilvl="1" w:tplc="04090019">
      <w:start w:val="1"/>
      <w:numFmt w:val="lowerLetter"/>
      <w:lvlText w:val="%2."/>
      <w:lvlJc w:val="left"/>
      <w:pPr>
        <w:ind w:left="1487" w:hanging="360"/>
      </w:pPr>
    </w:lvl>
    <w:lvl w:ilvl="2" w:tplc="0409001B">
      <w:start w:val="1"/>
      <w:numFmt w:val="lowerRoman"/>
      <w:lvlText w:val="%3."/>
      <w:lvlJc w:val="right"/>
      <w:pPr>
        <w:ind w:left="2207" w:hanging="180"/>
      </w:pPr>
    </w:lvl>
    <w:lvl w:ilvl="3" w:tplc="0409000F" w:tentative="1">
      <w:start w:val="1"/>
      <w:numFmt w:val="decimal"/>
      <w:lvlText w:val="%4."/>
      <w:lvlJc w:val="left"/>
      <w:pPr>
        <w:ind w:left="2927" w:hanging="360"/>
      </w:pPr>
    </w:lvl>
    <w:lvl w:ilvl="4" w:tplc="04090019" w:tentative="1">
      <w:start w:val="1"/>
      <w:numFmt w:val="lowerLetter"/>
      <w:lvlText w:val="%5."/>
      <w:lvlJc w:val="left"/>
      <w:pPr>
        <w:ind w:left="3647" w:hanging="360"/>
      </w:pPr>
    </w:lvl>
    <w:lvl w:ilvl="5" w:tplc="0409001B" w:tentative="1">
      <w:start w:val="1"/>
      <w:numFmt w:val="lowerRoman"/>
      <w:lvlText w:val="%6."/>
      <w:lvlJc w:val="right"/>
      <w:pPr>
        <w:ind w:left="4367" w:hanging="180"/>
      </w:pPr>
    </w:lvl>
    <w:lvl w:ilvl="6" w:tplc="0409000F" w:tentative="1">
      <w:start w:val="1"/>
      <w:numFmt w:val="decimal"/>
      <w:lvlText w:val="%7."/>
      <w:lvlJc w:val="left"/>
      <w:pPr>
        <w:ind w:left="5087" w:hanging="360"/>
      </w:pPr>
    </w:lvl>
    <w:lvl w:ilvl="7" w:tplc="04090019" w:tentative="1">
      <w:start w:val="1"/>
      <w:numFmt w:val="lowerLetter"/>
      <w:lvlText w:val="%8."/>
      <w:lvlJc w:val="left"/>
      <w:pPr>
        <w:ind w:left="5807" w:hanging="360"/>
      </w:pPr>
    </w:lvl>
    <w:lvl w:ilvl="8" w:tplc="0409001B" w:tentative="1">
      <w:start w:val="1"/>
      <w:numFmt w:val="lowerRoman"/>
      <w:lvlText w:val="%9."/>
      <w:lvlJc w:val="right"/>
      <w:pPr>
        <w:ind w:left="6527" w:hanging="180"/>
      </w:pPr>
    </w:lvl>
  </w:abstractNum>
  <w:abstractNum w:abstractNumId="26" w15:restartNumberingAfterBreak="0">
    <w:nsid w:val="7D3B1059"/>
    <w:multiLevelType w:val="hybridMultilevel"/>
    <w:tmpl w:val="D71040E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16"/>
  </w:num>
  <w:num w:numId="3">
    <w:abstractNumId w:val="12"/>
    <w:lvlOverride w:ilvl="0">
      <w:startOverride w:val="1"/>
    </w:lvlOverride>
  </w:num>
  <w:num w:numId="4">
    <w:abstractNumId w:val="20"/>
  </w:num>
  <w:num w:numId="5">
    <w:abstractNumId w:val="12"/>
    <w:lvlOverride w:ilvl="0">
      <w:startOverride w:val="1"/>
    </w:lvlOverride>
  </w:num>
  <w:num w:numId="6">
    <w:abstractNumId w:val="26"/>
  </w:num>
  <w:num w:numId="7">
    <w:abstractNumId w:val="0"/>
  </w:num>
  <w:num w:numId="8">
    <w:abstractNumId w:val="1"/>
  </w:num>
  <w:num w:numId="9">
    <w:abstractNumId w:val="9"/>
  </w:num>
  <w:num w:numId="10">
    <w:abstractNumId w:val="14"/>
  </w:num>
  <w:num w:numId="11">
    <w:abstractNumId w:val="2"/>
  </w:num>
  <w:num w:numId="12">
    <w:abstractNumId w:val="6"/>
  </w:num>
  <w:num w:numId="13">
    <w:abstractNumId w:val="18"/>
  </w:num>
  <w:num w:numId="14">
    <w:abstractNumId w:val="19"/>
  </w:num>
  <w:num w:numId="15">
    <w:abstractNumId w:val="21"/>
  </w:num>
  <w:num w:numId="16">
    <w:abstractNumId w:val="22"/>
  </w:num>
  <w:num w:numId="17">
    <w:abstractNumId w:val="24"/>
  </w:num>
  <w:num w:numId="18">
    <w:abstractNumId w:val="13"/>
  </w:num>
  <w:num w:numId="19">
    <w:abstractNumId w:val="3"/>
  </w:num>
  <w:num w:numId="20">
    <w:abstractNumId w:val="7"/>
  </w:num>
  <w:num w:numId="21">
    <w:abstractNumId w:val="23"/>
  </w:num>
  <w:num w:numId="22">
    <w:abstractNumId w:val="5"/>
  </w:num>
  <w:num w:numId="23">
    <w:abstractNumId w:val="17"/>
  </w:num>
  <w:num w:numId="24">
    <w:abstractNumId w:val="11"/>
  </w:num>
  <w:num w:numId="25">
    <w:abstractNumId w:val="4"/>
  </w:num>
  <w:num w:numId="26">
    <w:abstractNumId w:val="25"/>
  </w:num>
  <w:num w:numId="27">
    <w:abstractNumId w:val="10"/>
  </w:num>
  <w:num w:numId="28">
    <w:abstractNumId w:val="15"/>
  </w:num>
  <w:num w:numId="29">
    <w:abstractNumId w:val="15"/>
    <w:lvlOverride w:ilvl="0">
      <w:startOverride w:val="1"/>
    </w:lvlOverride>
  </w:num>
  <w:num w:numId="30">
    <w:abstractNumId w:val="15"/>
    <w:lvlOverride w:ilvl="0">
      <w:startOverride w:val="1"/>
    </w:lvlOverride>
  </w:num>
  <w:num w:numId="31">
    <w:abstractNumId w:val="10"/>
    <w:lvlOverride w:ilvl="0">
      <w:startOverride w:val="1"/>
    </w:lvlOverride>
  </w:num>
  <w:num w:numId="32">
    <w:abstractNumId w:val="10"/>
    <w:lvlOverride w:ilvl="0">
      <w:startOverride w:val="1"/>
    </w:lvlOverride>
  </w:num>
  <w:num w:numId="33">
    <w:abstractNumId w:val="15"/>
    <w:lvlOverride w:ilvl="0">
      <w:startOverride w:val="1"/>
    </w:lvlOverride>
  </w:num>
  <w:num w:numId="34">
    <w:abstractNumId w:val="15"/>
    <w:lvlOverride w:ilvl="0">
      <w:startOverride w:val="1"/>
    </w:lvlOverride>
  </w:num>
  <w:num w:numId="35">
    <w:abstractNumId w:val="8"/>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AD9"/>
    <w:rsid w:val="00000DF0"/>
    <w:rsid w:val="00004E68"/>
    <w:rsid w:val="0001504F"/>
    <w:rsid w:val="00016F7D"/>
    <w:rsid w:val="00030B1C"/>
    <w:rsid w:val="00031BC2"/>
    <w:rsid w:val="00034859"/>
    <w:rsid w:val="000453F5"/>
    <w:rsid w:val="00051C62"/>
    <w:rsid w:val="00051F4E"/>
    <w:rsid w:val="000552FC"/>
    <w:rsid w:val="00070E5F"/>
    <w:rsid w:val="00072E22"/>
    <w:rsid w:val="0008045D"/>
    <w:rsid w:val="000A1810"/>
    <w:rsid w:val="000A3391"/>
    <w:rsid w:val="000B7DC4"/>
    <w:rsid w:val="000C27DF"/>
    <w:rsid w:val="000C3646"/>
    <w:rsid w:val="000C6679"/>
    <w:rsid w:val="000C6CD0"/>
    <w:rsid w:val="000C6CDC"/>
    <w:rsid w:val="000F0C88"/>
    <w:rsid w:val="000F29C9"/>
    <w:rsid w:val="000F3DB3"/>
    <w:rsid w:val="00102D0B"/>
    <w:rsid w:val="00107A9E"/>
    <w:rsid w:val="00126569"/>
    <w:rsid w:val="00145296"/>
    <w:rsid w:val="00155487"/>
    <w:rsid w:val="00161FCB"/>
    <w:rsid w:val="001718B5"/>
    <w:rsid w:val="001820A1"/>
    <w:rsid w:val="00196A0A"/>
    <w:rsid w:val="001A0C4A"/>
    <w:rsid w:val="001A3C45"/>
    <w:rsid w:val="001A60AA"/>
    <w:rsid w:val="001A6B3C"/>
    <w:rsid w:val="001B4193"/>
    <w:rsid w:val="001B691D"/>
    <w:rsid w:val="001B7D5E"/>
    <w:rsid w:val="001C0478"/>
    <w:rsid w:val="001C7542"/>
    <w:rsid w:val="001E1EA6"/>
    <w:rsid w:val="001E5172"/>
    <w:rsid w:val="002074DB"/>
    <w:rsid w:val="00216D1D"/>
    <w:rsid w:val="00225248"/>
    <w:rsid w:val="0022731D"/>
    <w:rsid w:val="002340CA"/>
    <w:rsid w:val="00247D52"/>
    <w:rsid w:val="00257F9C"/>
    <w:rsid w:val="00262692"/>
    <w:rsid w:val="002643DA"/>
    <w:rsid w:val="002764AE"/>
    <w:rsid w:val="0027782C"/>
    <w:rsid w:val="0029729F"/>
    <w:rsid w:val="002B0ED7"/>
    <w:rsid w:val="002D05FE"/>
    <w:rsid w:val="002D46CC"/>
    <w:rsid w:val="002D5A49"/>
    <w:rsid w:val="002E5F23"/>
    <w:rsid w:val="002E6885"/>
    <w:rsid w:val="002E697A"/>
    <w:rsid w:val="002F67DE"/>
    <w:rsid w:val="00304BEE"/>
    <w:rsid w:val="00311BDF"/>
    <w:rsid w:val="00312E61"/>
    <w:rsid w:val="00312FCD"/>
    <w:rsid w:val="003137ED"/>
    <w:rsid w:val="00326CA8"/>
    <w:rsid w:val="00332C54"/>
    <w:rsid w:val="003426B5"/>
    <w:rsid w:val="00344666"/>
    <w:rsid w:val="00356F81"/>
    <w:rsid w:val="00370C99"/>
    <w:rsid w:val="00371A9B"/>
    <w:rsid w:val="00386410"/>
    <w:rsid w:val="00390848"/>
    <w:rsid w:val="00391907"/>
    <w:rsid w:val="00395174"/>
    <w:rsid w:val="003A1DCC"/>
    <w:rsid w:val="003B4578"/>
    <w:rsid w:val="003D3BEC"/>
    <w:rsid w:val="003E7E77"/>
    <w:rsid w:val="003F3A16"/>
    <w:rsid w:val="004150FE"/>
    <w:rsid w:val="004157DA"/>
    <w:rsid w:val="0041781B"/>
    <w:rsid w:val="00437FA8"/>
    <w:rsid w:val="0044344D"/>
    <w:rsid w:val="00445175"/>
    <w:rsid w:val="0045147A"/>
    <w:rsid w:val="00455556"/>
    <w:rsid w:val="004622A1"/>
    <w:rsid w:val="00464F01"/>
    <w:rsid w:val="00470029"/>
    <w:rsid w:val="0047122A"/>
    <w:rsid w:val="00497518"/>
    <w:rsid w:val="004A592F"/>
    <w:rsid w:val="004B0306"/>
    <w:rsid w:val="004B7B4A"/>
    <w:rsid w:val="004C5F18"/>
    <w:rsid w:val="004D5473"/>
    <w:rsid w:val="004D5735"/>
    <w:rsid w:val="004E1236"/>
    <w:rsid w:val="004E309A"/>
    <w:rsid w:val="004F2E19"/>
    <w:rsid w:val="004F38E2"/>
    <w:rsid w:val="005026A6"/>
    <w:rsid w:val="00507483"/>
    <w:rsid w:val="0051769C"/>
    <w:rsid w:val="00523EBD"/>
    <w:rsid w:val="00534223"/>
    <w:rsid w:val="00537830"/>
    <w:rsid w:val="00542AC3"/>
    <w:rsid w:val="00542B79"/>
    <w:rsid w:val="00544CD3"/>
    <w:rsid w:val="00545A77"/>
    <w:rsid w:val="00547186"/>
    <w:rsid w:val="00547D9D"/>
    <w:rsid w:val="00552424"/>
    <w:rsid w:val="005537EA"/>
    <w:rsid w:val="005676B1"/>
    <w:rsid w:val="005A029F"/>
    <w:rsid w:val="005A2DCA"/>
    <w:rsid w:val="005A4E73"/>
    <w:rsid w:val="005A62BA"/>
    <w:rsid w:val="005C091D"/>
    <w:rsid w:val="005C19DA"/>
    <w:rsid w:val="005C362D"/>
    <w:rsid w:val="005E50D9"/>
    <w:rsid w:val="005E51FD"/>
    <w:rsid w:val="005F16D9"/>
    <w:rsid w:val="005F65E8"/>
    <w:rsid w:val="006114A0"/>
    <w:rsid w:val="00613D36"/>
    <w:rsid w:val="006264D6"/>
    <w:rsid w:val="00627D5B"/>
    <w:rsid w:val="00637444"/>
    <w:rsid w:val="006611A4"/>
    <w:rsid w:val="0066310F"/>
    <w:rsid w:val="00665C51"/>
    <w:rsid w:val="006733FB"/>
    <w:rsid w:val="006767D1"/>
    <w:rsid w:val="0068007E"/>
    <w:rsid w:val="00683263"/>
    <w:rsid w:val="006862F5"/>
    <w:rsid w:val="00690DAD"/>
    <w:rsid w:val="006B0895"/>
    <w:rsid w:val="006B4572"/>
    <w:rsid w:val="006C2061"/>
    <w:rsid w:val="006C5CEC"/>
    <w:rsid w:val="006C6872"/>
    <w:rsid w:val="006F0968"/>
    <w:rsid w:val="006F18A9"/>
    <w:rsid w:val="006F4941"/>
    <w:rsid w:val="006F5183"/>
    <w:rsid w:val="006F7A35"/>
    <w:rsid w:val="006F7A62"/>
    <w:rsid w:val="006F7E2A"/>
    <w:rsid w:val="0070731A"/>
    <w:rsid w:val="00726F5B"/>
    <w:rsid w:val="007467DE"/>
    <w:rsid w:val="00753C3E"/>
    <w:rsid w:val="007541B6"/>
    <w:rsid w:val="007566DB"/>
    <w:rsid w:val="00763EBF"/>
    <w:rsid w:val="00763FF1"/>
    <w:rsid w:val="00766ED5"/>
    <w:rsid w:val="007706BB"/>
    <w:rsid w:val="00770759"/>
    <w:rsid w:val="00771DD5"/>
    <w:rsid w:val="00773D4B"/>
    <w:rsid w:val="007812AF"/>
    <w:rsid w:val="007857CC"/>
    <w:rsid w:val="007A36EF"/>
    <w:rsid w:val="007B533D"/>
    <w:rsid w:val="007C644F"/>
    <w:rsid w:val="007E2753"/>
    <w:rsid w:val="007E66D3"/>
    <w:rsid w:val="007E6823"/>
    <w:rsid w:val="007F6A03"/>
    <w:rsid w:val="00803726"/>
    <w:rsid w:val="00812EA6"/>
    <w:rsid w:val="00815DAE"/>
    <w:rsid w:val="00815ECE"/>
    <w:rsid w:val="00817E1C"/>
    <w:rsid w:val="00836D13"/>
    <w:rsid w:val="00846AAD"/>
    <w:rsid w:val="008611B7"/>
    <w:rsid w:val="00863386"/>
    <w:rsid w:val="00866E71"/>
    <w:rsid w:val="0087052E"/>
    <w:rsid w:val="0088128D"/>
    <w:rsid w:val="00881D27"/>
    <w:rsid w:val="0088334C"/>
    <w:rsid w:val="00883D02"/>
    <w:rsid w:val="00887212"/>
    <w:rsid w:val="008A2CBA"/>
    <w:rsid w:val="008A5ED0"/>
    <w:rsid w:val="008A7590"/>
    <w:rsid w:val="008B49D1"/>
    <w:rsid w:val="008B4DDF"/>
    <w:rsid w:val="008C46B6"/>
    <w:rsid w:val="008D2D87"/>
    <w:rsid w:val="008E5359"/>
    <w:rsid w:val="008F647B"/>
    <w:rsid w:val="00901463"/>
    <w:rsid w:val="00913E2D"/>
    <w:rsid w:val="0092188D"/>
    <w:rsid w:val="00923913"/>
    <w:rsid w:val="0093684A"/>
    <w:rsid w:val="00940FFF"/>
    <w:rsid w:val="00956AD9"/>
    <w:rsid w:val="009670FD"/>
    <w:rsid w:val="00980372"/>
    <w:rsid w:val="009829F8"/>
    <w:rsid w:val="009843B8"/>
    <w:rsid w:val="00996B24"/>
    <w:rsid w:val="00997C90"/>
    <w:rsid w:val="009A0B21"/>
    <w:rsid w:val="009B4CC2"/>
    <w:rsid w:val="009D6386"/>
    <w:rsid w:val="009D7404"/>
    <w:rsid w:val="009E013A"/>
    <w:rsid w:val="009E1BD7"/>
    <w:rsid w:val="009E3517"/>
    <w:rsid w:val="009E4346"/>
    <w:rsid w:val="009E4BEF"/>
    <w:rsid w:val="009E6E64"/>
    <w:rsid w:val="009F105C"/>
    <w:rsid w:val="009F255E"/>
    <w:rsid w:val="009F5BA8"/>
    <w:rsid w:val="009F6B52"/>
    <w:rsid w:val="00A14BB5"/>
    <w:rsid w:val="00A16141"/>
    <w:rsid w:val="00A25A4D"/>
    <w:rsid w:val="00A465A7"/>
    <w:rsid w:val="00A46BA8"/>
    <w:rsid w:val="00A6059E"/>
    <w:rsid w:val="00A62057"/>
    <w:rsid w:val="00A65A63"/>
    <w:rsid w:val="00A66BA0"/>
    <w:rsid w:val="00A77148"/>
    <w:rsid w:val="00A85001"/>
    <w:rsid w:val="00A959E9"/>
    <w:rsid w:val="00AA337B"/>
    <w:rsid w:val="00AA510F"/>
    <w:rsid w:val="00AB1C1C"/>
    <w:rsid w:val="00AB403E"/>
    <w:rsid w:val="00AB585D"/>
    <w:rsid w:val="00AF1458"/>
    <w:rsid w:val="00B035AC"/>
    <w:rsid w:val="00B13DDC"/>
    <w:rsid w:val="00B15203"/>
    <w:rsid w:val="00B1754D"/>
    <w:rsid w:val="00B27175"/>
    <w:rsid w:val="00B30805"/>
    <w:rsid w:val="00B36137"/>
    <w:rsid w:val="00B37F3C"/>
    <w:rsid w:val="00B44499"/>
    <w:rsid w:val="00B60F72"/>
    <w:rsid w:val="00B65D7F"/>
    <w:rsid w:val="00B660EB"/>
    <w:rsid w:val="00B71F65"/>
    <w:rsid w:val="00B83B88"/>
    <w:rsid w:val="00B85C3E"/>
    <w:rsid w:val="00B93007"/>
    <w:rsid w:val="00BB0234"/>
    <w:rsid w:val="00BB4D86"/>
    <w:rsid w:val="00BC2609"/>
    <w:rsid w:val="00BC4ADD"/>
    <w:rsid w:val="00BD1378"/>
    <w:rsid w:val="00BD4C9D"/>
    <w:rsid w:val="00C01743"/>
    <w:rsid w:val="00C01D94"/>
    <w:rsid w:val="00C27C9A"/>
    <w:rsid w:val="00C318F8"/>
    <w:rsid w:val="00C33AF4"/>
    <w:rsid w:val="00C376A3"/>
    <w:rsid w:val="00C532D8"/>
    <w:rsid w:val="00C614B0"/>
    <w:rsid w:val="00C6581A"/>
    <w:rsid w:val="00C67F6F"/>
    <w:rsid w:val="00C71057"/>
    <w:rsid w:val="00C819EE"/>
    <w:rsid w:val="00C835B5"/>
    <w:rsid w:val="00C87E13"/>
    <w:rsid w:val="00CA4F88"/>
    <w:rsid w:val="00CA71F8"/>
    <w:rsid w:val="00CB08D4"/>
    <w:rsid w:val="00CE173D"/>
    <w:rsid w:val="00CE2008"/>
    <w:rsid w:val="00CE6776"/>
    <w:rsid w:val="00CE70CC"/>
    <w:rsid w:val="00CF1AFA"/>
    <w:rsid w:val="00D035E1"/>
    <w:rsid w:val="00D05356"/>
    <w:rsid w:val="00D11544"/>
    <w:rsid w:val="00D13653"/>
    <w:rsid w:val="00D17503"/>
    <w:rsid w:val="00D61DB3"/>
    <w:rsid w:val="00D63612"/>
    <w:rsid w:val="00D652D2"/>
    <w:rsid w:val="00D76AF6"/>
    <w:rsid w:val="00D82813"/>
    <w:rsid w:val="00D97F4B"/>
    <w:rsid w:val="00DA5708"/>
    <w:rsid w:val="00DA57EE"/>
    <w:rsid w:val="00DC0B46"/>
    <w:rsid w:val="00DE11DF"/>
    <w:rsid w:val="00DE34BF"/>
    <w:rsid w:val="00DF1BCE"/>
    <w:rsid w:val="00DF40AE"/>
    <w:rsid w:val="00E021FF"/>
    <w:rsid w:val="00E06E80"/>
    <w:rsid w:val="00E07622"/>
    <w:rsid w:val="00E126F8"/>
    <w:rsid w:val="00E209F2"/>
    <w:rsid w:val="00E30D97"/>
    <w:rsid w:val="00E3437C"/>
    <w:rsid w:val="00E4664C"/>
    <w:rsid w:val="00E46CAC"/>
    <w:rsid w:val="00E47FCE"/>
    <w:rsid w:val="00E537EC"/>
    <w:rsid w:val="00E57E49"/>
    <w:rsid w:val="00E67669"/>
    <w:rsid w:val="00E74B98"/>
    <w:rsid w:val="00E84F13"/>
    <w:rsid w:val="00E85A2F"/>
    <w:rsid w:val="00E91BAB"/>
    <w:rsid w:val="00E92261"/>
    <w:rsid w:val="00EA2226"/>
    <w:rsid w:val="00EB4E3C"/>
    <w:rsid w:val="00EC2509"/>
    <w:rsid w:val="00EC7F5C"/>
    <w:rsid w:val="00ED0F68"/>
    <w:rsid w:val="00ED3238"/>
    <w:rsid w:val="00ED4D9C"/>
    <w:rsid w:val="00EE3024"/>
    <w:rsid w:val="00EE45F5"/>
    <w:rsid w:val="00F123B3"/>
    <w:rsid w:val="00F14886"/>
    <w:rsid w:val="00F14F44"/>
    <w:rsid w:val="00F156B1"/>
    <w:rsid w:val="00F171CE"/>
    <w:rsid w:val="00F22B20"/>
    <w:rsid w:val="00F26145"/>
    <w:rsid w:val="00F37342"/>
    <w:rsid w:val="00F40E94"/>
    <w:rsid w:val="00F53AAF"/>
    <w:rsid w:val="00F60346"/>
    <w:rsid w:val="00F86100"/>
    <w:rsid w:val="00FA2F17"/>
    <w:rsid w:val="00FB22F9"/>
    <w:rsid w:val="00FB55CC"/>
    <w:rsid w:val="00FB5962"/>
    <w:rsid w:val="00FC3FD4"/>
    <w:rsid w:val="00FD77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30592D0-A040-471B-89CD-D2B41315A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6885"/>
  </w:style>
  <w:style w:type="paragraph" w:styleId="Heading1">
    <w:name w:val="heading 1"/>
    <w:basedOn w:val="Normal"/>
    <w:next w:val="Normal"/>
    <w:link w:val="Heading1Char"/>
    <w:uiPriority w:val="9"/>
    <w:qFormat/>
    <w:rsid w:val="00D17503"/>
    <w:pPr>
      <w:keepNext/>
      <w:keepLines/>
      <w:spacing w:after="0" w:line="360" w:lineRule="auto"/>
      <w:jc w:val="center"/>
      <w:outlineLvl w:val="0"/>
    </w:pPr>
    <w:rPr>
      <w:rFonts w:asciiTheme="majorBidi" w:eastAsiaTheme="majorEastAsia" w:hAnsiTheme="majorBidi" w:cstheme="majorBidi"/>
      <w:b/>
      <w:bCs/>
      <w:sz w:val="24"/>
      <w:szCs w:val="28"/>
    </w:rPr>
  </w:style>
  <w:style w:type="paragraph" w:styleId="Heading2">
    <w:name w:val="heading 2"/>
    <w:basedOn w:val="Normal"/>
    <w:next w:val="Normal"/>
    <w:link w:val="Heading2Char"/>
    <w:uiPriority w:val="9"/>
    <w:unhideWhenUsed/>
    <w:qFormat/>
    <w:rsid w:val="00D17503"/>
    <w:pPr>
      <w:keepNext/>
      <w:keepLines/>
      <w:numPr>
        <w:numId w:val="27"/>
      </w:numPr>
      <w:spacing w:after="0" w:line="360" w:lineRule="auto"/>
      <w:outlineLvl w:val="1"/>
    </w:pPr>
    <w:rPr>
      <w:rFonts w:asciiTheme="majorBidi" w:eastAsiaTheme="majorEastAsia" w:hAnsiTheme="majorBidi" w:cstheme="majorBidi"/>
      <w:b/>
      <w:bCs/>
      <w:sz w:val="24"/>
      <w:szCs w:val="26"/>
    </w:rPr>
  </w:style>
  <w:style w:type="paragraph" w:styleId="Heading3">
    <w:name w:val="heading 3"/>
    <w:basedOn w:val="Normal"/>
    <w:next w:val="Normal"/>
    <w:link w:val="Heading3Char"/>
    <w:uiPriority w:val="9"/>
    <w:unhideWhenUsed/>
    <w:qFormat/>
    <w:rsid w:val="009F6B52"/>
    <w:pPr>
      <w:keepNext/>
      <w:keepLines/>
      <w:numPr>
        <w:numId w:val="28"/>
      </w:numPr>
      <w:spacing w:after="0" w:line="360" w:lineRule="auto"/>
      <w:ind w:left="714" w:hanging="357"/>
      <w:outlineLvl w:val="2"/>
    </w:pPr>
    <w:rPr>
      <w:rFonts w:asciiTheme="majorBidi" w:eastAsiaTheme="majorEastAsia" w:hAnsiTheme="majorBidi" w:cstheme="majorBidi"/>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DUL">
    <w:name w:val="JUDUL"/>
    <w:basedOn w:val="Normal"/>
    <w:link w:val="JUDULChar"/>
    <w:qFormat/>
    <w:rsid w:val="00E74B98"/>
    <w:pPr>
      <w:jc w:val="center"/>
    </w:pPr>
  </w:style>
  <w:style w:type="paragraph" w:customStyle="1" w:styleId="SUBJUDUL">
    <w:name w:val="SUB JUDUL"/>
    <w:basedOn w:val="JUDUL"/>
    <w:link w:val="SUBJUDULChar"/>
    <w:qFormat/>
    <w:rsid w:val="00E74B98"/>
    <w:pPr>
      <w:ind w:left="720" w:hanging="360"/>
      <w:jc w:val="left"/>
    </w:pPr>
  </w:style>
  <w:style w:type="character" w:customStyle="1" w:styleId="JUDULChar">
    <w:name w:val="JUDUL Char"/>
    <w:basedOn w:val="DefaultParagraphFont"/>
    <w:link w:val="JUDUL"/>
    <w:rsid w:val="00E74B98"/>
  </w:style>
  <w:style w:type="paragraph" w:customStyle="1" w:styleId="SUBJUDUL2">
    <w:name w:val="SUB JUDUL 2"/>
    <w:basedOn w:val="SUBJUDUL"/>
    <w:link w:val="SUBJUDUL2Char"/>
    <w:qFormat/>
    <w:rsid w:val="00E74B98"/>
    <w:pPr>
      <w:numPr>
        <w:ilvl w:val="1"/>
      </w:numPr>
      <w:ind w:left="720" w:hanging="360"/>
    </w:pPr>
  </w:style>
  <w:style w:type="character" w:customStyle="1" w:styleId="SUBJUDULChar">
    <w:name w:val="SUB JUDUL Char"/>
    <w:basedOn w:val="JUDULChar"/>
    <w:link w:val="SUBJUDUL"/>
    <w:rsid w:val="00E74B98"/>
  </w:style>
  <w:style w:type="paragraph" w:styleId="ListParagraph">
    <w:name w:val="List Paragraph"/>
    <w:basedOn w:val="Normal"/>
    <w:uiPriority w:val="34"/>
    <w:qFormat/>
    <w:rsid w:val="00E74B98"/>
    <w:pPr>
      <w:ind w:left="720"/>
      <w:contextualSpacing/>
    </w:pPr>
  </w:style>
  <w:style w:type="character" w:customStyle="1" w:styleId="SUBJUDUL2Char">
    <w:name w:val="SUB JUDUL 2 Char"/>
    <w:basedOn w:val="SUBJUDULChar"/>
    <w:link w:val="SUBJUDUL2"/>
    <w:rsid w:val="00E74B98"/>
  </w:style>
  <w:style w:type="paragraph" w:styleId="Header">
    <w:name w:val="header"/>
    <w:basedOn w:val="Normal"/>
    <w:link w:val="HeaderChar"/>
    <w:uiPriority w:val="99"/>
    <w:semiHidden/>
    <w:unhideWhenUsed/>
    <w:rsid w:val="00DE34B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E34BF"/>
  </w:style>
  <w:style w:type="paragraph" w:styleId="Footer">
    <w:name w:val="footer"/>
    <w:basedOn w:val="Normal"/>
    <w:link w:val="FooterChar"/>
    <w:uiPriority w:val="99"/>
    <w:unhideWhenUsed/>
    <w:rsid w:val="00DE34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4BF"/>
  </w:style>
  <w:style w:type="character" w:customStyle="1" w:styleId="Heading1Char">
    <w:name w:val="Heading 1 Char"/>
    <w:basedOn w:val="DefaultParagraphFont"/>
    <w:link w:val="Heading1"/>
    <w:uiPriority w:val="9"/>
    <w:rsid w:val="00D17503"/>
    <w:rPr>
      <w:rFonts w:asciiTheme="majorBidi" w:eastAsiaTheme="majorEastAsia" w:hAnsiTheme="majorBidi" w:cstheme="majorBidi"/>
      <w:b/>
      <w:bCs/>
      <w:sz w:val="24"/>
      <w:szCs w:val="28"/>
    </w:rPr>
  </w:style>
  <w:style w:type="character" w:customStyle="1" w:styleId="Heading2Char">
    <w:name w:val="Heading 2 Char"/>
    <w:basedOn w:val="DefaultParagraphFont"/>
    <w:link w:val="Heading2"/>
    <w:uiPriority w:val="9"/>
    <w:rsid w:val="00D17503"/>
    <w:rPr>
      <w:rFonts w:asciiTheme="majorBidi" w:eastAsiaTheme="majorEastAsia" w:hAnsiTheme="majorBidi" w:cstheme="majorBidi"/>
      <w:b/>
      <w:bCs/>
      <w:sz w:val="24"/>
      <w:szCs w:val="26"/>
    </w:rPr>
  </w:style>
  <w:style w:type="character" w:customStyle="1" w:styleId="Heading3Char">
    <w:name w:val="Heading 3 Char"/>
    <w:basedOn w:val="DefaultParagraphFont"/>
    <w:link w:val="Heading3"/>
    <w:uiPriority w:val="9"/>
    <w:rsid w:val="009F6B52"/>
    <w:rPr>
      <w:rFonts w:asciiTheme="majorBidi" w:eastAsiaTheme="majorEastAsia" w:hAnsiTheme="majorBidi" w:cstheme="majorBidi"/>
      <w:bCs/>
      <w:sz w:val="24"/>
    </w:rPr>
  </w:style>
  <w:style w:type="paragraph" w:styleId="TOC1">
    <w:name w:val="toc 1"/>
    <w:basedOn w:val="Normal"/>
    <w:next w:val="Normal"/>
    <w:autoRedefine/>
    <w:uiPriority w:val="39"/>
    <w:unhideWhenUsed/>
    <w:qFormat/>
    <w:rsid w:val="00A85001"/>
    <w:pPr>
      <w:tabs>
        <w:tab w:val="right" w:leader="dot" w:pos="5502"/>
      </w:tabs>
      <w:spacing w:before="120" w:after="120"/>
      <w:jc w:val="center"/>
    </w:pPr>
    <w:rPr>
      <w:rFonts w:cstheme="minorHAnsi"/>
      <w:b/>
      <w:bCs/>
      <w:caps/>
      <w:sz w:val="44"/>
      <w:szCs w:val="48"/>
    </w:rPr>
  </w:style>
  <w:style w:type="paragraph" w:styleId="TOC2">
    <w:name w:val="toc 2"/>
    <w:basedOn w:val="Normal"/>
    <w:next w:val="Normal"/>
    <w:autoRedefine/>
    <w:uiPriority w:val="39"/>
    <w:unhideWhenUsed/>
    <w:qFormat/>
    <w:rsid w:val="00B60F72"/>
    <w:pPr>
      <w:spacing w:after="0"/>
      <w:ind w:left="220"/>
    </w:pPr>
    <w:rPr>
      <w:rFonts w:cstheme="minorHAnsi"/>
      <w:smallCaps/>
      <w:sz w:val="20"/>
      <w:szCs w:val="24"/>
    </w:rPr>
  </w:style>
  <w:style w:type="paragraph" w:styleId="TOC3">
    <w:name w:val="toc 3"/>
    <w:basedOn w:val="Normal"/>
    <w:next w:val="Normal"/>
    <w:autoRedefine/>
    <w:uiPriority w:val="39"/>
    <w:unhideWhenUsed/>
    <w:qFormat/>
    <w:rsid w:val="00DE34BF"/>
    <w:pPr>
      <w:spacing w:after="0"/>
      <w:ind w:left="440"/>
    </w:pPr>
    <w:rPr>
      <w:rFonts w:cstheme="minorHAnsi"/>
      <w:i/>
      <w:iCs/>
      <w:sz w:val="20"/>
      <w:szCs w:val="24"/>
    </w:rPr>
  </w:style>
  <w:style w:type="character" w:styleId="Hyperlink">
    <w:name w:val="Hyperlink"/>
    <w:basedOn w:val="DefaultParagraphFont"/>
    <w:uiPriority w:val="99"/>
    <w:unhideWhenUsed/>
    <w:rsid w:val="00DE34BF"/>
    <w:rPr>
      <w:color w:val="0000FF" w:themeColor="hyperlink"/>
      <w:u w:val="single"/>
    </w:rPr>
  </w:style>
  <w:style w:type="paragraph" w:styleId="FootnoteText">
    <w:name w:val="footnote text"/>
    <w:basedOn w:val="Normal"/>
    <w:link w:val="FootnoteTextChar"/>
    <w:uiPriority w:val="99"/>
    <w:unhideWhenUsed/>
    <w:rsid w:val="00B60F72"/>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B60F72"/>
    <w:rPr>
      <w:rFonts w:eastAsiaTheme="minorEastAsia"/>
      <w:sz w:val="20"/>
      <w:szCs w:val="20"/>
    </w:rPr>
  </w:style>
  <w:style w:type="character" w:styleId="FootnoteReference">
    <w:name w:val="footnote reference"/>
    <w:basedOn w:val="DefaultParagraphFont"/>
    <w:uiPriority w:val="99"/>
    <w:semiHidden/>
    <w:unhideWhenUsed/>
    <w:rsid w:val="00B60F72"/>
    <w:rPr>
      <w:vertAlign w:val="superscript"/>
    </w:rPr>
  </w:style>
  <w:style w:type="paragraph" w:customStyle="1" w:styleId="Default">
    <w:name w:val="Default"/>
    <w:rsid w:val="00B60F7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01">
    <w:name w:val="fontstyle01"/>
    <w:basedOn w:val="DefaultParagraphFont"/>
    <w:rsid w:val="001C0478"/>
    <w:rPr>
      <w:rFonts w:ascii="Times New Roman" w:hAnsi="Times New Roman" w:cs="Times New Roman" w:hint="default"/>
      <w:b w:val="0"/>
      <w:bCs w:val="0"/>
      <w:i w:val="0"/>
      <w:iCs w:val="0"/>
      <w:color w:val="000000"/>
      <w:sz w:val="24"/>
      <w:szCs w:val="24"/>
    </w:rPr>
  </w:style>
  <w:style w:type="character" w:customStyle="1" w:styleId="e24kjd">
    <w:name w:val="e24kjd"/>
    <w:basedOn w:val="DefaultParagraphFont"/>
    <w:rsid w:val="009F255E"/>
  </w:style>
  <w:style w:type="character" w:styleId="Emphasis">
    <w:name w:val="Emphasis"/>
    <w:basedOn w:val="DefaultParagraphFont"/>
    <w:uiPriority w:val="20"/>
    <w:qFormat/>
    <w:rsid w:val="00E46CAC"/>
    <w:rPr>
      <w:i/>
      <w:iCs/>
    </w:rPr>
  </w:style>
  <w:style w:type="character" w:customStyle="1" w:styleId="reference-text">
    <w:name w:val="reference-text"/>
    <w:basedOn w:val="DefaultParagraphFont"/>
    <w:rsid w:val="00B30805"/>
  </w:style>
  <w:style w:type="paragraph" w:styleId="DocumentMap">
    <w:name w:val="Document Map"/>
    <w:basedOn w:val="Normal"/>
    <w:link w:val="DocumentMapChar"/>
    <w:uiPriority w:val="99"/>
    <w:semiHidden/>
    <w:unhideWhenUsed/>
    <w:rsid w:val="00D175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17503"/>
    <w:rPr>
      <w:rFonts w:ascii="Tahoma" w:hAnsi="Tahoma" w:cs="Tahoma"/>
      <w:sz w:val="16"/>
      <w:szCs w:val="16"/>
    </w:rPr>
  </w:style>
  <w:style w:type="paragraph" w:styleId="TOCHeading">
    <w:name w:val="TOC Heading"/>
    <w:basedOn w:val="Heading1"/>
    <w:next w:val="Normal"/>
    <w:uiPriority w:val="39"/>
    <w:unhideWhenUsed/>
    <w:qFormat/>
    <w:rsid w:val="00126569"/>
    <w:pPr>
      <w:spacing w:before="480" w:line="276" w:lineRule="auto"/>
      <w:jc w:val="left"/>
      <w:outlineLvl w:val="9"/>
    </w:pPr>
    <w:rPr>
      <w:rFonts w:asciiTheme="majorHAnsi" w:hAnsiTheme="majorHAnsi"/>
      <w:color w:val="365F91" w:themeColor="accent1" w:themeShade="BF"/>
      <w:sz w:val="28"/>
    </w:rPr>
  </w:style>
  <w:style w:type="paragraph" w:styleId="BalloonText">
    <w:name w:val="Balloon Text"/>
    <w:basedOn w:val="Normal"/>
    <w:link w:val="BalloonTextChar"/>
    <w:uiPriority w:val="99"/>
    <w:semiHidden/>
    <w:unhideWhenUsed/>
    <w:rsid w:val="001265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6569"/>
    <w:rPr>
      <w:rFonts w:ascii="Tahoma" w:hAnsi="Tahoma" w:cs="Tahoma"/>
      <w:sz w:val="16"/>
      <w:szCs w:val="16"/>
    </w:rPr>
  </w:style>
  <w:style w:type="paragraph" w:styleId="TOC4">
    <w:name w:val="toc 4"/>
    <w:basedOn w:val="Normal"/>
    <w:next w:val="Normal"/>
    <w:autoRedefine/>
    <w:uiPriority w:val="39"/>
    <w:unhideWhenUsed/>
    <w:rsid w:val="00C27C9A"/>
    <w:pPr>
      <w:spacing w:after="0"/>
      <w:ind w:left="660"/>
    </w:pPr>
    <w:rPr>
      <w:rFonts w:cstheme="minorHAnsi"/>
      <w:sz w:val="18"/>
      <w:szCs w:val="21"/>
    </w:rPr>
  </w:style>
  <w:style w:type="paragraph" w:styleId="TOC5">
    <w:name w:val="toc 5"/>
    <w:basedOn w:val="Normal"/>
    <w:next w:val="Normal"/>
    <w:autoRedefine/>
    <w:uiPriority w:val="39"/>
    <w:unhideWhenUsed/>
    <w:rsid w:val="00C27C9A"/>
    <w:pPr>
      <w:spacing w:after="0"/>
      <w:ind w:left="880"/>
    </w:pPr>
    <w:rPr>
      <w:rFonts w:cstheme="minorHAnsi"/>
      <w:sz w:val="18"/>
      <w:szCs w:val="21"/>
    </w:rPr>
  </w:style>
  <w:style w:type="paragraph" w:styleId="TOC6">
    <w:name w:val="toc 6"/>
    <w:basedOn w:val="Normal"/>
    <w:next w:val="Normal"/>
    <w:autoRedefine/>
    <w:uiPriority w:val="39"/>
    <w:unhideWhenUsed/>
    <w:rsid w:val="00C27C9A"/>
    <w:pPr>
      <w:spacing w:after="0"/>
      <w:ind w:left="1100"/>
    </w:pPr>
    <w:rPr>
      <w:rFonts w:cstheme="minorHAnsi"/>
      <w:sz w:val="18"/>
      <w:szCs w:val="21"/>
    </w:rPr>
  </w:style>
  <w:style w:type="paragraph" w:styleId="TOC7">
    <w:name w:val="toc 7"/>
    <w:basedOn w:val="Normal"/>
    <w:next w:val="Normal"/>
    <w:autoRedefine/>
    <w:uiPriority w:val="39"/>
    <w:unhideWhenUsed/>
    <w:rsid w:val="00C27C9A"/>
    <w:pPr>
      <w:spacing w:after="0"/>
      <w:ind w:left="1320"/>
    </w:pPr>
    <w:rPr>
      <w:rFonts w:cstheme="minorHAnsi"/>
      <w:sz w:val="18"/>
      <w:szCs w:val="21"/>
    </w:rPr>
  </w:style>
  <w:style w:type="paragraph" w:styleId="TOC8">
    <w:name w:val="toc 8"/>
    <w:basedOn w:val="Normal"/>
    <w:next w:val="Normal"/>
    <w:autoRedefine/>
    <w:uiPriority w:val="39"/>
    <w:unhideWhenUsed/>
    <w:rsid w:val="00C27C9A"/>
    <w:pPr>
      <w:spacing w:after="0"/>
      <w:ind w:left="1540"/>
    </w:pPr>
    <w:rPr>
      <w:rFonts w:cstheme="minorHAnsi"/>
      <w:sz w:val="18"/>
      <w:szCs w:val="21"/>
    </w:rPr>
  </w:style>
  <w:style w:type="paragraph" w:styleId="TOC9">
    <w:name w:val="toc 9"/>
    <w:basedOn w:val="Normal"/>
    <w:next w:val="Normal"/>
    <w:autoRedefine/>
    <w:uiPriority w:val="39"/>
    <w:unhideWhenUsed/>
    <w:rsid w:val="00C27C9A"/>
    <w:pPr>
      <w:spacing w:after="0"/>
      <w:ind w:left="1760"/>
    </w:pPr>
    <w:rPr>
      <w:rFonts w:cstheme="minorHAnsi"/>
      <w:sz w:val="18"/>
      <w:szCs w:val="21"/>
    </w:rPr>
  </w:style>
  <w:style w:type="paragraph" w:styleId="HTMLPreformatted">
    <w:name w:val="HTML Preformatted"/>
    <w:basedOn w:val="Normal"/>
    <w:link w:val="HTMLPreformattedChar"/>
    <w:uiPriority w:val="99"/>
    <w:semiHidden/>
    <w:unhideWhenUsed/>
    <w:rsid w:val="005A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A62BA"/>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243761">
      <w:bodyDiv w:val="1"/>
      <w:marLeft w:val="0"/>
      <w:marRight w:val="0"/>
      <w:marTop w:val="0"/>
      <w:marBottom w:val="0"/>
      <w:divBdr>
        <w:top w:val="none" w:sz="0" w:space="0" w:color="auto"/>
        <w:left w:val="none" w:sz="0" w:space="0" w:color="auto"/>
        <w:bottom w:val="none" w:sz="0" w:space="0" w:color="auto"/>
        <w:right w:val="none" w:sz="0" w:space="0" w:color="auto"/>
      </w:divBdr>
    </w:div>
    <w:div w:id="1022978225">
      <w:bodyDiv w:val="1"/>
      <w:marLeft w:val="0"/>
      <w:marRight w:val="0"/>
      <w:marTop w:val="0"/>
      <w:marBottom w:val="0"/>
      <w:divBdr>
        <w:top w:val="none" w:sz="0" w:space="0" w:color="auto"/>
        <w:left w:val="none" w:sz="0" w:space="0" w:color="auto"/>
        <w:bottom w:val="none" w:sz="0" w:space="0" w:color="auto"/>
        <w:right w:val="none" w:sz="0" w:space="0" w:color="auto"/>
      </w:divBdr>
    </w:div>
    <w:div w:id="1547445269">
      <w:bodyDiv w:val="1"/>
      <w:marLeft w:val="0"/>
      <w:marRight w:val="0"/>
      <w:marTop w:val="0"/>
      <w:marBottom w:val="0"/>
      <w:divBdr>
        <w:top w:val="none" w:sz="0" w:space="0" w:color="auto"/>
        <w:left w:val="none" w:sz="0" w:space="0" w:color="auto"/>
        <w:bottom w:val="none" w:sz="0" w:space="0" w:color="auto"/>
        <w:right w:val="none" w:sz="0" w:space="0" w:color="auto"/>
      </w:divBdr>
    </w:div>
    <w:div w:id="198851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marwansutopo@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caknun.com/2012/agama-perbedaan-dan%20kekerasan/.%20diakses%20pukul%2009.38" TargetMode="External"/><Relationship Id="rId7" Type="http://schemas.openxmlformats.org/officeDocument/2006/relationships/hyperlink" Target="https://www.youtube.com/watch?v=zyoS49Im2g0" TargetMode="External"/><Relationship Id="rId2" Type="http://schemas.openxmlformats.org/officeDocument/2006/relationships/hyperlink" Target="https://www.republika.co.id/amp/mif18e" TargetMode="External"/><Relationship Id="rId1" Type="http://schemas.openxmlformats.org/officeDocument/2006/relationships/hyperlink" Target="http://setkab.go.id/indonesia-bahasa-dunia/" TargetMode="External"/><Relationship Id="rId6" Type="http://schemas.openxmlformats.org/officeDocument/2006/relationships/hyperlink" Target="https://ar.wikipedia.org/wiki/&#1573;&#1576;&#1585;&#1575;&#1607;&#1610;&#1605;_&#1575;&#1604;&#1582;&#1608;&#1604;&#1610;" TargetMode="External"/><Relationship Id="rId5" Type="http://schemas.openxmlformats.org/officeDocument/2006/relationships/hyperlink" Target="https://www.youtube.com/watch?v=zyoS49Im2g0" TargetMode="External"/><Relationship Id="rId4" Type="http://schemas.openxmlformats.org/officeDocument/2006/relationships/hyperlink" Target="https://en.wikipedia.org/wiki/Wafa_Sultan.%20diakses%20pukul%2008.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91A671-C69E-4968-AD12-56E08193C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8378</Words>
  <Characters>47758</Characters>
  <Application>Microsoft Office Word</Application>
  <DocSecurity>0</DocSecurity>
  <Lines>397</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justicia</cp:lastModifiedBy>
  <cp:revision>2</cp:revision>
  <dcterms:created xsi:type="dcterms:W3CDTF">2021-10-15T06:02:00Z</dcterms:created>
  <dcterms:modified xsi:type="dcterms:W3CDTF">2021-10-15T06:02:00Z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ec18ea37-e454-3c2d-888b-3510f4b28afd</vt:lpwstr>
  </property>
  <property fmtid="{D5CDD505-2E9C-101B-9397-08002B2CF9AE}" pid="24" name="Mendeley Citation Style_1">
    <vt:lpwstr>http://www.zotero.org/styles/chicago-fullnote-bibliography</vt:lpwstr>
  </property>
</Properties>
</file>